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137E" w:rsidRPr="00FF137E" w:rsidRDefault="00FF137E" w:rsidP="00FF137E">
      <w:pPr>
        <w:spacing w:after="200" w:line="276" w:lineRule="auto"/>
        <w:jc w:val="center"/>
        <w:rPr>
          <w:rFonts w:asciiTheme="minorHAnsi" w:eastAsiaTheme="minorHAnsi" w:hAnsiTheme="minorHAnsi" w:cstheme="minorBidi"/>
          <w:b/>
          <w:sz w:val="22"/>
          <w:szCs w:val="22"/>
          <w:u w:val="single"/>
          <w:lang w:eastAsia="en-US"/>
        </w:rPr>
      </w:pPr>
      <w:r w:rsidRPr="00FF137E">
        <w:rPr>
          <w:rFonts w:asciiTheme="minorHAnsi" w:eastAsiaTheme="minorHAnsi" w:hAnsiTheme="minorHAnsi" w:cstheme="minorBidi"/>
          <w:b/>
          <w:sz w:val="22"/>
          <w:szCs w:val="22"/>
          <w:u w:val="single"/>
          <w:lang w:eastAsia="en-US"/>
        </w:rPr>
        <w:t>The importance of natural change in planning school based intervention for children with Developmental Language Impairment (DLI)</w:t>
      </w:r>
    </w:p>
    <w:p w:rsidR="00FF137E" w:rsidRPr="00FF137E" w:rsidRDefault="00FF137E" w:rsidP="00FF137E">
      <w:pPr>
        <w:spacing w:after="200" w:line="276" w:lineRule="auto"/>
        <w:rPr>
          <w:rFonts w:asciiTheme="minorHAnsi" w:eastAsiaTheme="minorHAnsi" w:hAnsiTheme="minorHAnsi" w:cstheme="minorBidi"/>
          <w:sz w:val="22"/>
          <w:szCs w:val="22"/>
          <w:lang w:eastAsia="en-US"/>
        </w:rPr>
      </w:pPr>
    </w:p>
    <w:p w:rsidR="00FF137E" w:rsidRPr="00FF137E" w:rsidRDefault="00FF137E" w:rsidP="00FF137E">
      <w:pPr>
        <w:spacing w:after="200" w:line="276" w:lineRule="auto"/>
        <w:jc w:val="center"/>
        <w:rPr>
          <w:rFonts w:asciiTheme="minorHAnsi" w:eastAsiaTheme="minorHAnsi" w:hAnsiTheme="minorHAnsi" w:cstheme="minorBidi"/>
          <w:sz w:val="22"/>
          <w:szCs w:val="22"/>
          <w:lang w:eastAsia="en-US"/>
        </w:rPr>
      </w:pPr>
      <w:hyperlink r:id="rId8" w:history="1">
        <w:r w:rsidRPr="00FF137E">
          <w:rPr>
            <w:rFonts w:asciiTheme="minorHAnsi" w:eastAsiaTheme="minorHAnsi" w:hAnsiTheme="minorHAnsi" w:cstheme="minorBidi"/>
            <w:color w:val="0000FF" w:themeColor="hyperlink"/>
            <w:sz w:val="22"/>
            <w:szCs w:val="22"/>
            <w:u w:val="single"/>
            <w:lang w:eastAsia="en-US"/>
          </w:rPr>
          <w:t>http://clt.sagepub.com/content/early/2015/07/25/0265659015595444.abstract</w:t>
        </w:r>
      </w:hyperlink>
    </w:p>
    <w:p w:rsidR="00FF137E" w:rsidRPr="00FF137E" w:rsidRDefault="00FF137E" w:rsidP="00FF137E">
      <w:pPr>
        <w:spacing w:after="200" w:line="276" w:lineRule="auto"/>
        <w:jc w:val="center"/>
        <w:rPr>
          <w:rFonts w:asciiTheme="minorHAnsi" w:eastAsiaTheme="minorHAnsi" w:hAnsiTheme="minorHAnsi" w:cstheme="minorBidi"/>
          <w:sz w:val="22"/>
          <w:szCs w:val="22"/>
          <w:lang w:eastAsia="en-US"/>
        </w:rPr>
      </w:pPr>
      <w:r w:rsidRPr="00FF137E">
        <w:rPr>
          <w:rFonts w:asciiTheme="minorHAnsi" w:eastAsiaTheme="minorHAnsi" w:hAnsiTheme="minorHAnsi" w:cs="Lucida Sans Unicode"/>
          <w:iCs/>
          <w:color w:val="222222"/>
          <w:sz w:val="19"/>
          <w:szCs w:val="19"/>
          <w:lang w:val="en" w:eastAsia="en-US"/>
        </w:rPr>
        <w:t>First published in Child Language Teaching &amp; Therapy on July 26, 2015 as doi:10.1177/0265659015595444</w:t>
      </w:r>
    </w:p>
    <w:p w:rsidR="00FF137E" w:rsidRPr="00FF137E" w:rsidRDefault="00FF137E" w:rsidP="00FF137E">
      <w:pPr>
        <w:spacing w:after="200" w:line="276" w:lineRule="auto"/>
        <w:rPr>
          <w:rFonts w:asciiTheme="minorHAnsi" w:eastAsiaTheme="minorHAnsi" w:hAnsiTheme="minorHAnsi" w:cstheme="minorBidi"/>
          <w:sz w:val="22"/>
          <w:szCs w:val="22"/>
          <w:lang w:eastAsia="en-US"/>
        </w:rPr>
      </w:pPr>
    </w:p>
    <w:p w:rsidR="00FF137E" w:rsidRPr="00FF137E" w:rsidRDefault="00FF137E" w:rsidP="00FF137E">
      <w:pPr>
        <w:spacing w:after="200" w:line="276" w:lineRule="auto"/>
        <w:rPr>
          <w:rFonts w:asciiTheme="minorHAnsi" w:eastAsiaTheme="minorHAnsi" w:hAnsiTheme="minorHAnsi" w:cstheme="minorBidi"/>
          <w:sz w:val="22"/>
          <w:szCs w:val="22"/>
          <w:lang w:eastAsia="en-US"/>
        </w:rPr>
      </w:pPr>
    </w:p>
    <w:p w:rsidR="00FF137E" w:rsidRPr="00FF137E" w:rsidRDefault="00FF137E" w:rsidP="00FF137E">
      <w:pPr>
        <w:spacing w:after="200" w:line="276" w:lineRule="auto"/>
        <w:rPr>
          <w:rFonts w:asciiTheme="minorHAnsi" w:eastAsiaTheme="minorHAnsi" w:hAnsiTheme="minorHAnsi" w:cstheme="minorBidi"/>
          <w:sz w:val="22"/>
          <w:szCs w:val="22"/>
          <w:lang w:eastAsia="en-US"/>
        </w:rPr>
      </w:pPr>
      <w:r w:rsidRPr="00FF137E">
        <w:rPr>
          <w:rFonts w:asciiTheme="minorHAnsi" w:eastAsiaTheme="minorHAnsi" w:hAnsiTheme="minorHAnsi" w:cstheme="minorBidi"/>
          <w:sz w:val="22"/>
          <w:szCs w:val="22"/>
          <w:lang w:eastAsia="en-US"/>
        </w:rPr>
        <w:t>Authors: Botting, Nicola</w:t>
      </w:r>
      <w:r w:rsidRPr="00FF137E">
        <w:rPr>
          <w:rFonts w:asciiTheme="minorHAnsi" w:eastAsiaTheme="minorHAnsi" w:hAnsiTheme="minorHAnsi" w:cstheme="minorBidi"/>
          <w:sz w:val="22"/>
          <w:szCs w:val="22"/>
          <w:vertAlign w:val="superscript"/>
          <w:lang w:eastAsia="en-US"/>
        </w:rPr>
        <w:t>1</w:t>
      </w:r>
      <w:r w:rsidRPr="00FF137E">
        <w:rPr>
          <w:rFonts w:asciiTheme="minorHAnsi" w:eastAsiaTheme="minorHAnsi" w:hAnsiTheme="minorHAnsi" w:cstheme="minorBidi"/>
          <w:sz w:val="22"/>
          <w:szCs w:val="22"/>
          <w:lang w:eastAsia="en-US"/>
        </w:rPr>
        <w:t>; Gaynor, Marguerite</w:t>
      </w:r>
      <w:r w:rsidRPr="00FF137E">
        <w:rPr>
          <w:rFonts w:asciiTheme="minorHAnsi" w:eastAsiaTheme="minorHAnsi" w:hAnsiTheme="minorHAnsi" w:cstheme="minorBidi"/>
          <w:sz w:val="22"/>
          <w:szCs w:val="22"/>
          <w:vertAlign w:val="superscript"/>
          <w:lang w:eastAsia="en-US"/>
        </w:rPr>
        <w:t>1</w:t>
      </w:r>
      <w:r w:rsidRPr="00FF137E">
        <w:rPr>
          <w:rFonts w:asciiTheme="minorHAnsi" w:eastAsiaTheme="minorHAnsi" w:hAnsiTheme="minorHAnsi" w:cstheme="minorBidi"/>
          <w:sz w:val="22"/>
          <w:szCs w:val="22"/>
          <w:lang w:eastAsia="en-US"/>
        </w:rPr>
        <w:t>; Tucker, Katie</w:t>
      </w:r>
      <w:r w:rsidRPr="00FF137E">
        <w:rPr>
          <w:rFonts w:asciiTheme="minorHAnsi" w:eastAsiaTheme="minorHAnsi" w:hAnsiTheme="minorHAnsi" w:cstheme="minorBidi"/>
          <w:sz w:val="22"/>
          <w:szCs w:val="22"/>
          <w:vertAlign w:val="superscript"/>
          <w:lang w:eastAsia="en-US"/>
        </w:rPr>
        <w:t>2</w:t>
      </w:r>
      <w:r w:rsidRPr="00FF137E">
        <w:rPr>
          <w:rFonts w:asciiTheme="minorHAnsi" w:eastAsiaTheme="minorHAnsi" w:hAnsiTheme="minorHAnsi" w:cstheme="minorBidi"/>
          <w:sz w:val="22"/>
          <w:szCs w:val="22"/>
          <w:lang w:eastAsia="en-US"/>
        </w:rPr>
        <w:t>;  Orchard-Lisle, Ginnie</w:t>
      </w:r>
      <w:r w:rsidRPr="00FF137E">
        <w:rPr>
          <w:rFonts w:asciiTheme="minorHAnsi" w:eastAsiaTheme="minorHAnsi" w:hAnsiTheme="minorHAnsi" w:cstheme="minorBidi"/>
          <w:sz w:val="22"/>
          <w:szCs w:val="22"/>
          <w:vertAlign w:val="superscript"/>
          <w:lang w:eastAsia="en-US"/>
        </w:rPr>
        <w:t>2</w:t>
      </w:r>
    </w:p>
    <w:p w:rsidR="00FF137E" w:rsidRPr="00FF137E" w:rsidRDefault="00FF137E" w:rsidP="00FF137E">
      <w:pPr>
        <w:spacing w:after="200" w:line="276" w:lineRule="auto"/>
        <w:rPr>
          <w:rFonts w:asciiTheme="minorHAnsi" w:eastAsiaTheme="minorHAnsi" w:hAnsiTheme="minorHAnsi" w:cstheme="minorBidi"/>
          <w:sz w:val="22"/>
          <w:szCs w:val="22"/>
          <w:lang w:eastAsia="en-US"/>
        </w:rPr>
      </w:pPr>
    </w:p>
    <w:p w:rsidR="00FF137E" w:rsidRPr="00FF137E" w:rsidRDefault="00FF137E" w:rsidP="00FF137E">
      <w:pPr>
        <w:spacing w:after="200" w:line="276" w:lineRule="auto"/>
        <w:rPr>
          <w:rFonts w:asciiTheme="minorHAnsi" w:eastAsiaTheme="minorHAnsi" w:hAnsiTheme="minorHAnsi" w:cstheme="minorBidi"/>
          <w:sz w:val="22"/>
          <w:szCs w:val="22"/>
          <w:lang w:eastAsia="en-US"/>
        </w:rPr>
      </w:pPr>
      <w:r w:rsidRPr="00FF137E">
        <w:rPr>
          <w:rFonts w:asciiTheme="minorHAnsi" w:eastAsiaTheme="minorHAnsi" w:hAnsiTheme="minorHAnsi" w:cstheme="minorBidi"/>
          <w:sz w:val="22"/>
          <w:szCs w:val="22"/>
          <w:vertAlign w:val="superscript"/>
          <w:lang w:eastAsia="en-US"/>
        </w:rPr>
        <w:t>1</w:t>
      </w:r>
      <w:r w:rsidRPr="00FF137E">
        <w:rPr>
          <w:rFonts w:asciiTheme="minorHAnsi" w:eastAsiaTheme="minorHAnsi" w:hAnsiTheme="minorHAnsi" w:cstheme="minorBidi"/>
          <w:sz w:val="22"/>
          <w:szCs w:val="22"/>
          <w:lang w:eastAsia="en-US"/>
        </w:rPr>
        <w:t>Language and Communication Science, City University London</w:t>
      </w:r>
    </w:p>
    <w:p w:rsidR="00FF137E" w:rsidRPr="00FF137E" w:rsidRDefault="00FF137E" w:rsidP="00FF137E">
      <w:pPr>
        <w:spacing w:after="200" w:line="276" w:lineRule="auto"/>
        <w:rPr>
          <w:rFonts w:asciiTheme="minorHAnsi" w:eastAsiaTheme="minorHAnsi" w:hAnsiTheme="minorHAnsi" w:cstheme="minorBidi"/>
          <w:sz w:val="22"/>
          <w:szCs w:val="22"/>
          <w:lang w:eastAsia="en-US"/>
        </w:rPr>
      </w:pPr>
      <w:r w:rsidRPr="00FF137E">
        <w:rPr>
          <w:rFonts w:asciiTheme="minorHAnsi" w:eastAsiaTheme="minorHAnsi" w:hAnsiTheme="minorHAnsi" w:cstheme="minorBidi"/>
          <w:sz w:val="22"/>
          <w:szCs w:val="22"/>
          <w:vertAlign w:val="superscript"/>
          <w:lang w:eastAsia="en-US"/>
        </w:rPr>
        <w:t>2</w:t>
      </w:r>
      <w:r w:rsidRPr="00FF137E">
        <w:rPr>
          <w:rFonts w:asciiTheme="minorHAnsi" w:eastAsiaTheme="minorHAnsi" w:hAnsiTheme="minorHAnsi" w:cstheme="minorBidi"/>
          <w:sz w:val="22"/>
          <w:szCs w:val="22"/>
          <w:lang w:eastAsia="en-US"/>
        </w:rPr>
        <w:t>Waltham Forest PCT, Education Project Team</w:t>
      </w:r>
    </w:p>
    <w:p w:rsidR="00FF137E" w:rsidRPr="00FF137E" w:rsidRDefault="00FF137E" w:rsidP="00FF137E">
      <w:pPr>
        <w:spacing w:after="200" w:line="276" w:lineRule="auto"/>
        <w:rPr>
          <w:rFonts w:asciiTheme="minorHAnsi" w:eastAsiaTheme="minorHAnsi" w:hAnsiTheme="minorHAnsi" w:cstheme="minorBidi"/>
          <w:sz w:val="22"/>
          <w:szCs w:val="22"/>
          <w:lang w:eastAsia="en-US"/>
        </w:rPr>
      </w:pPr>
    </w:p>
    <w:p w:rsidR="00FF137E" w:rsidRPr="00FF137E" w:rsidRDefault="00FF137E" w:rsidP="00FF137E">
      <w:pPr>
        <w:spacing w:after="200" w:line="276" w:lineRule="auto"/>
        <w:rPr>
          <w:rFonts w:asciiTheme="minorHAnsi" w:eastAsiaTheme="minorHAnsi" w:hAnsiTheme="minorHAnsi" w:cstheme="minorBidi"/>
          <w:sz w:val="22"/>
          <w:szCs w:val="22"/>
          <w:lang w:eastAsia="en-US"/>
        </w:rPr>
      </w:pPr>
      <w:r w:rsidRPr="00FF137E">
        <w:rPr>
          <w:rFonts w:asciiTheme="minorHAnsi" w:eastAsiaTheme="minorHAnsi" w:hAnsiTheme="minorHAnsi" w:cstheme="minorBidi"/>
          <w:sz w:val="22"/>
          <w:szCs w:val="22"/>
          <w:lang w:eastAsia="en-US"/>
        </w:rPr>
        <w:t xml:space="preserve">Correspondence: </w:t>
      </w:r>
      <w:hyperlink r:id="rId9" w:history="1">
        <w:r w:rsidRPr="00FF137E">
          <w:rPr>
            <w:rFonts w:asciiTheme="minorHAnsi" w:eastAsiaTheme="minorHAnsi" w:hAnsiTheme="minorHAnsi" w:cstheme="minorBidi"/>
            <w:color w:val="0000FF" w:themeColor="hyperlink"/>
            <w:sz w:val="22"/>
            <w:szCs w:val="22"/>
            <w:u w:val="single"/>
            <w:lang w:eastAsia="en-US"/>
          </w:rPr>
          <w:t>nicola.botting.1@city.ac.uk</w:t>
        </w:r>
      </w:hyperlink>
    </w:p>
    <w:p w:rsidR="00FF137E" w:rsidRPr="00FF137E" w:rsidRDefault="00FF137E" w:rsidP="00FF137E">
      <w:pPr>
        <w:spacing w:after="200" w:line="276" w:lineRule="auto"/>
        <w:rPr>
          <w:rFonts w:asciiTheme="minorHAnsi" w:eastAsiaTheme="minorHAnsi" w:hAnsiTheme="minorHAnsi" w:cstheme="minorBidi"/>
          <w:sz w:val="22"/>
          <w:szCs w:val="22"/>
          <w:lang w:eastAsia="en-US"/>
        </w:rPr>
      </w:pPr>
    </w:p>
    <w:p w:rsidR="00FF137E" w:rsidRDefault="00FF137E" w:rsidP="00FF137E">
      <w:pPr>
        <w:spacing w:after="200" w:line="276" w:lineRule="auto"/>
        <w:rPr>
          <w:rFonts w:asciiTheme="minorHAnsi" w:eastAsiaTheme="minorHAnsi" w:hAnsiTheme="minorHAnsi" w:cstheme="minorBidi"/>
          <w:color w:val="0000FF" w:themeColor="hyperlink"/>
          <w:sz w:val="22"/>
          <w:szCs w:val="22"/>
          <w:u w:val="single"/>
          <w:lang w:eastAsia="en-US"/>
        </w:rPr>
      </w:pPr>
    </w:p>
    <w:p w:rsidR="00FF137E" w:rsidRDefault="00FF137E" w:rsidP="00FF137E">
      <w:pPr>
        <w:spacing w:after="200" w:line="276" w:lineRule="auto"/>
        <w:rPr>
          <w:rFonts w:asciiTheme="minorHAnsi" w:eastAsiaTheme="minorHAnsi" w:hAnsiTheme="minorHAnsi" w:cstheme="minorBidi"/>
          <w:color w:val="0000FF" w:themeColor="hyperlink"/>
          <w:sz w:val="22"/>
          <w:szCs w:val="22"/>
          <w:u w:val="single"/>
          <w:lang w:eastAsia="en-US"/>
        </w:rPr>
      </w:pPr>
    </w:p>
    <w:p w:rsidR="00FF137E" w:rsidRDefault="00FF137E" w:rsidP="00FF137E">
      <w:pPr>
        <w:spacing w:after="200" w:line="276" w:lineRule="auto"/>
        <w:rPr>
          <w:rFonts w:asciiTheme="minorHAnsi" w:eastAsiaTheme="minorHAnsi" w:hAnsiTheme="minorHAnsi" w:cstheme="minorBidi"/>
          <w:color w:val="0000FF" w:themeColor="hyperlink"/>
          <w:sz w:val="22"/>
          <w:szCs w:val="22"/>
          <w:u w:val="single"/>
          <w:lang w:eastAsia="en-US"/>
        </w:rPr>
      </w:pPr>
    </w:p>
    <w:p w:rsidR="00FF137E" w:rsidRDefault="00FF137E" w:rsidP="00FF137E">
      <w:pPr>
        <w:spacing w:after="200" w:line="276" w:lineRule="auto"/>
        <w:rPr>
          <w:rFonts w:asciiTheme="minorHAnsi" w:eastAsiaTheme="minorHAnsi" w:hAnsiTheme="minorHAnsi" w:cstheme="minorBidi"/>
          <w:color w:val="0000FF" w:themeColor="hyperlink"/>
          <w:sz w:val="22"/>
          <w:szCs w:val="22"/>
          <w:u w:val="single"/>
          <w:lang w:eastAsia="en-US"/>
        </w:rPr>
      </w:pPr>
    </w:p>
    <w:p w:rsidR="00FF137E" w:rsidRDefault="00FF137E" w:rsidP="00FF137E">
      <w:pPr>
        <w:spacing w:after="200" w:line="276" w:lineRule="auto"/>
        <w:rPr>
          <w:rFonts w:asciiTheme="minorHAnsi" w:eastAsiaTheme="minorHAnsi" w:hAnsiTheme="minorHAnsi" w:cstheme="minorBidi"/>
          <w:color w:val="0000FF" w:themeColor="hyperlink"/>
          <w:sz w:val="22"/>
          <w:szCs w:val="22"/>
          <w:u w:val="single"/>
          <w:lang w:eastAsia="en-US"/>
        </w:rPr>
      </w:pPr>
    </w:p>
    <w:p w:rsidR="00FF137E" w:rsidRDefault="00FF137E" w:rsidP="00FF137E">
      <w:pPr>
        <w:spacing w:after="200" w:line="276" w:lineRule="auto"/>
        <w:rPr>
          <w:rFonts w:asciiTheme="minorHAnsi" w:eastAsiaTheme="minorHAnsi" w:hAnsiTheme="minorHAnsi" w:cstheme="minorBidi"/>
          <w:color w:val="0000FF" w:themeColor="hyperlink"/>
          <w:sz w:val="22"/>
          <w:szCs w:val="22"/>
          <w:u w:val="single"/>
          <w:lang w:eastAsia="en-US"/>
        </w:rPr>
      </w:pPr>
    </w:p>
    <w:p w:rsidR="00FF137E" w:rsidRDefault="00FF137E" w:rsidP="00FF137E">
      <w:pPr>
        <w:spacing w:after="200" w:line="276" w:lineRule="auto"/>
        <w:rPr>
          <w:rFonts w:asciiTheme="minorHAnsi" w:eastAsiaTheme="minorHAnsi" w:hAnsiTheme="minorHAnsi" w:cstheme="minorBidi"/>
          <w:color w:val="0000FF" w:themeColor="hyperlink"/>
          <w:sz w:val="22"/>
          <w:szCs w:val="22"/>
          <w:u w:val="single"/>
          <w:lang w:eastAsia="en-US"/>
        </w:rPr>
      </w:pPr>
    </w:p>
    <w:p w:rsidR="00FF137E" w:rsidRDefault="00FF137E" w:rsidP="00FF137E">
      <w:pPr>
        <w:spacing w:after="200" w:line="276" w:lineRule="auto"/>
        <w:rPr>
          <w:rFonts w:asciiTheme="minorHAnsi" w:eastAsiaTheme="minorHAnsi" w:hAnsiTheme="minorHAnsi" w:cstheme="minorBidi"/>
          <w:color w:val="0000FF" w:themeColor="hyperlink"/>
          <w:sz w:val="22"/>
          <w:szCs w:val="22"/>
          <w:u w:val="single"/>
          <w:lang w:eastAsia="en-US"/>
        </w:rPr>
      </w:pPr>
    </w:p>
    <w:p w:rsidR="00FF137E" w:rsidRDefault="00FF137E" w:rsidP="00FF137E">
      <w:pPr>
        <w:spacing w:after="200" w:line="276" w:lineRule="auto"/>
        <w:rPr>
          <w:rFonts w:asciiTheme="minorHAnsi" w:eastAsiaTheme="minorHAnsi" w:hAnsiTheme="minorHAnsi" w:cstheme="minorBidi"/>
          <w:color w:val="0000FF" w:themeColor="hyperlink"/>
          <w:sz w:val="22"/>
          <w:szCs w:val="22"/>
          <w:u w:val="single"/>
          <w:lang w:eastAsia="en-US"/>
        </w:rPr>
      </w:pPr>
    </w:p>
    <w:p w:rsidR="00FF137E" w:rsidRDefault="00FF137E" w:rsidP="00FF137E">
      <w:pPr>
        <w:spacing w:after="200" w:line="276" w:lineRule="auto"/>
        <w:rPr>
          <w:rFonts w:asciiTheme="minorHAnsi" w:eastAsiaTheme="minorHAnsi" w:hAnsiTheme="minorHAnsi" w:cstheme="minorBidi"/>
          <w:color w:val="0000FF" w:themeColor="hyperlink"/>
          <w:sz w:val="22"/>
          <w:szCs w:val="22"/>
          <w:u w:val="single"/>
          <w:lang w:eastAsia="en-US"/>
        </w:rPr>
      </w:pPr>
    </w:p>
    <w:p w:rsidR="00FF137E" w:rsidRDefault="00FF137E" w:rsidP="00FF137E">
      <w:pPr>
        <w:spacing w:after="200" w:line="276" w:lineRule="auto"/>
        <w:rPr>
          <w:rFonts w:asciiTheme="minorHAnsi" w:eastAsiaTheme="minorHAnsi" w:hAnsiTheme="minorHAnsi" w:cstheme="minorBidi"/>
          <w:color w:val="0000FF" w:themeColor="hyperlink"/>
          <w:sz w:val="22"/>
          <w:szCs w:val="22"/>
          <w:u w:val="single"/>
          <w:lang w:eastAsia="en-US"/>
        </w:rPr>
      </w:pPr>
    </w:p>
    <w:p w:rsidR="00FF137E" w:rsidRDefault="00FF137E" w:rsidP="00FF137E">
      <w:pPr>
        <w:spacing w:after="200" w:line="276" w:lineRule="auto"/>
        <w:rPr>
          <w:rFonts w:asciiTheme="minorHAnsi" w:eastAsiaTheme="minorHAnsi" w:hAnsiTheme="minorHAnsi" w:cstheme="minorBidi"/>
          <w:color w:val="0000FF" w:themeColor="hyperlink"/>
          <w:sz w:val="22"/>
          <w:szCs w:val="22"/>
          <w:u w:val="single"/>
          <w:lang w:eastAsia="en-US"/>
        </w:rPr>
      </w:pPr>
    </w:p>
    <w:p w:rsidR="00FF137E" w:rsidRDefault="00FF137E" w:rsidP="00FF137E">
      <w:pPr>
        <w:spacing w:after="200" w:line="276" w:lineRule="auto"/>
        <w:rPr>
          <w:rFonts w:asciiTheme="minorHAnsi" w:eastAsiaTheme="minorHAnsi" w:hAnsiTheme="minorHAnsi" w:cstheme="minorBidi"/>
          <w:color w:val="0000FF" w:themeColor="hyperlink"/>
          <w:sz w:val="22"/>
          <w:szCs w:val="22"/>
          <w:u w:val="single"/>
          <w:lang w:eastAsia="en-US"/>
        </w:rPr>
      </w:pPr>
    </w:p>
    <w:p w:rsidR="00FF137E" w:rsidRDefault="00FF137E" w:rsidP="00FF137E">
      <w:pPr>
        <w:spacing w:after="200" w:line="276" w:lineRule="auto"/>
        <w:rPr>
          <w:rFonts w:asciiTheme="minorHAnsi" w:eastAsiaTheme="minorHAnsi" w:hAnsiTheme="minorHAnsi" w:cstheme="minorBidi"/>
          <w:color w:val="0000FF" w:themeColor="hyperlink"/>
          <w:sz w:val="22"/>
          <w:szCs w:val="22"/>
          <w:u w:val="single"/>
          <w:lang w:eastAsia="en-US"/>
        </w:rPr>
      </w:pPr>
    </w:p>
    <w:p w:rsidR="00391670" w:rsidRDefault="002B06D4" w:rsidP="00DE4AE5">
      <w:pPr>
        <w:jc w:val="center"/>
        <w:rPr>
          <w:b/>
          <w:u w:val="single"/>
        </w:rPr>
      </w:pPr>
      <w:bookmarkStart w:id="0" w:name="_GoBack"/>
      <w:bookmarkEnd w:id="0"/>
      <w:r w:rsidRPr="00575377">
        <w:rPr>
          <w:b/>
          <w:u w:val="single"/>
        </w:rPr>
        <w:lastRenderedPageBreak/>
        <w:t xml:space="preserve">The importance of natural change in </w:t>
      </w:r>
      <w:r w:rsidR="000E632B" w:rsidRPr="00575377">
        <w:rPr>
          <w:b/>
          <w:u w:val="single"/>
        </w:rPr>
        <w:t xml:space="preserve">planning </w:t>
      </w:r>
      <w:r w:rsidR="0052717A" w:rsidRPr="00575377">
        <w:rPr>
          <w:b/>
          <w:u w:val="single"/>
        </w:rPr>
        <w:t>school based intervention for</w:t>
      </w:r>
      <w:r w:rsidR="007C4C4E" w:rsidRPr="00575377">
        <w:rPr>
          <w:b/>
          <w:u w:val="single"/>
        </w:rPr>
        <w:t xml:space="preserve"> children </w:t>
      </w:r>
      <w:r w:rsidR="0052717A" w:rsidRPr="00575377">
        <w:rPr>
          <w:b/>
          <w:u w:val="single"/>
        </w:rPr>
        <w:t xml:space="preserve">with </w:t>
      </w:r>
      <w:r w:rsidRPr="00575377">
        <w:rPr>
          <w:b/>
          <w:u w:val="single"/>
        </w:rPr>
        <w:t>Developm</w:t>
      </w:r>
      <w:r w:rsidR="003C374E">
        <w:rPr>
          <w:b/>
          <w:u w:val="single"/>
        </w:rPr>
        <w:t>ental Language Impairment (DLI)</w:t>
      </w:r>
      <w:r w:rsidRPr="00575377">
        <w:rPr>
          <w:b/>
          <w:u w:val="single"/>
        </w:rPr>
        <w:t xml:space="preserve">  </w:t>
      </w:r>
    </w:p>
    <w:p w:rsidR="008D4BED" w:rsidRDefault="008D4BED" w:rsidP="00DE4AE5">
      <w:pPr>
        <w:jc w:val="center"/>
        <w:rPr>
          <w:b/>
          <w:u w:val="single"/>
        </w:rPr>
      </w:pPr>
    </w:p>
    <w:p w:rsidR="008D4BED" w:rsidRDefault="008D4BED" w:rsidP="00DE4AE5">
      <w:pPr>
        <w:jc w:val="center"/>
        <w:rPr>
          <w:b/>
          <w:u w:val="single"/>
        </w:rPr>
      </w:pPr>
    </w:p>
    <w:p w:rsidR="008D4BED" w:rsidRDefault="008D4BED" w:rsidP="00DE4AE5">
      <w:pPr>
        <w:jc w:val="center"/>
        <w:rPr>
          <w:b/>
          <w:u w:val="single"/>
        </w:rPr>
      </w:pPr>
    </w:p>
    <w:p w:rsidR="004A00F5" w:rsidRPr="008D4BED" w:rsidRDefault="004A00F5" w:rsidP="008415C0">
      <w:pPr>
        <w:rPr>
          <w:b/>
          <w:i/>
        </w:rPr>
      </w:pPr>
      <w:r w:rsidRPr="008D4BED">
        <w:rPr>
          <w:b/>
          <w:i/>
        </w:rPr>
        <w:t>Abstract</w:t>
      </w:r>
    </w:p>
    <w:p w:rsidR="004A00F5" w:rsidRPr="008D4BED" w:rsidRDefault="004A00F5" w:rsidP="008415C0">
      <w:pPr>
        <w:widowControl w:val="0"/>
        <w:tabs>
          <w:tab w:val="left" w:pos="1100"/>
        </w:tabs>
        <w:autoSpaceDE w:val="0"/>
        <w:autoSpaceDN w:val="0"/>
        <w:adjustRightInd w:val="0"/>
        <w:spacing w:line="360" w:lineRule="auto"/>
      </w:pPr>
    </w:p>
    <w:p w:rsidR="00C070A5" w:rsidRPr="00575377" w:rsidRDefault="00480F6B" w:rsidP="008415C0">
      <w:pPr>
        <w:widowControl w:val="0"/>
        <w:tabs>
          <w:tab w:val="left" w:pos="1100"/>
        </w:tabs>
        <w:autoSpaceDE w:val="0"/>
        <w:autoSpaceDN w:val="0"/>
        <w:adjustRightInd w:val="0"/>
        <w:spacing w:line="360" w:lineRule="auto"/>
      </w:pPr>
      <w:r w:rsidRPr="00575377">
        <w:t xml:space="preserve">Some reports suggest that </w:t>
      </w:r>
      <w:r w:rsidR="000665E2">
        <w:t xml:space="preserve">there is </w:t>
      </w:r>
      <w:r w:rsidR="00CD68FE" w:rsidRPr="00575377">
        <w:t xml:space="preserve">an increase in the number of children </w:t>
      </w:r>
      <w:r w:rsidR="0073226A" w:rsidRPr="00575377">
        <w:t>identified as</w:t>
      </w:r>
      <w:r w:rsidRPr="00575377">
        <w:t xml:space="preserve"> having</w:t>
      </w:r>
      <w:r w:rsidR="0073226A" w:rsidRPr="00575377">
        <w:t xml:space="preserve"> </w:t>
      </w:r>
      <w:r w:rsidR="000B22D8" w:rsidRPr="00575377">
        <w:t xml:space="preserve">developmental language impairment </w:t>
      </w:r>
      <w:r w:rsidR="003F46E6">
        <w:t>(Bercow,</w:t>
      </w:r>
      <w:r w:rsidRPr="00575377">
        <w:t>2008)</w:t>
      </w:r>
      <w:r w:rsidR="001C66A6" w:rsidRPr="00575377">
        <w:t>.</w:t>
      </w:r>
      <w:r w:rsidRPr="00575377">
        <w:t xml:space="preserve"> </w:t>
      </w:r>
      <w:r w:rsidR="003F46E6">
        <w:t>Yet r</w:t>
      </w:r>
      <w:r w:rsidR="00197B32" w:rsidRPr="00575377">
        <w:t xml:space="preserve">esource issues have </w:t>
      </w:r>
      <w:r w:rsidR="000665E2">
        <w:t>meant that many</w:t>
      </w:r>
      <w:r w:rsidR="00197B32" w:rsidRPr="00575377">
        <w:t xml:space="preserve"> Speech and Language Therapy (SLT) services </w:t>
      </w:r>
      <w:r w:rsidR="000665E2">
        <w:t xml:space="preserve">have </w:t>
      </w:r>
      <w:r w:rsidR="00197B32" w:rsidRPr="00575377">
        <w:t>compromise</w:t>
      </w:r>
      <w:r w:rsidR="000665E2">
        <w:t>d</w:t>
      </w:r>
      <w:r w:rsidR="00197B32" w:rsidRPr="00575377">
        <w:t xml:space="preserve"> provision in </w:t>
      </w:r>
      <w:r w:rsidR="000665E2">
        <w:t>some way</w:t>
      </w:r>
      <w:r w:rsidR="00197B32" w:rsidRPr="00575377">
        <w:t xml:space="preserve">. </w:t>
      </w:r>
      <w:r w:rsidRPr="00575377">
        <w:t xml:space="preserve">Thus efficient ways of </w:t>
      </w:r>
      <w:r w:rsidR="00643E3A">
        <w:t>identifying need and prioritising</w:t>
      </w:r>
      <w:r w:rsidRPr="00575377">
        <w:t xml:space="preserve"> intervention are needed. </w:t>
      </w:r>
      <w:r w:rsidR="001C66A6" w:rsidRPr="00575377">
        <w:t xml:space="preserve"> </w:t>
      </w:r>
      <w:r w:rsidR="00643E3A">
        <w:t xml:space="preserve">Despite this, </w:t>
      </w:r>
      <w:r w:rsidR="000665E2">
        <w:t xml:space="preserve">children’s natural </w:t>
      </w:r>
      <w:r w:rsidR="00FD75C8">
        <w:t xml:space="preserve">change </w:t>
      </w:r>
      <w:r w:rsidR="00643E3A">
        <w:t>is</w:t>
      </w:r>
      <w:r w:rsidR="000665E2">
        <w:t xml:space="preserve"> rarely </w:t>
      </w:r>
      <w:r w:rsidR="000B22D8" w:rsidRPr="00575377">
        <w:t xml:space="preserve">formally </w:t>
      </w:r>
      <w:r w:rsidR="003F46E6">
        <w:t>considered when</w:t>
      </w:r>
      <w:r w:rsidR="000B22D8" w:rsidRPr="00575377">
        <w:t xml:space="preserve"> </w:t>
      </w:r>
      <w:r w:rsidR="00B21344" w:rsidRPr="00575377">
        <w:t>intervention planning.</w:t>
      </w:r>
      <w:r w:rsidR="00C34A48" w:rsidRPr="00C34A48">
        <w:rPr>
          <w:rFonts w:cs="HelveticaNeue-Light"/>
        </w:rPr>
        <w:t xml:space="preserve"> </w:t>
      </w:r>
      <w:r w:rsidR="003F46E6">
        <w:rPr>
          <w:rFonts w:cs="HelveticaNeue-Light"/>
        </w:rPr>
        <w:t>T</w:t>
      </w:r>
      <w:r w:rsidR="00C34A48">
        <w:rPr>
          <w:rFonts w:cs="HelveticaNeue-Light"/>
        </w:rPr>
        <w:t>he role of age, gender and non-verbal IQ in predicting change has</w:t>
      </w:r>
      <w:r w:rsidR="003F46E6">
        <w:rPr>
          <w:rFonts w:cs="HelveticaNeue-Light"/>
        </w:rPr>
        <w:t xml:space="preserve"> also</w:t>
      </w:r>
      <w:r w:rsidR="00C34A48">
        <w:rPr>
          <w:rFonts w:cs="HelveticaNeue-Light"/>
        </w:rPr>
        <w:t xml:space="preserve"> not always been considered.</w:t>
      </w:r>
      <w:r w:rsidR="00B21344" w:rsidRPr="00575377">
        <w:t xml:space="preserve"> </w:t>
      </w:r>
      <w:r w:rsidR="003F46E6">
        <w:rPr>
          <w:rFonts w:cs="HelveticaNeue-Light"/>
        </w:rPr>
        <w:t>A</w:t>
      </w:r>
      <w:r w:rsidR="00B21344" w:rsidRPr="00575377">
        <w:rPr>
          <w:rFonts w:cs="HelveticaNeue-Light"/>
        </w:rPr>
        <w:t xml:space="preserve"> </w:t>
      </w:r>
      <w:r w:rsidR="000B22D8" w:rsidRPr="00575377">
        <w:rPr>
          <w:rFonts w:cs="HelveticaNeue-Light"/>
        </w:rPr>
        <w:t>longitudinal</w:t>
      </w:r>
      <w:r w:rsidR="002B06D4" w:rsidRPr="00575377">
        <w:rPr>
          <w:rFonts w:cs="HelveticaNeue-Light"/>
        </w:rPr>
        <w:t xml:space="preserve"> baseline period is important because it may guide teachers and language therapists towards differen</w:t>
      </w:r>
      <w:r w:rsidR="003F46E6">
        <w:rPr>
          <w:rFonts w:cs="HelveticaNeue-Light"/>
        </w:rPr>
        <w:t>t therapeutic aims/</w:t>
      </w:r>
      <w:r w:rsidR="000B22D8" w:rsidRPr="00575377">
        <w:rPr>
          <w:rFonts w:cs="HelveticaNeue-Light"/>
        </w:rPr>
        <w:t>methods for different groups of children.</w:t>
      </w:r>
      <w:r w:rsidR="00643E3A">
        <w:rPr>
          <w:rFonts w:cs="HelveticaNeue-Light"/>
        </w:rPr>
        <w:t xml:space="preserve">  </w:t>
      </w:r>
      <w:r w:rsidR="002B06D4" w:rsidRPr="00575377">
        <w:rPr>
          <w:rFonts w:cs="HelveticaNeue-Light"/>
        </w:rPr>
        <w:t>This study reports on</w:t>
      </w:r>
      <w:r w:rsidR="00CD68FE" w:rsidRPr="00575377">
        <w:rPr>
          <w:rFonts w:cs="HelveticaNeue-Light"/>
        </w:rPr>
        <w:t xml:space="preserve"> </w:t>
      </w:r>
      <w:r w:rsidR="002670EF" w:rsidRPr="00575377">
        <w:rPr>
          <w:rFonts w:cs="HelveticaNeue-Light"/>
        </w:rPr>
        <w:t>2</w:t>
      </w:r>
      <w:r w:rsidR="00643E3A">
        <w:rPr>
          <w:rFonts w:cs="HelveticaNeue-Light"/>
        </w:rPr>
        <w:t>2</w:t>
      </w:r>
      <w:r w:rsidR="002670EF" w:rsidRPr="00575377">
        <w:rPr>
          <w:rFonts w:cs="HelveticaNeue-Light"/>
        </w:rPr>
        <w:t xml:space="preserve"> </w:t>
      </w:r>
      <w:r w:rsidR="00637C15" w:rsidRPr="00575377">
        <w:rPr>
          <w:rFonts w:cs="HelveticaNeue-Light"/>
        </w:rPr>
        <w:t xml:space="preserve">children </w:t>
      </w:r>
      <w:r w:rsidR="005A022E" w:rsidRPr="00575377">
        <w:rPr>
          <w:rFonts w:cs="HelveticaNeue-Light"/>
        </w:rPr>
        <w:t xml:space="preserve">aged 4-7 </w:t>
      </w:r>
      <w:r w:rsidR="00637C15" w:rsidRPr="00575377">
        <w:rPr>
          <w:rFonts w:cs="HelveticaNeue-Light"/>
        </w:rPr>
        <w:t>identified by teachers as having</w:t>
      </w:r>
      <w:r w:rsidR="00CD68FE" w:rsidRPr="00575377">
        <w:rPr>
          <w:rFonts w:cs="HelveticaNeue-Light"/>
        </w:rPr>
        <w:t xml:space="preserve"> </w:t>
      </w:r>
      <w:r w:rsidR="002B06D4" w:rsidRPr="00575377">
        <w:rPr>
          <w:rFonts w:cs="HelveticaNeue-Light"/>
        </w:rPr>
        <w:t>language difficulties</w:t>
      </w:r>
      <w:r w:rsidR="0068564E" w:rsidRPr="00575377">
        <w:rPr>
          <w:rFonts w:cs="HelveticaNeue-Light"/>
        </w:rPr>
        <w:t>.</w:t>
      </w:r>
      <w:r w:rsidR="009900ED" w:rsidRPr="00575377">
        <w:rPr>
          <w:rFonts w:cs="HelveticaNeue-Light"/>
        </w:rPr>
        <w:t xml:space="preserve"> </w:t>
      </w:r>
      <w:r w:rsidR="002670EF" w:rsidRPr="00575377">
        <w:rPr>
          <w:rFonts w:cs="HelveticaNeue-Light"/>
        </w:rPr>
        <w:t>All ch</w:t>
      </w:r>
      <w:r w:rsidR="007F5E7A">
        <w:rPr>
          <w:rFonts w:cs="HelveticaNeue-Light"/>
        </w:rPr>
        <w:t>ildren took part in a classroom-</w:t>
      </w:r>
      <w:r w:rsidR="002670EF" w:rsidRPr="00575377">
        <w:rPr>
          <w:rFonts w:cs="HelveticaNeue-Light"/>
        </w:rPr>
        <w:t xml:space="preserve">based </w:t>
      </w:r>
      <w:r w:rsidR="00E879F1">
        <w:rPr>
          <w:rFonts w:cs="HelveticaNeue-Light"/>
        </w:rPr>
        <w:t xml:space="preserve">semantic </w:t>
      </w:r>
      <w:r w:rsidR="002670EF" w:rsidRPr="00575377">
        <w:rPr>
          <w:rFonts w:cs="HelveticaNeue-Light"/>
        </w:rPr>
        <w:t xml:space="preserve">language intervention </w:t>
      </w:r>
      <w:r w:rsidR="00643E3A">
        <w:rPr>
          <w:rFonts w:cs="HelveticaNeue-Light"/>
        </w:rPr>
        <w:t>in two phases, the first led by speech and language therapists (SLTs), followed by a phase led by trained learning support assistants (LSAs). T</w:t>
      </w:r>
      <w:r w:rsidR="002670EF" w:rsidRPr="00575377">
        <w:rPr>
          <w:rFonts w:cs="HelveticaNeue-Light"/>
        </w:rPr>
        <w:t xml:space="preserve">wo </w:t>
      </w:r>
      <w:r w:rsidR="00FD75C8">
        <w:rPr>
          <w:rFonts w:cs="HelveticaNeue-Light"/>
        </w:rPr>
        <w:t xml:space="preserve">Natural Change </w:t>
      </w:r>
      <w:r w:rsidR="002670EF" w:rsidRPr="00575377">
        <w:rPr>
          <w:rFonts w:cs="HelveticaNeue-Light"/>
        </w:rPr>
        <w:t>subgroups were compared</w:t>
      </w:r>
      <w:r w:rsidR="005A022E" w:rsidRPr="00575377">
        <w:rPr>
          <w:rFonts w:cs="HelveticaNeue-Light"/>
        </w:rPr>
        <w:t xml:space="preserve">: </w:t>
      </w:r>
      <w:r w:rsidR="002670EF" w:rsidRPr="00575377">
        <w:rPr>
          <w:rFonts w:cs="HelveticaNeue-Light"/>
        </w:rPr>
        <w:t xml:space="preserve">One group showed </w:t>
      </w:r>
      <w:r w:rsidR="005A022E" w:rsidRPr="00575377">
        <w:rPr>
          <w:rFonts w:cs="HelveticaNeue-Light"/>
        </w:rPr>
        <w:t xml:space="preserve">natural </w:t>
      </w:r>
      <w:r w:rsidR="00E879F1">
        <w:rPr>
          <w:rFonts w:cs="HelveticaNeue-Light"/>
        </w:rPr>
        <w:t>change</w:t>
      </w:r>
      <w:r w:rsidR="00E879F1" w:rsidRPr="00575377">
        <w:rPr>
          <w:rFonts w:cs="HelveticaNeue-Light"/>
        </w:rPr>
        <w:t xml:space="preserve"> </w:t>
      </w:r>
      <w:r w:rsidR="002B06D4" w:rsidRPr="00575377">
        <w:rPr>
          <w:rFonts w:cs="HelveticaNeue-Light"/>
        </w:rPr>
        <w:t xml:space="preserve">in language </w:t>
      </w:r>
      <w:r w:rsidR="0068564E" w:rsidRPr="00575377">
        <w:rPr>
          <w:rFonts w:cs="HelveticaNeue-Light"/>
        </w:rPr>
        <w:t xml:space="preserve">over a 6 week period </w:t>
      </w:r>
      <w:r w:rsidR="002670EF" w:rsidRPr="00575377">
        <w:rPr>
          <w:rFonts w:cs="HelveticaNeue-Light"/>
        </w:rPr>
        <w:t>before the intervention ran</w:t>
      </w:r>
      <w:r w:rsidR="005A022E" w:rsidRPr="00575377">
        <w:rPr>
          <w:rFonts w:cs="HelveticaNeue-Light"/>
        </w:rPr>
        <w:t xml:space="preserve"> </w:t>
      </w:r>
      <w:r w:rsidR="00DC0501" w:rsidRPr="00575377">
        <w:rPr>
          <w:rFonts w:cs="HelveticaNeue-Light"/>
        </w:rPr>
        <w:t>(n=</w:t>
      </w:r>
      <w:r w:rsidR="002670EF" w:rsidRPr="00575377">
        <w:rPr>
          <w:rFonts w:cs="HelveticaNeue-Light"/>
        </w:rPr>
        <w:t>11</w:t>
      </w:r>
      <w:r w:rsidR="00BD1AD0" w:rsidRPr="00575377">
        <w:rPr>
          <w:rFonts w:cs="HelveticaNeue-Light"/>
        </w:rPr>
        <w:t>; Baseline Improvers</w:t>
      </w:r>
      <w:r w:rsidR="00DC0501" w:rsidRPr="00575377">
        <w:rPr>
          <w:rFonts w:cs="HelveticaNeue-Light"/>
        </w:rPr>
        <w:t>)</w:t>
      </w:r>
      <w:r w:rsidR="002670EF" w:rsidRPr="00575377">
        <w:rPr>
          <w:rFonts w:cs="HelveticaNeue-Light"/>
        </w:rPr>
        <w:t xml:space="preserve"> whilst the other group </w:t>
      </w:r>
      <w:r w:rsidR="00DC0501" w:rsidRPr="00575377">
        <w:rPr>
          <w:rFonts w:cs="HelveticaNeue-Light"/>
        </w:rPr>
        <w:t xml:space="preserve">did not show </w:t>
      </w:r>
      <w:r w:rsidR="002B06D4" w:rsidRPr="00575377">
        <w:rPr>
          <w:rFonts w:cs="HelveticaNeue-Light"/>
        </w:rPr>
        <w:t xml:space="preserve">language </w:t>
      </w:r>
      <w:r w:rsidR="00E879F1">
        <w:rPr>
          <w:rFonts w:cs="HelveticaNeue-Light"/>
        </w:rPr>
        <w:t>change</w:t>
      </w:r>
      <w:r w:rsidR="00E879F1" w:rsidRPr="00575377">
        <w:rPr>
          <w:rFonts w:cs="HelveticaNeue-Light"/>
        </w:rPr>
        <w:t xml:space="preserve"> </w:t>
      </w:r>
      <w:r w:rsidR="0068564E" w:rsidRPr="00575377">
        <w:rPr>
          <w:rFonts w:cs="HelveticaNeue-Light"/>
        </w:rPr>
        <w:t>in this</w:t>
      </w:r>
      <w:r w:rsidR="002670EF" w:rsidRPr="00575377">
        <w:rPr>
          <w:rFonts w:cs="HelveticaNeue-Light"/>
        </w:rPr>
        <w:t xml:space="preserve"> non-</w:t>
      </w:r>
      <w:r w:rsidR="00DC0501" w:rsidRPr="00575377">
        <w:rPr>
          <w:rFonts w:cs="HelveticaNeue-Light"/>
        </w:rPr>
        <w:t xml:space="preserve">intervention </w:t>
      </w:r>
      <w:r w:rsidR="002670EF" w:rsidRPr="00575377">
        <w:rPr>
          <w:rFonts w:cs="HelveticaNeue-Light"/>
        </w:rPr>
        <w:t xml:space="preserve">period </w:t>
      </w:r>
      <w:r w:rsidR="00DC0501" w:rsidRPr="00575377">
        <w:rPr>
          <w:rFonts w:cs="HelveticaNeue-Light"/>
        </w:rPr>
        <w:t>(n=</w:t>
      </w:r>
      <w:r w:rsidR="002670EF" w:rsidRPr="00575377">
        <w:rPr>
          <w:rFonts w:cs="HelveticaNeue-Light"/>
        </w:rPr>
        <w:t>1</w:t>
      </w:r>
      <w:r w:rsidR="0068564E" w:rsidRPr="00575377">
        <w:rPr>
          <w:rFonts w:cs="HelveticaNeue-Light"/>
        </w:rPr>
        <w:t>2;</w:t>
      </w:r>
      <w:r w:rsidR="00BD1AD0" w:rsidRPr="00575377">
        <w:rPr>
          <w:rFonts w:cs="HelveticaNeue-Light"/>
        </w:rPr>
        <w:t xml:space="preserve"> Baseline Non-Improvers</w:t>
      </w:r>
      <w:r w:rsidR="00DC0501" w:rsidRPr="00575377">
        <w:rPr>
          <w:rFonts w:cs="HelveticaNeue-Light"/>
        </w:rPr>
        <w:t xml:space="preserve">). </w:t>
      </w:r>
      <w:r w:rsidR="0068564E" w:rsidRPr="00575377">
        <w:rPr>
          <w:rFonts w:cs="HelveticaNeue-Light"/>
        </w:rPr>
        <w:t xml:space="preserve"> </w:t>
      </w:r>
      <w:r w:rsidR="007F5E7A">
        <w:rPr>
          <w:rFonts w:cs="HelveticaNeue-Light"/>
        </w:rPr>
        <w:t>The groups were well-</w:t>
      </w:r>
      <w:r w:rsidR="00643E3A">
        <w:rPr>
          <w:rFonts w:cs="HelveticaNeue-Light"/>
        </w:rPr>
        <w:t xml:space="preserve">matched on skills at study entry and differed only on </w:t>
      </w:r>
      <w:r w:rsidR="003F46E6">
        <w:rPr>
          <w:rFonts w:cs="HelveticaNeue-Light"/>
        </w:rPr>
        <w:t>score-</w:t>
      </w:r>
      <w:r w:rsidR="00643E3A">
        <w:rPr>
          <w:rFonts w:cs="HelveticaNeue-Light"/>
        </w:rPr>
        <w:t xml:space="preserve">change without intervention. </w:t>
      </w:r>
      <w:r w:rsidR="002B06D4" w:rsidRPr="00575377">
        <w:rPr>
          <w:rFonts w:cs="HelveticaNeue-Light"/>
        </w:rPr>
        <w:t>Language</w:t>
      </w:r>
      <w:r w:rsidR="00CD68FE" w:rsidRPr="00575377">
        <w:rPr>
          <w:rFonts w:cs="HelveticaNeue-Light"/>
        </w:rPr>
        <w:t xml:space="preserve"> skill</w:t>
      </w:r>
      <w:r w:rsidR="0068564E" w:rsidRPr="00575377">
        <w:rPr>
          <w:rFonts w:cs="HelveticaNeue-Light"/>
        </w:rPr>
        <w:t>s were assessed at 3 subsequent</w:t>
      </w:r>
      <w:r w:rsidR="00CD68FE" w:rsidRPr="00575377">
        <w:rPr>
          <w:rFonts w:cs="HelveticaNeue-Light"/>
        </w:rPr>
        <w:t xml:space="preserve"> time points:</w:t>
      </w:r>
      <w:r w:rsidR="00CD68FE" w:rsidRPr="00575377">
        <w:t xml:space="preserve"> pre-therapy, post-</w:t>
      </w:r>
      <w:r w:rsidR="00643E3A">
        <w:t>SLT-</w:t>
      </w:r>
      <w:r w:rsidR="00CD68FE" w:rsidRPr="00575377">
        <w:t xml:space="preserve">therapy </w:t>
      </w:r>
      <w:r w:rsidR="00F375B1">
        <w:t>and post-</w:t>
      </w:r>
      <w:r w:rsidR="000665E2">
        <w:t>LSA-</w:t>
      </w:r>
      <w:r w:rsidR="00E879F1">
        <w:t>therapy</w:t>
      </w:r>
      <w:r w:rsidR="00643E3A">
        <w:t>.</w:t>
      </w:r>
      <w:r w:rsidR="002B06D4" w:rsidRPr="00575377">
        <w:t xml:space="preserve"> </w:t>
      </w:r>
      <w:r w:rsidR="003F46E6">
        <w:t xml:space="preserve"> </w:t>
      </w:r>
      <w:r w:rsidR="0075358A" w:rsidRPr="00575377">
        <w:t xml:space="preserve">In the group as a whole, significant changes were seen across </w:t>
      </w:r>
      <w:r w:rsidR="00DE47D2" w:rsidRPr="00575377">
        <w:t xml:space="preserve">all </w:t>
      </w:r>
      <w:r w:rsidR="0075358A" w:rsidRPr="00575377">
        <w:t xml:space="preserve">language </w:t>
      </w:r>
      <w:r w:rsidR="00DE47D2" w:rsidRPr="00575377">
        <w:t xml:space="preserve">measures except expressive vocabulary. </w:t>
      </w:r>
      <w:r w:rsidR="00D103DF">
        <w:t>N</w:t>
      </w:r>
      <w:r w:rsidR="0051583B" w:rsidRPr="00575377">
        <w:t xml:space="preserve">on-verbal </w:t>
      </w:r>
      <w:r w:rsidR="0075358A" w:rsidRPr="00575377">
        <w:t xml:space="preserve">cognitive ability showed no change </w:t>
      </w:r>
      <w:r w:rsidR="00643E3A">
        <w:t xml:space="preserve">over time, </w:t>
      </w:r>
      <w:r w:rsidR="000D581A" w:rsidRPr="00575377">
        <w:t>and</w:t>
      </w:r>
      <w:r w:rsidR="0051583B" w:rsidRPr="00575377">
        <w:t xml:space="preserve"> did not predict </w:t>
      </w:r>
      <w:r w:rsidR="000D581A" w:rsidRPr="00575377">
        <w:t xml:space="preserve">language </w:t>
      </w:r>
      <w:r w:rsidR="0051583B" w:rsidRPr="00575377">
        <w:t>change</w:t>
      </w:r>
      <w:r w:rsidR="0075358A" w:rsidRPr="00575377">
        <w:t xml:space="preserve">. </w:t>
      </w:r>
      <w:r w:rsidR="00643E3A">
        <w:t>T</w:t>
      </w:r>
      <w:r w:rsidR="0075358A" w:rsidRPr="00575377">
        <w:t xml:space="preserve">here were </w:t>
      </w:r>
      <w:r w:rsidR="00643E3A">
        <w:t xml:space="preserve">important </w:t>
      </w:r>
      <w:r w:rsidR="0075358A" w:rsidRPr="00575377">
        <w:t xml:space="preserve">differences in the patterns shown by each </w:t>
      </w:r>
      <w:r w:rsidR="0051583B" w:rsidRPr="00575377">
        <w:t>sub</w:t>
      </w:r>
      <w:r w:rsidR="0075358A" w:rsidRPr="00575377">
        <w:t xml:space="preserve">group depending on </w:t>
      </w:r>
      <w:r w:rsidR="000665E2">
        <w:t>natural change</w:t>
      </w:r>
      <w:r w:rsidR="0075358A" w:rsidRPr="00575377">
        <w:t xml:space="preserve"> </w:t>
      </w:r>
      <w:r w:rsidR="00D103DF">
        <w:t>without intervention</w:t>
      </w:r>
      <w:r w:rsidR="0075358A" w:rsidRPr="00575377">
        <w:t xml:space="preserve">. </w:t>
      </w:r>
      <w:r w:rsidR="008B3E5B" w:rsidRPr="00575377">
        <w:t xml:space="preserve"> </w:t>
      </w:r>
      <w:r w:rsidR="0051583B" w:rsidRPr="00575377">
        <w:t>Notably</w:t>
      </w:r>
      <w:r w:rsidR="003F46E6">
        <w:t>,</w:t>
      </w:r>
      <w:r w:rsidR="0051583B" w:rsidRPr="00575377">
        <w:t xml:space="preserve"> Baseline </w:t>
      </w:r>
      <w:r w:rsidR="00643E3A">
        <w:t xml:space="preserve">Non-Improvers </w:t>
      </w:r>
      <w:r w:rsidR="003F46E6">
        <w:t>changed during</w:t>
      </w:r>
      <w:r w:rsidR="00643E3A">
        <w:t xml:space="preserve"> in</w:t>
      </w:r>
      <w:r w:rsidR="00017B16">
        <w:t>tervention more than</w:t>
      </w:r>
      <w:r w:rsidR="00643E3A">
        <w:t xml:space="preserve"> Baseline Improvers.  </w:t>
      </w:r>
      <w:r w:rsidR="00DC0F7B" w:rsidRPr="00575377">
        <w:t>The results</w:t>
      </w:r>
      <w:r w:rsidR="000D581A" w:rsidRPr="00575377">
        <w:t xml:space="preserve"> </w:t>
      </w:r>
      <w:r w:rsidR="001847F0">
        <w:t>suggest</w:t>
      </w:r>
      <w:r w:rsidR="00844CDE">
        <w:t xml:space="preserve"> </w:t>
      </w:r>
      <w:r w:rsidR="000D581A" w:rsidRPr="00575377">
        <w:t>that use of a longitudinal baseline</w:t>
      </w:r>
      <w:r w:rsidR="00DC0F7B" w:rsidRPr="00575377">
        <w:t xml:space="preserve"> </w:t>
      </w:r>
      <w:r w:rsidR="00262DD3">
        <w:t xml:space="preserve">may be useful </w:t>
      </w:r>
      <w:r w:rsidR="000D581A" w:rsidRPr="00575377">
        <w:t xml:space="preserve">when planning interventions and deciding where to focus </w:t>
      </w:r>
      <w:r w:rsidR="00844CDE">
        <w:t xml:space="preserve">limited </w:t>
      </w:r>
      <w:r w:rsidR="000D581A" w:rsidRPr="00575377">
        <w:t xml:space="preserve">resources. </w:t>
      </w:r>
    </w:p>
    <w:p w:rsidR="007112DF" w:rsidRDefault="007112DF" w:rsidP="008415C0">
      <w:pPr>
        <w:rPr>
          <w:b/>
          <w:i/>
        </w:rPr>
      </w:pPr>
    </w:p>
    <w:p w:rsidR="00F375B1" w:rsidRDefault="00F375B1" w:rsidP="008415C0">
      <w:pPr>
        <w:rPr>
          <w:b/>
          <w:i/>
        </w:rPr>
      </w:pPr>
    </w:p>
    <w:p w:rsidR="006A3107" w:rsidRDefault="006A3107" w:rsidP="008415C0">
      <w:pPr>
        <w:rPr>
          <w:b/>
          <w:i/>
        </w:rPr>
      </w:pPr>
    </w:p>
    <w:p w:rsidR="00F375B1" w:rsidRDefault="00F375B1" w:rsidP="008415C0">
      <w:pPr>
        <w:rPr>
          <w:b/>
          <w:i/>
        </w:rPr>
      </w:pPr>
    </w:p>
    <w:p w:rsidR="00E2603A" w:rsidRDefault="00E2603A" w:rsidP="008415C0">
      <w:pPr>
        <w:rPr>
          <w:b/>
          <w:i/>
        </w:rPr>
      </w:pPr>
    </w:p>
    <w:p w:rsidR="00E2603A" w:rsidRDefault="00E2603A" w:rsidP="008415C0">
      <w:pPr>
        <w:rPr>
          <w:b/>
          <w:i/>
        </w:rPr>
      </w:pPr>
    </w:p>
    <w:p w:rsidR="001D2E87" w:rsidRDefault="001D2E87" w:rsidP="008415C0">
      <w:pPr>
        <w:rPr>
          <w:b/>
          <w:i/>
        </w:rPr>
      </w:pPr>
    </w:p>
    <w:p w:rsidR="00391670" w:rsidRPr="00575377" w:rsidRDefault="00391670" w:rsidP="008415C0">
      <w:pPr>
        <w:rPr>
          <w:b/>
          <w:i/>
        </w:rPr>
      </w:pPr>
      <w:r w:rsidRPr="00575377">
        <w:rPr>
          <w:b/>
          <w:i/>
        </w:rPr>
        <w:lastRenderedPageBreak/>
        <w:t>Introduction</w:t>
      </w:r>
      <w:r w:rsidR="00D2508D" w:rsidRPr="00575377">
        <w:rPr>
          <w:b/>
          <w:i/>
        </w:rPr>
        <w:t xml:space="preserve"> </w:t>
      </w:r>
    </w:p>
    <w:p w:rsidR="00D35927" w:rsidRPr="00575377" w:rsidRDefault="00D35927" w:rsidP="008415C0"/>
    <w:p w:rsidR="00B53310" w:rsidRPr="00575377" w:rsidRDefault="00D82726" w:rsidP="008415C0">
      <w:pPr>
        <w:spacing w:line="360" w:lineRule="auto"/>
        <w:ind w:right="227"/>
      </w:pPr>
      <w:r w:rsidRPr="00575377">
        <w:t xml:space="preserve">Children with </w:t>
      </w:r>
      <w:r w:rsidR="000A6449" w:rsidRPr="00575377">
        <w:t xml:space="preserve">developmental </w:t>
      </w:r>
      <w:r w:rsidRPr="00575377">
        <w:t>l</w:t>
      </w:r>
      <w:r w:rsidR="00493917" w:rsidRPr="00575377">
        <w:t>anguage</w:t>
      </w:r>
      <w:r w:rsidRPr="00575377">
        <w:t xml:space="preserve"> i</w:t>
      </w:r>
      <w:r w:rsidR="00493917" w:rsidRPr="00575377">
        <w:t>mpairment</w:t>
      </w:r>
      <w:r w:rsidRPr="00575377">
        <w:t>s (</w:t>
      </w:r>
      <w:r w:rsidR="000A6449" w:rsidRPr="00575377">
        <w:t>DLI</w:t>
      </w:r>
      <w:r w:rsidRPr="00575377">
        <w:t>) present with</w:t>
      </w:r>
      <w:r w:rsidR="00493917" w:rsidRPr="00575377">
        <w:t xml:space="preserve"> </w:t>
      </w:r>
      <w:r w:rsidRPr="00575377">
        <w:t xml:space="preserve">difficulties </w:t>
      </w:r>
      <w:r w:rsidR="000A6449" w:rsidRPr="00575377">
        <w:t xml:space="preserve">in </w:t>
      </w:r>
      <w:r w:rsidR="00493917" w:rsidRPr="00575377">
        <w:t>language</w:t>
      </w:r>
      <w:r w:rsidR="000A6449" w:rsidRPr="00575377">
        <w:t xml:space="preserve"> that are</w:t>
      </w:r>
      <w:r w:rsidRPr="00575377">
        <w:t xml:space="preserve"> the primary source of concern,</w:t>
      </w:r>
      <w:r w:rsidR="00493917" w:rsidRPr="00575377">
        <w:t xml:space="preserve"> </w:t>
      </w:r>
      <w:r w:rsidR="001F02EB" w:rsidRPr="00575377">
        <w:t xml:space="preserve">but </w:t>
      </w:r>
      <w:r w:rsidR="003723DA">
        <w:t xml:space="preserve">which are not </w:t>
      </w:r>
      <w:r w:rsidR="001F02EB" w:rsidRPr="00575377">
        <w:t>sufficient</w:t>
      </w:r>
      <w:r w:rsidR="003723DA">
        <w:t xml:space="preserve">ly explained by </w:t>
      </w:r>
      <w:r w:rsidR="001F02EB" w:rsidRPr="00575377">
        <w:t xml:space="preserve">other </w:t>
      </w:r>
      <w:r w:rsidR="000A6449" w:rsidRPr="00575377">
        <w:t>causes</w:t>
      </w:r>
      <w:r w:rsidR="001F02EB" w:rsidRPr="00575377">
        <w:t xml:space="preserve"> such as general delay</w:t>
      </w:r>
      <w:r w:rsidR="003723DA">
        <w:t xml:space="preserve"> or deafness</w:t>
      </w:r>
      <w:r w:rsidR="001F02EB" w:rsidRPr="00575377">
        <w:t xml:space="preserve"> (</w:t>
      </w:r>
      <w:r w:rsidR="00E3324A" w:rsidRPr="00575377">
        <w:t xml:space="preserve">Leonard, 1998). </w:t>
      </w:r>
      <w:r w:rsidR="000A6449" w:rsidRPr="00575377">
        <w:t>DLI</w:t>
      </w:r>
      <w:r w:rsidR="00493917" w:rsidRPr="00575377">
        <w:t xml:space="preserve"> is reported to affect </w:t>
      </w:r>
      <w:r w:rsidRPr="00575377">
        <w:t>between</w:t>
      </w:r>
      <w:r w:rsidR="0008602E" w:rsidRPr="00575377">
        <w:t xml:space="preserve"> 7</w:t>
      </w:r>
      <w:r w:rsidRPr="00575377">
        <w:t xml:space="preserve"> and 25</w:t>
      </w:r>
      <w:r w:rsidR="0008602E" w:rsidRPr="00575377">
        <w:t>% of the population</w:t>
      </w:r>
      <w:r w:rsidRPr="00575377">
        <w:t xml:space="preserve"> depending on </w:t>
      </w:r>
      <w:r w:rsidR="001F02EB" w:rsidRPr="00575377">
        <w:t xml:space="preserve">which </w:t>
      </w:r>
      <w:r w:rsidRPr="00575377">
        <w:t>criteria are applied</w:t>
      </w:r>
      <w:r w:rsidR="0008602E" w:rsidRPr="00575377">
        <w:t xml:space="preserve"> (Tomblin </w:t>
      </w:r>
      <w:r w:rsidR="00E36C98" w:rsidRPr="00575377">
        <w:t>et al</w:t>
      </w:r>
      <w:r w:rsidR="00DD6B62" w:rsidRPr="00575377">
        <w:t>,</w:t>
      </w:r>
      <w:r w:rsidR="00E36C98" w:rsidRPr="00575377">
        <w:t xml:space="preserve"> 1997</w:t>
      </w:r>
      <w:r w:rsidRPr="00575377">
        <w:t>).  D</w:t>
      </w:r>
      <w:r w:rsidR="00493917" w:rsidRPr="00575377">
        <w:t>espite this</w:t>
      </w:r>
      <w:r w:rsidRPr="00575377">
        <w:t xml:space="preserve"> relatively large population</w:t>
      </w:r>
      <w:r w:rsidR="00493917" w:rsidRPr="00575377">
        <w:t xml:space="preserve">, language impairment </w:t>
      </w:r>
      <w:r w:rsidRPr="00575377">
        <w:t xml:space="preserve">is </w:t>
      </w:r>
      <w:r w:rsidR="00493917" w:rsidRPr="00575377">
        <w:t>under-researched when compared to similar disorders such as aut</w:t>
      </w:r>
      <w:r w:rsidR="003723DA">
        <w:t>ism and dyslexia (Bishop, 2010), and therefore it is often difficult to identify evidence on which to base clinical practice.</w:t>
      </w:r>
    </w:p>
    <w:p w:rsidR="00493917" w:rsidRPr="00575377" w:rsidRDefault="00493917" w:rsidP="008415C0">
      <w:pPr>
        <w:spacing w:line="360" w:lineRule="auto"/>
        <w:ind w:right="227"/>
      </w:pPr>
      <w:r w:rsidRPr="00575377">
        <w:t xml:space="preserve">   </w:t>
      </w:r>
    </w:p>
    <w:p w:rsidR="00BA0752" w:rsidRDefault="00FB4009" w:rsidP="008415C0">
      <w:pPr>
        <w:spacing w:line="360" w:lineRule="auto"/>
        <w:ind w:right="227"/>
      </w:pPr>
      <w:r w:rsidRPr="00575377">
        <w:t xml:space="preserve">In recent years, the clinical </w:t>
      </w:r>
      <w:r w:rsidR="00AF3ABC" w:rsidRPr="00575377">
        <w:t xml:space="preserve">and educational </w:t>
      </w:r>
      <w:r w:rsidR="0052717A" w:rsidRPr="00575377">
        <w:t xml:space="preserve">focus on language learning difficulties </w:t>
      </w:r>
      <w:r w:rsidRPr="00575377">
        <w:t>has shifted somewhat from a narrow definition of Specific Language Imp</w:t>
      </w:r>
      <w:r w:rsidR="00624B52" w:rsidRPr="00575377">
        <w:t>airment (SLI) to a more inclusive</w:t>
      </w:r>
      <w:r w:rsidRPr="00575377">
        <w:t xml:space="preserve"> category of children with</w:t>
      </w:r>
      <w:r w:rsidR="009F1F1D" w:rsidRPr="00575377">
        <w:t xml:space="preserve"> language </w:t>
      </w:r>
      <w:r w:rsidR="009D0EFE" w:rsidRPr="00575377">
        <w:t>impairment regardless of cognitive ability or social background</w:t>
      </w:r>
      <w:r w:rsidR="000A6449" w:rsidRPr="00575377">
        <w:t xml:space="preserve"> (see Bishop, 2014 and Reilly et al, 2014 for a comprehensive discussion on terminology)</w:t>
      </w:r>
      <w:r w:rsidR="0063765F" w:rsidRPr="00575377">
        <w:t xml:space="preserve">. </w:t>
      </w:r>
      <w:r w:rsidR="002C6A82">
        <w:t xml:space="preserve">Thus whereas SLI referred purely to children with low language and no cognitive or social deficits, DLI is a wider term which encompasses children for whom language is a primary difficulty but who may also experience additional cognitive difficulties.  </w:t>
      </w:r>
      <w:r w:rsidRPr="00575377">
        <w:t xml:space="preserve">This </w:t>
      </w:r>
      <w:r w:rsidR="002C6A82">
        <w:t xml:space="preserve">change </w:t>
      </w:r>
      <w:r w:rsidRPr="00575377">
        <w:t>is partly due to research suggesting that children with poor language skills have similar profiles</w:t>
      </w:r>
      <w:r w:rsidR="001C1F4D" w:rsidRPr="00575377">
        <w:t xml:space="preserve"> regardless of whether the language impairments occur in isolation or in the context of more general delay</w:t>
      </w:r>
      <w:r w:rsidRPr="00575377">
        <w:t xml:space="preserve"> </w:t>
      </w:r>
      <w:r w:rsidR="00E36C98" w:rsidRPr="00575377">
        <w:t>(Tomblin &amp;</w:t>
      </w:r>
      <w:r w:rsidR="00AF3ABC" w:rsidRPr="00575377">
        <w:t xml:space="preserve"> Zhang, 1999</w:t>
      </w:r>
      <w:r w:rsidR="009D5FAE" w:rsidRPr="00575377">
        <w:t xml:space="preserve">; </w:t>
      </w:r>
      <w:r w:rsidR="00E36C98" w:rsidRPr="00575377">
        <w:t>Leonard</w:t>
      </w:r>
      <w:r w:rsidR="007A2EC3">
        <w:t>, Miller</w:t>
      </w:r>
      <w:r w:rsidR="00E36C98" w:rsidRPr="00575377">
        <w:t xml:space="preserve"> &amp; </w:t>
      </w:r>
      <w:r w:rsidR="003B5860" w:rsidRPr="00575377">
        <w:t>Finneran, 200</w:t>
      </w:r>
      <w:r w:rsidR="007A2EC3">
        <w:t>9</w:t>
      </w:r>
      <w:r w:rsidR="003B5860" w:rsidRPr="00575377">
        <w:t>;</w:t>
      </w:r>
      <w:r w:rsidR="0063765F" w:rsidRPr="00575377">
        <w:t xml:space="preserve"> </w:t>
      </w:r>
      <w:r w:rsidR="00E36C98" w:rsidRPr="00575377">
        <w:t>Pearce, James &amp;</w:t>
      </w:r>
      <w:r w:rsidR="009D5FAE" w:rsidRPr="00575377">
        <w:t xml:space="preserve"> McCormack, 2010</w:t>
      </w:r>
      <w:r w:rsidR="00AF3ABC" w:rsidRPr="00575377">
        <w:t xml:space="preserve">) </w:t>
      </w:r>
      <w:r w:rsidRPr="00575377">
        <w:t xml:space="preserve">and </w:t>
      </w:r>
      <w:r w:rsidR="003723DA">
        <w:t xml:space="preserve">that such children </w:t>
      </w:r>
      <w:r w:rsidRPr="00575377">
        <w:t>respond to treatment in comparable ways</w:t>
      </w:r>
      <w:r w:rsidR="001C1F4D" w:rsidRPr="00575377">
        <w:t xml:space="preserve"> despite </w:t>
      </w:r>
      <w:r w:rsidR="003723DA">
        <w:t>different</w:t>
      </w:r>
      <w:r w:rsidR="001C1F4D" w:rsidRPr="00575377">
        <w:t xml:space="preserve"> background elements</w:t>
      </w:r>
      <w:r w:rsidR="00396AB6" w:rsidRPr="00575377">
        <w:t xml:space="preserve"> (Fey</w:t>
      </w:r>
      <w:r w:rsidR="0063765F" w:rsidRPr="00575377">
        <w:t>, Cleave, Long &amp; Hughes</w:t>
      </w:r>
      <w:r w:rsidR="002D5749" w:rsidRPr="00575377">
        <w:t>, 1994; Bishop, Adams &amp;</w:t>
      </w:r>
      <w:r w:rsidR="00396AB6" w:rsidRPr="00575377">
        <w:t xml:space="preserve"> Rosen, 2006)</w:t>
      </w:r>
      <w:r w:rsidR="003B5860" w:rsidRPr="00575377">
        <w:t>.</w:t>
      </w:r>
      <w:r w:rsidR="00E3324A" w:rsidRPr="00575377">
        <w:t xml:space="preserve"> </w:t>
      </w:r>
      <w:r w:rsidR="00091B22" w:rsidRPr="00575377">
        <w:t>C</w:t>
      </w:r>
      <w:r w:rsidRPr="00575377">
        <w:t xml:space="preserve">hildren with </w:t>
      </w:r>
      <w:r w:rsidR="00C070A5" w:rsidRPr="00575377">
        <w:t>DLI</w:t>
      </w:r>
      <w:r w:rsidRPr="00575377">
        <w:t xml:space="preserve"> </w:t>
      </w:r>
      <w:r w:rsidR="003723DA">
        <w:t>may also show varied</w:t>
      </w:r>
      <w:r w:rsidR="00091B22" w:rsidRPr="00575377">
        <w:t xml:space="preserve"> natural trajectories, for example,</w:t>
      </w:r>
      <w:r w:rsidR="00FE3B38" w:rsidRPr="00575377">
        <w:t xml:space="preserve"> those with more persistent </w:t>
      </w:r>
      <w:r w:rsidR="00C070A5" w:rsidRPr="00575377">
        <w:t xml:space="preserve">DLI </w:t>
      </w:r>
      <w:r w:rsidR="00FE3B38" w:rsidRPr="00575377">
        <w:t>and those with more transient forms of impairment</w:t>
      </w:r>
      <w:r w:rsidR="002B721D">
        <w:t>, but this developmental aspect has not been fully explored in relation to intervention need</w:t>
      </w:r>
      <w:r w:rsidR="00F629E3" w:rsidRPr="00575377">
        <w:t>.  There is</w:t>
      </w:r>
      <w:r w:rsidR="00091B22" w:rsidRPr="00575377">
        <w:t xml:space="preserve"> evidence</w:t>
      </w:r>
      <w:r w:rsidR="00FF62CF" w:rsidRPr="00575377">
        <w:t xml:space="preserve"> that</w:t>
      </w:r>
      <w:r w:rsidR="00091B22" w:rsidRPr="00575377">
        <w:t xml:space="preserve"> those whose language </w:t>
      </w:r>
      <w:r w:rsidR="00FF62CF" w:rsidRPr="00575377">
        <w:t>resolve</w:t>
      </w:r>
      <w:r w:rsidR="00091B22" w:rsidRPr="00575377">
        <w:t>s in the early years have</w:t>
      </w:r>
      <w:r w:rsidR="008B6F23" w:rsidRPr="00575377">
        <w:t xml:space="preserve"> better </w:t>
      </w:r>
      <w:r w:rsidR="00091B22" w:rsidRPr="00575377">
        <w:t xml:space="preserve">associated </w:t>
      </w:r>
      <w:r w:rsidR="008B6F23" w:rsidRPr="00575377">
        <w:t>outcomes generally</w:t>
      </w:r>
      <w:r w:rsidR="00FF62CF" w:rsidRPr="00575377">
        <w:t xml:space="preserve"> (Snowling,</w:t>
      </w:r>
      <w:r w:rsidR="00384182" w:rsidRPr="00575377">
        <w:t xml:space="preserve"> Adams, Bishop &amp; Stothard,</w:t>
      </w:r>
      <w:r w:rsidR="00FF62CF" w:rsidRPr="00575377">
        <w:t xml:space="preserve"> 2</w:t>
      </w:r>
      <w:r w:rsidR="00384182" w:rsidRPr="00575377">
        <w:t>001</w:t>
      </w:r>
      <w:r w:rsidR="008B6F23" w:rsidRPr="00575377">
        <w:t>; Snowling et al, 2006)</w:t>
      </w:r>
      <w:r w:rsidRPr="00575377">
        <w:t xml:space="preserve">. </w:t>
      </w:r>
      <w:r w:rsidR="00F629E3" w:rsidRPr="00575377">
        <w:t>Some documentation has also suggested that there is a growing body of children with DLI</w:t>
      </w:r>
      <w:r w:rsidR="00E879F1">
        <w:t>. F</w:t>
      </w:r>
      <w:r w:rsidR="00F629E3" w:rsidRPr="00575377">
        <w:t>or example Bercow (2008)  reported</w:t>
      </w:r>
      <w:r w:rsidR="00E879F1">
        <w:t xml:space="preserve"> that</w:t>
      </w:r>
      <w:r w:rsidR="00F629E3" w:rsidRPr="00575377">
        <w:t xml:space="preserve"> in some </w:t>
      </w:r>
      <w:r w:rsidR="00E879F1">
        <w:t xml:space="preserve">neighbourhoods in the </w:t>
      </w:r>
      <w:r w:rsidR="00F629E3" w:rsidRPr="00575377">
        <w:t xml:space="preserve">UK , </w:t>
      </w:r>
      <w:r w:rsidR="00E879F1">
        <w:t>more than half</w:t>
      </w:r>
      <w:r w:rsidR="00F629E3" w:rsidRPr="00575377">
        <w:t xml:space="preserve"> of children </w:t>
      </w:r>
      <w:r w:rsidR="00E879F1">
        <w:t xml:space="preserve">entering school </w:t>
      </w:r>
      <w:r w:rsidR="00F629E3" w:rsidRPr="00575377">
        <w:t xml:space="preserve">may have language difficulties. </w:t>
      </w:r>
      <w:r w:rsidR="00835709" w:rsidRPr="00575377">
        <w:t xml:space="preserve">Thus early </w:t>
      </w:r>
      <w:r w:rsidR="007C575F">
        <w:t xml:space="preserve">intervention for those whose language is not improving is an </w:t>
      </w:r>
      <w:r w:rsidR="00835709" w:rsidRPr="00575377">
        <w:t>important</w:t>
      </w:r>
      <w:r w:rsidR="00F629E3" w:rsidRPr="00575377">
        <w:t xml:space="preserve"> </w:t>
      </w:r>
      <w:r w:rsidR="007C575F">
        <w:t>aim for therapy within the context of</w:t>
      </w:r>
      <w:r w:rsidR="00F629E3" w:rsidRPr="00575377">
        <w:t xml:space="preserve"> cost-effe</w:t>
      </w:r>
      <w:r w:rsidR="007C575F">
        <w:t>ctive and efficient service delivery</w:t>
      </w:r>
      <w:r w:rsidR="00835709" w:rsidRPr="00575377">
        <w:t xml:space="preserve">.  Nevertheless, this is not as easy as it might appear: differing </w:t>
      </w:r>
      <w:r w:rsidR="00835709" w:rsidRPr="00575377">
        <w:lastRenderedPageBreak/>
        <w:t xml:space="preserve">measures and </w:t>
      </w:r>
      <w:r w:rsidR="00F629E3" w:rsidRPr="00575377">
        <w:t xml:space="preserve">test score thresholds are recommended and </w:t>
      </w:r>
      <w:r w:rsidR="00835709" w:rsidRPr="00575377">
        <w:t>assessment</w:t>
      </w:r>
      <w:r w:rsidR="00345DE1">
        <w:t>s are</w:t>
      </w:r>
      <w:r w:rsidR="00835709" w:rsidRPr="00575377">
        <w:t xml:space="preserve"> rarely </w:t>
      </w:r>
      <w:r w:rsidR="00345DE1">
        <w:t>taken</w:t>
      </w:r>
      <w:r w:rsidR="00835709" w:rsidRPr="00575377">
        <w:t xml:space="preserve"> over time when deciding on who would benefit from therapy.</w:t>
      </w:r>
      <w:r w:rsidR="002E4948">
        <w:t xml:space="preserve"> Yet it may be that some children identified as having low language in school, do not need, and would not benefit from intervention.</w:t>
      </w:r>
    </w:p>
    <w:p w:rsidR="002E4948" w:rsidRPr="00575377" w:rsidRDefault="002E4948" w:rsidP="008415C0">
      <w:pPr>
        <w:spacing w:line="360" w:lineRule="auto"/>
        <w:ind w:right="227"/>
      </w:pPr>
    </w:p>
    <w:p w:rsidR="000E632B" w:rsidRPr="00575377" w:rsidRDefault="000E632B" w:rsidP="008415C0">
      <w:pPr>
        <w:spacing w:line="360" w:lineRule="auto"/>
        <w:ind w:right="227"/>
      </w:pPr>
      <w:r w:rsidRPr="00575377">
        <w:t>Recent work looking at Dynamic Assessment (DA) in children with DLI has begun</w:t>
      </w:r>
      <w:r w:rsidR="00C93F9C">
        <w:t xml:space="preserve"> looking at potential to learn in different contexts</w:t>
      </w:r>
      <w:r w:rsidRPr="00575377">
        <w:t xml:space="preserve"> (Hasson &amp; Botting, 201</w:t>
      </w:r>
      <w:r w:rsidR="00223F2A">
        <w:t>0</w:t>
      </w:r>
      <w:r w:rsidRPr="00575377">
        <w:t>; Hasson</w:t>
      </w:r>
      <w:r w:rsidR="00BA0752">
        <w:t>,</w:t>
      </w:r>
      <w:r w:rsidRPr="00575377">
        <w:t xml:space="preserve"> Dodd and Botting, 201</w:t>
      </w:r>
      <w:r w:rsidR="00F35ACA">
        <w:t>2</w:t>
      </w:r>
      <w:r w:rsidRPr="00575377">
        <w:t xml:space="preserve">; Camilleri and Botting, 2013).  </w:t>
      </w:r>
      <w:r w:rsidR="002E4948">
        <w:t xml:space="preserve">In these paradigms children usually undergo extensive test and re-test procedures to determine their potential for learning with and without support.  </w:t>
      </w:r>
      <w:r w:rsidRPr="00575377">
        <w:t>However DA procedures are often time consuming an</w:t>
      </w:r>
      <w:r w:rsidR="002E4948">
        <w:t xml:space="preserve">d may need additional training. </w:t>
      </w:r>
      <w:r w:rsidRPr="00575377">
        <w:t xml:space="preserve">One alternative is to take a so-called longitudinal baseline </w:t>
      </w:r>
      <w:r w:rsidR="002E4948">
        <w:t xml:space="preserve">using regular assessments in order </w:t>
      </w:r>
      <w:r w:rsidRPr="00575377">
        <w:t>to assess natural change before planning intervention.</w:t>
      </w:r>
      <w:r w:rsidR="00C93F9C">
        <w:t xml:space="preserve">  Although this is not identical to a DA approach, the children are receiving some input and prompting to learn in the regular classroom environment.  Thus their potential to learn without specialist input is still being measured.</w:t>
      </w:r>
    </w:p>
    <w:p w:rsidR="009E5D58" w:rsidRPr="00575377" w:rsidRDefault="009E5D58" w:rsidP="008415C0">
      <w:pPr>
        <w:spacing w:line="360" w:lineRule="auto"/>
        <w:ind w:right="227"/>
        <w:rPr>
          <w:rStyle w:val="apple-style-span"/>
        </w:rPr>
      </w:pPr>
    </w:p>
    <w:p w:rsidR="008D7B48" w:rsidRPr="00575377" w:rsidRDefault="00B250A1" w:rsidP="008415C0">
      <w:pPr>
        <w:spacing w:line="360" w:lineRule="auto"/>
      </w:pPr>
      <w:r w:rsidRPr="00575377">
        <w:rPr>
          <w:u w:val="single"/>
        </w:rPr>
        <w:t>I</w:t>
      </w:r>
      <w:r w:rsidR="00391670" w:rsidRPr="00575377">
        <w:rPr>
          <w:u w:val="single"/>
        </w:rPr>
        <w:t xml:space="preserve">ntervention models </w:t>
      </w:r>
    </w:p>
    <w:p w:rsidR="00B21344" w:rsidRPr="00575377" w:rsidRDefault="005F3B28" w:rsidP="008415C0">
      <w:pPr>
        <w:spacing w:line="360" w:lineRule="auto"/>
      </w:pPr>
      <w:r w:rsidRPr="00575377">
        <w:t>Reviews of intervention for children with speech and language difficulties have revealed a number of key issues</w:t>
      </w:r>
      <w:r w:rsidR="006A6FE9" w:rsidRPr="00575377">
        <w:t xml:space="preserve"> (Law et al</w:t>
      </w:r>
      <w:r w:rsidR="007037C9" w:rsidRPr="00575377">
        <w:t>,</w:t>
      </w:r>
      <w:r w:rsidR="006A6FE9" w:rsidRPr="00575377">
        <w:t xml:space="preserve"> 1998)</w:t>
      </w:r>
      <w:r w:rsidR="00E3324A" w:rsidRPr="00575377">
        <w:t xml:space="preserve">. </w:t>
      </w:r>
      <w:r w:rsidRPr="00575377">
        <w:t>Firstly, there is a dearth of available evidence that is of high quality in terms of scientific design</w:t>
      </w:r>
      <w:r w:rsidR="00ED4730" w:rsidRPr="00575377">
        <w:t xml:space="preserve"> (Law</w:t>
      </w:r>
      <w:r w:rsidR="007D045E" w:rsidRPr="00575377">
        <w:t>, Garrett &amp; Nye</w:t>
      </w:r>
      <w:r w:rsidR="00ED4730" w:rsidRPr="00575377">
        <w:t>, 2004</w:t>
      </w:r>
      <w:r w:rsidR="006A1E49" w:rsidRPr="00575377">
        <w:t>; Cirrin &amp; Gillam, 2008</w:t>
      </w:r>
      <w:r w:rsidR="00ED4730" w:rsidRPr="00575377">
        <w:t>)</w:t>
      </w:r>
      <w:r w:rsidR="00E3324A" w:rsidRPr="00575377">
        <w:t xml:space="preserve">. </w:t>
      </w:r>
      <w:r w:rsidR="00211EF5" w:rsidRPr="00575377">
        <w:t xml:space="preserve">In Cirrin &amp; Gillam's (2008) systematic review of the literature on intervention in school aged children with </w:t>
      </w:r>
      <w:r w:rsidR="00B102A0">
        <w:t>DLI</w:t>
      </w:r>
      <w:r w:rsidR="00211EF5" w:rsidRPr="00575377">
        <w:t xml:space="preserve">, only 21 studies met tight scientific criteria.   </w:t>
      </w:r>
      <w:r w:rsidRPr="00575377">
        <w:t>Second, of the studies that do exist, expressive language appears to be more successfully treated</w:t>
      </w:r>
      <w:r w:rsidR="00323FF8" w:rsidRPr="00575377">
        <w:t xml:space="preserve"> </w:t>
      </w:r>
      <w:r w:rsidR="00B21344" w:rsidRPr="00575377">
        <w:t xml:space="preserve">than receptive language </w:t>
      </w:r>
      <w:r w:rsidR="00323FF8" w:rsidRPr="00575377">
        <w:t>(Boyle</w:t>
      </w:r>
      <w:r w:rsidR="007D045E" w:rsidRPr="00575377">
        <w:t>, McCartney, O’Hare &amp; Forbes</w:t>
      </w:r>
      <w:r w:rsidR="00323FF8" w:rsidRPr="00575377">
        <w:t>, 20</w:t>
      </w:r>
      <w:r w:rsidR="00ED4730" w:rsidRPr="00575377">
        <w:t>0</w:t>
      </w:r>
      <w:r w:rsidR="00323FF8" w:rsidRPr="00575377">
        <w:t>9</w:t>
      </w:r>
      <w:r w:rsidR="00ED4730" w:rsidRPr="00575377">
        <w:t>)</w:t>
      </w:r>
      <w:r w:rsidR="004207F4" w:rsidRPr="004207F4">
        <w:t xml:space="preserve"> and this intervention may be best done one-to-one or in small groups by specialist staff (although see McCartney, Boyle, Ellis, Bannatyne &amp; Turnbull, 2011, below).</w:t>
      </w:r>
      <w:r w:rsidR="004207F4">
        <w:t xml:space="preserve">  As highlighted above, most of the available evidence has not considered individual differences (i.e. what works for whom)</w:t>
      </w:r>
      <w:r w:rsidR="007037C9" w:rsidRPr="00575377">
        <w:t xml:space="preserve"> </w:t>
      </w:r>
      <w:r w:rsidR="004207F4">
        <w:t xml:space="preserve">or whether less-specialist staff can be as effective as SLTs.   </w:t>
      </w:r>
      <w:r w:rsidR="00A51526" w:rsidRPr="00575377">
        <w:t>Third, models of ‘u</w:t>
      </w:r>
      <w:r w:rsidR="00197B32" w:rsidRPr="00575377">
        <w:t>niversal provision’ in which SLT staff train non-specialists to deliver classroom wide interventions</w:t>
      </w:r>
      <w:r w:rsidR="004207F4">
        <w:t xml:space="preserve"> to all children regardless of language skill, have been criticised</w:t>
      </w:r>
      <w:r w:rsidR="00FE4F79">
        <w:t xml:space="preserve"> (Law et al, 2002)</w:t>
      </w:r>
      <w:r w:rsidR="004207F4">
        <w:t>.  Ebbels et al</w:t>
      </w:r>
      <w:r w:rsidR="00D41D54">
        <w:t>.</w:t>
      </w:r>
      <w:r w:rsidR="004207F4">
        <w:t xml:space="preserve"> (2014) have even highlighted </w:t>
      </w:r>
      <w:r w:rsidR="00197B32" w:rsidRPr="00575377">
        <w:t xml:space="preserve">that this approach </w:t>
      </w:r>
      <w:r w:rsidR="00A27164">
        <w:t xml:space="preserve">actually </w:t>
      </w:r>
      <w:r w:rsidR="00197B32" w:rsidRPr="00575377">
        <w:t xml:space="preserve">risks </w:t>
      </w:r>
      <w:r w:rsidR="00197B32" w:rsidRPr="00A27164">
        <w:rPr>
          <w:i/>
        </w:rPr>
        <w:t>widening</w:t>
      </w:r>
      <w:r w:rsidR="00197B32" w:rsidRPr="00575377">
        <w:t xml:space="preserve"> the gap between those with good and poor langu</w:t>
      </w:r>
      <w:r w:rsidR="004207F4">
        <w:t>age</w:t>
      </w:r>
      <w:r w:rsidR="00A51526" w:rsidRPr="00575377">
        <w:t xml:space="preserve">. Ebbels </w:t>
      </w:r>
      <w:r w:rsidR="00B102A0">
        <w:t>et al</w:t>
      </w:r>
      <w:r w:rsidR="006A3107">
        <w:t xml:space="preserve">. </w:t>
      </w:r>
      <w:r w:rsidR="00197B32" w:rsidRPr="00575377">
        <w:t xml:space="preserve">have </w:t>
      </w:r>
      <w:r w:rsidR="00A27164">
        <w:t xml:space="preserve">also </w:t>
      </w:r>
      <w:r w:rsidR="00197B32" w:rsidRPr="00575377">
        <w:t xml:space="preserve">emphasised the need to explore child progress as part of the assessment process. </w:t>
      </w:r>
      <w:r w:rsidR="00B21344" w:rsidRPr="00575377">
        <w:t xml:space="preserve">In a context where resources are limited and intervention must be targeted carefully to ensure efficiency, this </w:t>
      </w:r>
      <w:r w:rsidR="00197B32" w:rsidRPr="00575377">
        <w:t>is an</w:t>
      </w:r>
      <w:r w:rsidR="00B21344" w:rsidRPr="00575377">
        <w:t xml:space="preserve"> important factor to </w:t>
      </w:r>
      <w:r w:rsidR="00197B32" w:rsidRPr="00575377">
        <w:t>consider</w:t>
      </w:r>
      <w:r w:rsidR="00B21344" w:rsidRPr="00575377">
        <w:t xml:space="preserve">.  </w:t>
      </w:r>
    </w:p>
    <w:p w:rsidR="009D5275" w:rsidRPr="00575377" w:rsidRDefault="00FE4F79" w:rsidP="008415C0">
      <w:pPr>
        <w:spacing w:line="360" w:lineRule="auto"/>
        <w:ind w:right="227"/>
        <w:rPr>
          <w:rStyle w:val="apple-style-span"/>
        </w:rPr>
      </w:pPr>
      <w:r>
        <w:rPr>
          <w:rStyle w:val="apple-style-span"/>
        </w:rPr>
        <w:lastRenderedPageBreak/>
        <w:t>At the same time, the use of less specialised staff in the delivery of intervention is an option for many services. Currently,</w:t>
      </w:r>
      <w:r w:rsidR="007F26C3" w:rsidRPr="00575377">
        <w:rPr>
          <w:rStyle w:val="apple-style-span"/>
        </w:rPr>
        <w:t xml:space="preserve"> </w:t>
      </w:r>
      <w:r w:rsidR="00211EF5" w:rsidRPr="00575377">
        <w:rPr>
          <w:rStyle w:val="apple-style-span"/>
        </w:rPr>
        <w:t xml:space="preserve">the </w:t>
      </w:r>
      <w:r>
        <w:rPr>
          <w:rStyle w:val="apple-style-span"/>
        </w:rPr>
        <w:t xml:space="preserve">research </w:t>
      </w:r>
      <w:r w:rsidR="00211EF5" w:rsidRPr="00575377">
        <w:rPr>
          <w:rStyle w:val="apple-style-span"/>
        </w:rPr>
        <w:t xml:space="preserve">evidence </w:t>
      </w:r>
      <w:r>
        <w:rPr>
          <w:rStyle w:val="apple-style-span"/>
        </w:rPr>
        <w:t xml:space="preserve">on this topic </w:t>
      </w:r>
      <w:r w:rsidR="00211EF5" w:rsidRPr="00575377">
        <w:rPr>
          <w:rStyle w:val="apple-style-span"/>
        </w:rPr>
        <w:t xml:space="preserve">is </w:t>
      </w:r>
      <w:r>
        <w:rPr>
          <w:rStyle w:val="apple-style-span"/>
        </w:rPr>
        <w:t xml:space="preserve">both scarce and </w:t>
      </w:r>
      <w:r w:rsidR="00211EF5" w:rsidRPr="00575377">
        <w:rPr>
          <w:rStyle w:val="apple-style-span"/>
        </w:rPr>
        <w:t xml:space="preserve">complex. </w:t>
      </w:r>
      <w:r w:rsidR="007F26C3" w:rsidRPr="00575377">
        <w:rPr>
          <w:rStyle w:val="apple-style-span"/>
        </w:rPr>
        <w:t xml:space="preserve">McCartney and colleagues have recently investigated </w:t>
      </w:r>
      <w:r w:rsidR="006A6FE9" w:rsidRPr="00575377">
        <w:rPr>
          <w:rStyle w:val="apple-style-span"/>
        </w:rPr>
        <w:t>the benefits of direct vs.</w:t>
      </w:r>
      <w:r w:rsidR="007F26C3" w:rsidRPr="00575377">
        <w:rPr>
          <w:rStyle w:val="apple-style-span"/>
        </w:rPr>
        <w:t xml:space="preserve"> indirect </w:t>
      </w:r>
      <w:r w:rsidR="00E41E14" w:rsidRPr="00575377">
        <w:rPr>
          <w:rStyle w:val="apple-style-span"/>
        </w:rPr>
        <w:t>forms of intervention within mainstream classrooms</w:t>
      </w:r>
      <w:r w:rsidR="006A6FE9" w:rsidRPr="00575377">
        <w:rPr>
          <w:rStyle w:val="apple-style-span"/>
        </w:rPr>
        <w:t xml:space="preserve"> </w:t>
      </w:r>
      <w:r w:rsidR="0083446C" w:rsidRPr="00575377">
        <w:rPr>
          <w:rStyle w:val="apple-style-span"/>
        </w:rPr>
        <w:t xml:space="preserve">using randomised controlled trial (RCT) methodology </w:t>
      </w:r>
      <w:r w:rsidR="006A6FE9" w:rsidRPr="00575377">
        <w:rPr>
          <w:rStyle w:val="apple-style-span"/>
        </w:rPr>
        <w:t>(</w:t>
      </w:r>
      <w:r w:rsidR="00323FF8" w:rsidRPr="00575377">
        <w:rPr>
          <w:rStyle w:val="apple-style-span"/>
        </w:rPr>
        <w:t>Boyle et al</w:t>
      </w:r>
      <w:r w:rsidR="001C66A6" w:rsidRPr="00575377">
        <w:rPr>
          <w:rStyle w:val="apple-style-span"/>
        </w:rPr>
        <w:t>.</w:t>
      </w:r>
      <w:r w:rsidR="00323FF8" w:rsidRPr="00575377">
        <w:rPr>
          <w:rStyle w:val="apple-style-span"/>
        </w:rPr>
        <w:t>, 2009</w:t>
      </w:r>
      <w:r w:rsidR="00E3324A" w:rsidRPr="00575377">
        <w:t xml:space="preserve">). </w:t>
      </w:r>
      <w:r w:rsidR="006A6FE9" w:rsidRPr="00575377">
        <w:t>The</w:t>
      </w:r>
      <w:r w:rsidR="001C66A6" w:rsidRPr="00575377">
        <w:t>y found</w:t>
      </w:r>
      <w:r w:rsidR="00211EF5" w:rsidRPr="00575377">
        <w:t xml:space="preserve"> that</w:t>
      </w:r>
      <w:r w:rsidR="001C66A6" w:rsidRPr="00575377">
        <w:t>, in line with Law et al.</w:t>
      </w:r>
      <w:r w:rsidR="006A6FE9" w:rsidRPr="00575377">
        <w:t xml:space="preserve"> (1998</w:t>
      </w:r>
      <w:r w:rsidR="00211EF5" w:rsidRPr="00575377">
        <w:t>)</w:t>
      </w:r>
      <w:r w:rsidR="006A6FE9" w:rsidRPr="00575377">
        <w:t xml:space="preserve"> expressive language difficulties but not receptive language abilities changed after intervention compared with a group re</w:t>
      </w:r>
      <w:r w:rsidR="00E3324A" w:rsidRPr="00575377">
        <w:t>ceiving no additional therapy. C</w:t>
      </w:r>
      <w:r w:rsidR="006A6FE9" w:rsidRPr="00575377">
        <w:t xml:space="preserve">ontrary to previous evidence, there was no difference in language change across </w:t>
      </w:r>
      <w:r w:rsidR="005A70B7">
        <w:t xml:space="preserve">direct vs indirect </w:t>
      </w:r>
      <w:r w:rsidR="006A6FE9" w:rsidRPr="00575377">
        <w:t xml:space="preserve">intervention type. Thus indirect methods </w:t>
      </w:r>
      <w:r w:rsidR="00A51526" w:rsidRPr="00575377">
        <w:t xml:space="preserve">(when trained and supported LSAs </w:t>
      </w:r>
      <w:r w:rsidR="006A6FE9" w:rsidRPr="00575377">
        <w:t>were</w:t>
      </w:r>
      <w:r w:rsidR="00A51526" w:rsidRPr="00575377">
        <w:t xml:space="preserve"> employed) were</w:t>
      </w:r>
      <w:r w:rsidR="006A6FE9" w:rsidRPr="00575377">
        <w:t xml:space="preserve"> as effective as face-to-face input</w:t>
      </w:r>
      <w:r w:rsidR="00CB78E4" w:rsidRPr="00575377">
        <w:t xml:space="preserve"> by </w:t>
      </w:r>
      <w:r w:rsidR="00880D57" w:rsidRPr="00575377">
        <w:t>SLT</w:t>
      </w:r>
      <w:r w:rsidR="00CB78E4" w:rsidRPr="00575377">
        <w:t>s</w:t>
      </w:r>
      <w:r w:rsidR="006A6FE9" w:rsidRPr="00575377">
        <w:t>.</w:t>
      </w:r>
      <w:r w:rsidR="0083446C" w:rsidRPr="00575377">
        <w:t xml:space="preserve"> Despite this success using an RCT approach,</w:t>
      </w:r>
      <w:r w:rsidR="00211EF5" w:rsidRPr="00575377">
        <w:t xml:space="preserve"> a second study showed </w:t>
      </w:r>
      <w:r w:rsidR="006206BC">
        <w:t>that using the</w:t>
      </w:r>
      <w:r w:rsidR="0083446C" w:rsidRPr="00575377">
        <w:t xml:space="preserve"> manualised intervention</w:t>
      </w:r>
      <w:r w:rsidR="006206BC">
        <w:t xml:space="preserve"> in more of a consultancy-style approach was much</w:t>
      </w:r>
      <w:r w:rsidR="00211EF5" w:rsidRPr="00575377">
        <w:t xml:space="preserve"> less effective</w:t>
      </w:r>
      <w:r w:rsidR="008259BD">
        <w:t>, largely because the intervention was not carried out regularly or consistently</w:t>
      </w:r>
      <w:r w:rsidR="00211EF5" w:rsidRPr="00575377">
        <w:t xml:space="preserve">.  </w:t>
      </w:r>
      <w:r w:rsidR="001E5CD7" w:rsidRPr="00575377">
        <w:t>T</w:t>
      </w:r>
      <w:r w:rsidR="00F1072D" w:rsidRPr="00575377">
        <w:rPr>
          <w:rStyle w:val="apple-style-span"/>
        </w:rPr>
        <w:t xml:space="preserve">he McCartney group </w:t>
      </w:r>
      <w:r w:rsidR="001E5CD7" w:rsidRPr="00575377">
        <w:rPr>
          <w:rStyle w:val="apple-style-span"/>
        </w:rPr>
        <w:t xml:space="preserve">thus concluded </w:t>
      </w:r>
      <w:r w:rsidR="00F1072D" w:rsidRPr="00575377">
        <w:rPr>
          <w:rStyle w:val="apple-style-span"/>
        </w:rPr>
        <w:t xml:space="preserve">that group therapy led by speech and language therapy assistants </w:t>
      </w:r>
      <w:r w:rsidR="001E5CD7" w:rsidRPr="00575377">
        <w:rPr>
          <w:rStyle w:val="apple-style-span"/>
        </w:rPr>
        <w:t xml:space="preserve">or trained LSAs </w:t>
      </w:r>
      <w:r w:rsidR="00F1072D" w:rsidRPr="00575377">
        <w:rPr>
          <w:rStyle w:val="apple-style-span"/>
        </w:rPr>
        <w:t>was the most efficient and cost effective method</w:t>
      </w:r>
      <w:r w:rsidR="008259BD">
        <w:rPr>
          <w:rStyle w:val="apple-style-span"/>
        </w:rPr>
        <w:t xml:space="preserve">, but that checks on intervention delivery needed to be </w:t>
      </w:r>
      <w:r w:rsidR="00B102A0">
        <w:rPr>
          <w:rStyle w:val="apple-style-span"/>
        </w:rPr>
        <w:t xml:space="preserve">in </w:t>
      </w:r>
      <w:r w:rsidR="008259BD">
        <w:rPr>
          <w:rStyle w:val="apple-style-span"/>
        </w:rPr>
        <w:t>place</w:t>
      </w:r>
      <w:r w:rsidR="008E545E">
        <w:rPr>
          <w:rStyle w:val="apple-style-span"/>
        </w:rPr>
        <w:t xml:space="preserve">.  </w:t>
      </w:r>
      <w:r w:rsidR="008259BD">
        <w:rPr>
          <w:rStyle w:val="apple-style-span"/>
        </w:rPr>
        <w:t>A similar</w:t>
      </w:r>
      <w:r w:rsidR="008E545E">
        <w:rPr>
          <w:rStyle w:val="apple-style-span"/>
        </w:rPr>
        <w:t xml:space="preserve"> finding was also reported by Mecrow, Beckwith and Klee (2010) who found that an ‘enhanced consultancy’ model </w:t>
      </w:r>
      <w:r w:rsidR="008259BD">
        <w:rPr>
          <w:rStyle w:val="apple-style-span"/>
        </w:rPr>
        <w:t xml:space="preserve">using specialist teaching assistants </w:t>
      </w:r>
      <w:r w:rsidR="008E545E">
        <w:rPr>
          <w:rStyle w:val="apple-style-span"/>
        </w:rPr>
        <w:t xml:space="preserve">led to </w:t>
      </w:r>
      <w:r w:rsidR="008259BD">
        <w:rPr>
          <w:rStyle w:val="apple-style-span"/>
        </w:rPr>
        <w:t xml:space="preserve">significant </w:t>
      </w:r>
      <w:r w:rsidR="008E545E">
        <w:rPr>
          <w:rStyle w:val="apple-style-span"/>
        </w:rPr>
        <w:t>change</w:t>
      </w:r>
      <w:r w:rsidR="00C96769">
        <w:rPr>
          <w:rStyle w:val="apple-style-span"/>
        </w:rPr>
        <w:t xml:space="preserve"> in expressive and receptive language scores on a standardised test, and to a lesser extent phonological skills and wider communication ability</w:t>
      </w:r>
      <w:r w:rsidR="008E545E">
        <w:rPr>
          <w:rStyle w:val="apple-style-span"/>
        </w:rPr>
        <w:t>.  These studies add</w:t>
      </w:r>
      <w:r w:rsidR="00F1072D" w:rsidRPr="00575377">
        <w:rPr>
          <w:rStyle w:val="apple-style-span"/>
        </w:rPr>
        <w:t xml:space="preserve"> to the suggestion that </w:t>
      </w:r>
      <w:r w:rsidR="00490254" w:rsidRPr="00575377">
        <w:rPr>
          <w:rStyle w:val="apple-style-span"/>
        </w:rPr>
        <w:t>non-</w:t>
      </w:r>
      <w:r w:rsidR="001E5CD7" w:rsidRPr="00575377">
        <w:rPr>
          <w:rStyle w:val="apple-style-span"/>
        </w:rPr>
        <w:t xml:space="preserve">direct </w:t>
      </w:r>
      <w:r w:rsidR="00880D57" w:rsidRPr="00575377">
        <w:rPr>
          <w:rStyle w:val="apple-style-span"/>
        </w:rPr>
        <w:t>SLT</w:t>
      </w:r>
      <w:r w:rsidR="00490254" w:rsidRPr="00575377">
        <w:rPr>
          <w:rStyle w:val="apple-style-span"/>
        </w:rPr>
        <w:t xml:space="preserve"> input </w:t>
      </w:r>
      <w:r w:rsidR="001E5CD7" w:rsidRPr="00575377">
        <w:rPr>
          <w:rStyle w:val="apple-style-span"/>
        </w:rPr>
        <w:t>may be a viable alternative or complement</w:t>
      </w:r>
      <w:r w:rsidR="00F1072D" w:rsidRPr="00575377">
        <w:rPr>
          <w:rStyle w:val="apple-style-span"/>
        </w:rPr>
        <w:t xml:space="preserve"> to </w:t>
      </w:r>
      <w:r w:rsidR="001E5CD7" w:rsidRPr="00575377">
        <w:rPr>
          <w:rStyle w:val="apple-style-span"/>
        </w:rPr>
        <w:t xml:space="preserve">universal service delivery or more targeted </w:t>
      </w:r>
      <w:r w:rsidR="00F1072D" w:rsidRPr="00575377">
        <w:rPr>
          <w:rStyle w:val="apple-style-span"/>
        </w:rPr>
        <w:t xml:space="preserve">consultation approaches (Dickson et al, 2009). </w:t>
      </w:r>
    </w:p>
    <w:p w:rsidR="00211EF5" w:rsidRPr="00575377" w:rsidRDefault="00211EF5" w:rsidP="008415C0">
      <w:pPr>
        <w:spacing w:line="360" w:lineRule="auto"/>
        <w:ind w:right="227"/>
      </w:pPr>
    </w:p>
    <w:p w:rsidR="00AF3E3B" w:rsidRPr="00575377" w:rsidRDefault="005A70B7" w:rsidP="008415C0">
      <w:pPr>
        <w:spacing w:line="360" w:lineRule="auto"/>
        <w:ind w:right="227"/>
      </w:pPr>
      <w:r>
        <w:t>I</w:t>
      </w:r>
      <w:r w:rsidR="00F76AAE" w:rsidRPr="00575377">
        <w:t xml:space="preserve">ntervention </w:t>
      </w:r>
      <w:r w:rsidR="001452A2" w:rsidRPr="00575377">
        <w:t xml:space="preserve">research </w:t>
      </w:r>
      <w:r w:rsidR="006206BC">
        <w:t>has</w:t>
      </w:r>
      <w:r w:rsidR="00AF3E3B" w:rsidRPr="00575377">
        <w:t xml:space="preserve"> the potential to inform policy makers and clinicians about the type and duration of therapy that is most effective</w:t>
      </w:r>
      <w:r w:rsidR="00292CA6" w:rsidRPr="00575377">
        <w:t xml:space="preserve"> or efficient (depending on design</w:t>
      </w:r>
      <w:r w:rsidR="00C06C47">
        <w:t>)</w:t>
      </w:r>
      <w:r w:rsidR="006206BC">
        <w:t>.</w:t>
      </w:r>
      <w:r w:rsidR="00B033F3" w:rsidRPr="00575377">
        <w:t xml:space="preserve">  The McCartney study cited above suggests that whilst RCT designs are highly useful at establishing potential efficacy they often fail to address the effectiveness in real-world settings.  Furthermore, there </w:t>
      </w:r>
      <w:r w:rsidR="00AA1D00" w:rsidRPr="00575377">
        <w:t xml:space="preserve">is </w:t>
      </w:r>
      <w:r w:rsidR="006206BC">
        <w:t>often</w:t>
      </w:r>
      <w:r w:rsidR="00AA1D00" w:rsidRPr="00575377">
        <w:t xml:space="preserve"> discontent in the </w:t>
      </w:r>
      <w:r w:rsidR="00880D57" w:rsidRPr="00575377">
        <w:t>SLT</w:t>
      </w:r>
      <w:r w:rsidR="00B033F3" w:rsidRPr="00575377">
        <w:t xml:space="preserve"> profession that interventions reported in a highly positive way following RCTs cannot be replicated in practice due either to high resource demands or due to highly selective participant groups w</w:t>
      </w:r>
      <w:r w:rsidR="00AA1D00" w:rsidRPr="00575377">
        <w:t xml:space="preserve">hich do not reflect actual </w:t>
      </w:r>
      <w:r w:rsidR="00880D57" w:rsidRPr="00575377">
        <w:t>SLT</w:t>
      </w:r>
      <w:r w:rsidR="00B033F3" w:rsidRPr="00575377">
        <w:t xml:space="preserve"> caseloads.</w:t>
      </w:r>
      <w:r w:rsidR="00340D51" w:rsidRPr="00575377">
        <w:t xml:space="preserve"> A</w:t>
      </w:r>
      <w:r w:rsidR="0096257B" w:rsidRPr="00575377">
        <w:t xml:space="preserve"> notable </w:t>
      </w:r>
      <w:r w:rsidR="00C06C47">
        <w:t>addition t</w:t>
      </w:r>
      <w:r w:rsidR="0096257B" w:rsidRPr="00575377">
        <w:t xml:space="preserve">o </w:t>
      </w:r>
      <w:r w:rsidR="00C06C47">
        <w:t>evidence from practice</w:t>
      </w:r>
      <w:r w:rsidR="00340D51" w:rsidRPr="00575377">
        <w:t xml:space="preserve"> is a recent study by Broomfield and Dodd (</w:t>
      </w:r>
      <w:r w:rsidR="00211EF5" w:rsidRPr="00575377">
        <w:t>201</w:t>
      </w:r>
      <w:r w:rsidR="00E25DDE">
        <w:t>1</w:t>
      </w:r>
      <w:r w:rsidR="00340D51" w:rsidRPr="00575377">
        <w:t xml:space="preserve">) which conducted a large scale </w:t>
      </w:r>
      <w:r w:rsidR="00340D51" w:rsidRPr="00575377">
        <w:rPr>
          <w:i/>
        </w:rPr>
        <w:t>within-service</w:t>
      </w:r>
      <w:r w:rsidR="00340D51" w:rsidRPr="00575377">
        <w:t xml:space="preserve"> RCT whereby more than 700 </w:t>
      </w:r>
      <w:r w:rsidR="0096257B" w:rsidRPr="00575377">
        <w:t xml:space="preserve">referred </w:t>
      </w:r>
      <w:r w:rsidR="00340D51" w:rsidRPr="00575377">
        <w:t xml:space="preserve">children were randomly assigned to speech-language therapy or to a no treatment group.  The </w:t>
      </w:r>
      <w:r w:rsidR="0096257B" w:rsidRPr="00575377">
        <w:t>specific programme</w:t>
      </w:r>
      <w:r w:rsidR="00340D51" w:rsidRPr="00575377">
        <w:t xml:space="preserve"> </w:t>
      </w:r>
      <w:r w:rsidR="0096257B" w:rsidRPr="00575377">
        <w:t xml:space="preserve">of </w:t>
      </w:r>
      <w:r w:rsidR="00340D51" w:rsidRPr="00575377">
        <w:t xml:space="preserve">therapy ran its regular clinical course </w:t>
      </w:r>
      <w:r w:rsidR="0096257B" w:rsidRPr="00575377">
        <w:t xml:space="preserve">in each case </w:t>
      </w:r>
      <w:r w:rsidR="00340D51" w:rsidRPr="00575377">
        <w:t xml:space="preserve">and so varied from child to child, but the results show </w:t>
      </w:r>
      <w:r w:rsidR="00340D51" w:rsidRPr="00575377">
        <w:lastRenderedPageBreak/>
        <w:t xml:space="preserve">convincing </w:t>
      </w:r>
      <w:r w:rsidR="0096257B" w:rsidRPr="00575377">
        <w:t xml:space="preserve">overall </w:t>
      </w:r>
      <w:r w:rsidR="00AA1D00" w:rsidRPr="00575377">
        <w:t xml:space="preserve">evidence for </w:t>
      </w:r>
      <w:r w:rsidR="00880D57" w:rsidRPr="00575377">
        <w:t>SLT</w:t>
      </w:r>
      <w:r w:rsidR="00340D51" w:rsidRPr="00575377">
        <w:t xml:space="preserve"> effectiveness across the group as a whole, and for 3 separate subgroups with speech, expressive and comprehension difficulties</w:t>
      </w:r>
      <w:r w:rsidR="001A383B" w:rsidRPr="00575377">
        <w:t xml:space="preserve"> respectively</w:t>
      </w:r>
      <w:r w:rsidR="00340D51" w:rsidRPr="00575377">
        <w:t>.</w:t>
      </w:r>
      <w:r w:rsidR="006206BC">
        <w:t xml:space="preserve">  It did not </w:t>
      </w:r>
      <w:r w:rsidR="00C34A48">
        <w:t xml:space="preserve">however, </w:t>
      </w:r>
      <w:r w:rsidR="006206BC">
        <w:t>explore which children responded best to therapy.</w:t>
      </w:r>
      <w:r w:rsidR="00C34A48">
        <w:t xml:space="preserve">  There is an important question about the contribution that non-verbal IQ and age make to change over time, and especially during intervention, which appears missing from much of the current literature.   </w:t>
      </w:r>
    </w:p>
    <w:p w:rsidR="001A383B" w:rsidRPr="00575377" w:rsidRDefault="001A383B" w:rsidP="00B250A1">
      <w:pPr>
        <w:spacing w:line="360" w:lineRule="auto"/>
        <w:ind w:right="227"/>
        <w:rPr>
          <w:rStyle w:val="apple-style-span"/>
          <w:u w:val="single"/>
        </w:rPr>
      </w:pPr>
    </w:p>
    <w:p w:rsidR="006206BC" w:rsidRDefault="00B250A1" w:rsidP="00B250A1">
      <w:pPr>
        <w:spacing w:line="360" w:lineRule="auto"/>
        <w:rPr>
          <w:rStyle w:val="apple-style-span"/>
        </w:rPr>
      </w:pPr>
      <w:r w:rsidRPr="00575377">
        <w:rPr>
          <w:rStyle w:val="apple-style-span"/>
        </w:rPr>
        <w:t xml:space="preserve">Because of the marked syntactic and morphological difficulties in </w:t>
      </w:r>
      <w:r w:rsidR="00BC37A2" w:rsidRPr="00575377">
        <w:rPr>
          <w:rStyle w:val="apple-style-span"/>
        </w:rPr>
        <w:t>DLI</w:t>
      </w:r>
      <w:r w:rsidRPr="00575377">
        <w:rPr>
          <w:rStyle w:val="apple-style-span"/>
        </w:rPr>
        <w:t xml:space="preserve"> (Leonard, 1998)</w:t>
      </w:r>
      <w:r w:rsidR="008B03FB" w:rsidRPr="00575377">
        <w:rPr>
          <w:rStyle w:val="apple-style-span"/>
        </w:rPr>
        <w:t>,</w:t>
      </w:r>
      <w:r w:rsidR="00A002B2" w:rsidRPr="00575377">
        <w:rPr>
          <w:rStyle w:val="apple-style-span"/>
        </w:rPr>
        <w:t xml:space="preserve"> </w:t>
      </w:r>
      <w:r w:rsidRPr="00575377">
        <w:rPr>
          <w:rStyle w:val="apple-style-span"/>
        </w:rPr>
        <w:t>th</w:t>
      </w:r>
      <w:r w:rsidR="008B03FB" w:rsidRPr="00575377">
        <w:rPr>
          <w:rStyle w:val="apple-style-span"/>
        </w:rPr>
        <w:t>ese</w:t>
      </w:r>
      <w:r w:rsidR="001A383B" w:rsidRPr="00575377">
        <w:rPr>
          <w:rStyle w:val="apple-style-span"/>
        </w:rPr>
        <w:t xml:space="preserve"> h</w:t>
      </w:r>
      <w:r w:rsidR="008B03FB" w:rsidRPr="00575377">
        <w:rPr>
          <w:rStyle w:val="apple-style-span"/>
        </w:rPr>
        <w:t>ave</w:t>
      </w:r>
      <w:r w:rsidR="001A383B" w:rsidRPr="00575377">
        <w:rPr>
          <w:rStyle w:val="apple-style-span"/>
        </w:rPr>
        <w:t xml:space="preserve"> </w:t>
      </w:r>
      <w:r w:rsidR="008B03FB" w:rsidRPr="00575377">
        <w:rPr>
          <w:rStyle w:val="apple-style-span"/>
        </w:rPr>
        <w:t xml:space="preserve">often </w:t>
      </w:r>
      <w:r w:rsidR="001A383B" w:rsidRPr="00575377">
        <w:rPr>
          <w:rStyle w:val="apple-style-span"/>
        </w:rPr>
        <w:t>been the main focus of therapy</w:t>
      </w:r>
      <w:r w:rsidR="006206BC">
        <w:rPr>
          <w:rStyle w:val="apple-style-span"/>
        </w:rPr>
        <w:t>, often in quite narrow training formats</w:t>
      </w:r>
      <w:r w:rsidR="001A383B" w:rsidRPr="00575377">
        <w:rPr>
          <w:rStyle w:val="apple-style-span"/>
        </w:rPr>
        <w:t>.  I</w:t>
      </w:r>
      <w:r w:rsidR="008B03FB" w:rsidRPr="00575377">
        <w:rPr>
          <w:rStyle w:val="apple-style-span"/>
        </w:rPr>
        <w:t>ntervention for</w:t>
      </w:r>
      <w:r w:rsidRPr="00575377">
        <w:rPr>
          <w:rStyle w:val="apple-style-span"/>
        </w:rPr>
        <w:t xml:space="preserve"> semantic difficulties in children </w:t>
      </w:r>
      <w:r w:rsidR="001A383B" w:rsidRPr="00575377">
        <w:rPr>
          <w:rStyle w:val="apple-style-span"/>
        </w:rPr>
        <w:t>has been relatively under-researched,</w:t>
      </w:r>
      <w:r w:rsidR="00A002B2" w:rsidRPr="00575377">
        <w:rPr>
          <w:rStyle w:val="apple-style-span"/>
        </w:rPr>
        <w:t xml:space="preserve"> </w:t>
      </w:r>
      <w:r w:rsidRPr="00575377">
        <w:rPr>
          <w:rStyle w:val="apple-style-span"/>
        </w:rPr>
        <w:t xml:space="preserve">despite studies showing </w:t>
      </w:r>
      <w:r w:rsidR="00A002B2" w:rsidRPr="00575377">
        <w:rPr>
          <w:rStyle w:val="apple-style-span"/>
        </w:rPr>
        <w:t xml:space="preserve">substantial </w:t>
      </w:r>
      <w:r w:rsidRPr="00575377">
        <w:rPr>
          <w:rStyle w:val="apple-style-span"/>
        </w:rPr>
        <w:t xml:space="preserve">difficulties in this area </w:t>
      </w:r>
      <w:r w:rsidR="001A383B" w:rsidRPr="00575377">
        <w:rPr>
          <w:rStyle w:val="apple-style-span"/>
        </w:rPr>
        <w:t xml:space="preserve">for children with </w:t>
      </w:r>
      <w:r w:rsidR="00BC37A2" w:rsidRPr="00575377">
        <w:rPr>
          <w:rStyle w:val="apple-style-span"/>
        </w:rPr>
        <w:t>DLI</w:t>
      </w:r>
      <w:r w:rsidR="001A383B" w:rsidRPr="00575377">
        <w:rPr>
          <w:rStyle w:val="apple-style-span"/>
        </w:rPr>
        <w:t xml:space="preserve"> </w:t>
      </w:r>
      <w:r w:rsidRPr="00575377">
        <w:rPr>
          <w:rStyle w:val="apple-style-span"/>
        </w:rPr>
        <w:t>(e.g., Botting &amp; Adams, 2001; McGregor,</w:t>
      </w:r>
      <w:r w:rsidR="00F8014F" w:rsidRPr="00575377">
        <w:rPr>
          <w:rStyle w:val="apple-style-span"/>
        </w:rPr>
        <w:t xml:space="preserve"> </w:t>
      </w:r>
      <w:r w:rsidRPr="00575377">
        <w:rPr>
          <w:rStyle w:val="apple-style-span"/>
        </w:rPr>
        <w:t>Newman &amp; Reilly, 2002</w:t>
      </w:r>
      <w:r w:rsidR="00B4368B">
        <w:rPr>
          <w:rStyle w:val="apple-style-span"/>
        </w:rPr>
        <w:t>, Munro, Lee and Baker, 2008)</w:t>
      </w:r>
      <w:r w:rsidRPr="00575377">
        <w:rPr>
          <w:rStyle w:val="apple-style-span"/>
        </w:rPr>
        <w:t xml:space="preserve">.  </w:t>
      </w:r>
      <w:r w:rsidR="006E277E">
        <w:rPr>
          <w:rStyle w:val="apple-style-span"/>
        </w:rPr>
        <w:t>Recently, the Better Communication Research Programme, also reported that there was relatively</w:t>
      </w:r>
      <w:r w:rsidR="00B4368B">
        <w:rPr>
          <w:rStyle w:val="apple-style-span"/>
        </w:rPr>
        <w:t xml:space="preserve"> little</w:t>
      </w:r>
      <w:r w:rsidR="006E277E">
        <w:rPr>
          <w:rStyle w:val="apple-style-span"/>
        </w:rPr>
        <w:t xml:space="preserve"> evidence that packages designed specifically to help language were being used in educational settings (see overview by Dockrell, Lindsay, Roulstone and Law, 2014).</w:t>
      </w:r>
      <w:r w:rsidR="00B4368B">
        <w:rPr>
          <w:rStyle w:val="apple-style-span"/>
        </w:rPr>
        <w:t xml:space="preserve">  </w:t>
      </w:r>
      <w:r w:rsidR="00EB3EC8" w:rsidRPr="00575377">
        <w:rPr>
          <w:rStyle w:val="apple-style-span"/>
        </w:rPr>
        <w:t xml:space="preserve">Since semantic skills are essential for accessing the school curriculum </w:t>
      </w:r>
      <w:r w:rsidR="004033EF" w:rsidRPr="00575377">
        <w:rPr>
          <w:rStyle w:val="apple-style-span"/>
        </w:rPr>
        <w:t xml:space="preserve">(Parsons, Law &amp; </w:t>
      </w:r>
      <w:r w:rsidR="00EB74D2" w:rsidRPr="00575377">
        <w:rPr>
          <w:rStyle w:val="apple-style-span"/>
        </w:rPr>
        <w:t>Gascoigne</w:t>
      </w:r>
      <w:r w:rsidR="004033EF" w:rsidRPr="00575377">
        <w:rPr>
          <w:rStyle w:val="apple-style-span"/>
        </w:rPr>
        <w:t xml:space="preserve">, 2005) </w:t>
      </w:r>
      <w:r w:rsidR="00EB3EC8" w:rsidRPr="00575377">
        <w:rPr>
          <w:rStyle w:val="apple-style-span"/>
        </w:rPr>
        <w:t xml:space="preserve">especially where reading comprehension is concerned (see Nation, Snowling &amp; Clarke, 2007) there is a strong rationale for improving </w:t>
      </w:r>
      <w:r w:rsidR="006E277E">
        <w:rPr>
          <w:rStyle w:val="apple-style-span"/>
        </w:rPr>
        <w:t xml:space="preserve">this aspect of language </w:t>
      </w:r>
      <w:r w:rsidR="00EB3EC8" w:rsidRPr="00575377">
        <w:rPr>
          <w:rStyle w:val="apple-style-span"/>
        </w:rPr>
        <w:t xml:space="preserve"> even</w:t>
      </w:r>
      <w:r w:rsidR="004033EF" w:rsidRPr="00575377">
        <w:rPr>
          <w:rStyle w:val="apple-style-span"/>
        </w:rPr>
        <w:t xml:space="preserve"> in children with </w:t>
      </w:r>
      <w:r w:rsidR="0078545F" w:rsidRPr="00575377">
        <w:rPr>
          <w:rStyle w:val="apple-style-span"/>
        </w:rPr>
        <w:t>non-specific</w:t>
      </w:r>
      <w:r w:rsidR="004033EF" w:rsidRPr="00575377">
        <w:rPr>
          <w:rStyle w:val="apple-style-span"/>
        </w:rPr>
        <w:t xml:space="preserve"> </w:t>
      </w:r>
      <w:r w:rsidR="00211EF5" w:rsidRPr="00575377">
        <w:rPr>
          <w:rStyle w:val="apple-style-span"/>
        </w:rPr>
        <w:t>DLI</w:t>
      </w:r>
      <w:r w:rsidR="004033EF" w:rsidRPr="00575377">
        <w:rPr>
          <w:rStyle w:val="apple-style-span"/>
        </w:rPr>
        <w:t xml:space="preserve">.  </w:t>
      </w:r>
      <w:r w:rsidR="00B4368B">
        <w:rPr>
          <w:rStyle w:val="apple-style-span"/>
        </w:rPr>
        <w:t>The Education Endowment Fund web resource is an important addition to the available information for professionals regarding the existing evidence in this area (</w:t>
      </w:r>
      <w:r w:rsidR="00B4368B" w:rsidRPr="00B4368B">
        <w:rPr>
          <w:rStyle w:val="apple-style-span"/>
        </w:rPr>
        <w:t>https://educationendowmentfoundation.org.uk/</w:t>
      </w:r>
      <w:r w:rsidR="00B4368B">
        <w:rPr>
          <w:rStyle w:val="apple-style-span"/>
        </w:rPr>
        <w:t>)</w:t>
      </w:r>
    </w:p>
    <w:p w:rsidR="00DB776A" w:rsidRPr="00575377" w:rsidRDefault="00DB776A" w:rsidP="00B250A1">
      <w:pPr>
        <w:spacing w:line="360" w:lineRule="auto"/>
      </w:pPr>
    </w:p>
    <w:p w:rsidR="006206BC" w:rsidRPr="005608A4" w:rsidRDefault="006206BC" w:rsidP="0090672D">
      <w:pPr>
        <w:spacing w:line="360" w:lineRule="auto"/>
        <w:rPr>
          <w:u w:val="single"/>
        </w:rPr>
      </w:pPr>
      <w:r w:rsidRPr="005608A4">
        <w:rPr>
          <w:u w:val="single"/>
        </w:rPr>
        <w:t xml:space="preserve">Present study </w:t>
      </w:r>
    </w:p>
    <w:p w:rsidR="006206BC" w:rsidRPr="00575377" w:rsidRDefault="006206BC" w:rsidP="006206BC">
      <w:pPr>
        <w:pStyle w:val="NoSpacing"/>
        <w:spacing w:line="360" w:lineRule="auto"/>
        <w:rPr>
          <w:rStyle w:val="apple-style-span"/>
          <w:rFonts w:ascii="Times New Roman" w:hAnsi="Times New Roman"/>
          <w:sz w:val="24"/>
          <w:szCs w:val="24"/>
        </w:rPr>
      </w:pPr>
      <w:r w:rsidRPr="00575377">
        <w:rPr>
          <w:rStyle w:val="apple-style-span"/>
          <w:rFonts w:ascii="Times New Roman" w:hAnsi="Times New Roman"/>
          <w:sz w:val="24"/>
          <w:szCs w:val="24"/>
        </w:rPr>
        <w:t>This study reports on children taking part in a semantically-based intervention package designed and delivered by ‘The Education Project Team’ in a Northeast London Borough in the UK. The programme employs part/full time SLTs to deliver a new intervention model across all of its primary schools.  This intervention include</w:t>
      </w:r>
      <w:r>
        <w:rPr>
          <w:rStyle w:val="apple-style-span"/>
          <w:rFonts w:ascii="Times New Roman" w:hAnsi="Times New Roman"/>
          <w:sz w:val="24"/>
          <w:szCs w:val="24"/>
        </w:rPr>
        <w:t>d</w:t>
      </w:r>
      <w:r w:rsidRPr="00575377">
        <w:rPr>
          <w:rStyle w:val="apple-style-span"/>
          <w:rFonts w:ascii="Times New Roman" w:hAnsi="Times New Roman"/>
          <w:sz w:val="24"/>
          <w:szCs w:val="24"/>
        </w:rPr>
        <w:t xml:space="preserve"> training education staff to deliver language stimulation groups, as well as training for parents. Although the intervention is based in the UK, its content and administration would be applicable to </w:t>
      </w:r>
      <w:r w:rsidR="00283ED4">
        <w:rPr>
          <w:rStyle w:val="apple-style-span"/>
          <w:rFonts w:ascii="Times New Roman" w:hAnsi="Times New Roman"/>
          <w:sz w:val="24"/>
          <w:szCs w:val="24"/>
        </w:rPr>
        <w:t>most</w:t>
      </w:r>
      <w:r w:rsidR="00283ED4" w:rsidRPr="00575377">
        <w:rPr>
          <w:rStyle w:val="apple-style-span"/>
          <w:rFonts w:ascii="Times New Roman" w:hAnsi="Times New Roman"/>
          <w:sz w:val="24"/>
          <w:szCs w:val="24"/>
        </w:rPr>
        <w:t xml:space="preserve"> </w:t>
      </w:r>
      <w:r w:rsidR="007D5140">
        <w:rPr>
          <w:rStyle w:val="apple-style-span"/>
          <w:rFonts w:ascii="Times New Roman" w:hAnsi="Times New Roman"/>
          <w:sz w:val="24"/>
          <w:szCs w:val="24"/>
        </w:rPr>
        <w:t xml:space="preserve">speech-language services and </w:t>
      </w:r>
      <w:r w:rsidRPr="00575377">
        <w:rPr>
          <w:rStyle w:val="apple-style-span"/>
          <w:rFonts w:ascii="Times New Roman" w:hAnsi="Times New Roman"/>
          <w:sz w:val="24"/>
          <w:szCs w:val="24"/>
        </w:rPr>
        <w:t>education</w:t>
      </w:r>
      <w:r w:rsidR="00283ED4">
        <w:rPr>
          <w:rStyle w:val="apple-style-span"/>
          <w:rFonts w:ascii="Times New Roman" w:hAnsi="Times New Roman"/>
          <w:sz w:val="24"/>
          <w:szCs w:val="24"/>
        </w:rPr>
        <w:t>al</w:t>
      </w:r>
      <w:r w:rsidR="007D5140">
        <w:rPr>
          <w:rStyle w:val="apple-style-span"/>
          <w:rFonts w:ascii="Times New Roman" w:hAnsi="Times New Roman"/>
          <w:sz w:val="24"/>
          <w:szCs w:val="24"/>
        </w:rPr>
        <w:t xml:space="preserve"> systems</w:t>
      </w:r>
      <w:r w:rsidRPr="00575377">
        <w:rPr>
          <w:rStyle w:val="apple-style-span"/>
          <w:rFonts w:ascii="Times New Roman" w:hAnsi="Times New Roman"/>
          <w:sz w:val="24"/>
          <w:szCs w:val="24"/>
        </w:rPr>
        <w:t>.</w:t>
      </w:r>
    </w:p>
    <w:p w:rsidR="006206BC" w:rsidRDefault="006206BC" w:rsidP="0090672D">
      <w:pPr>
        <w:spacing w:line="360" w:lineRule="auto"/>
      </w:pPr>
    </w:p>
    <w:p w:rsidR="0090672D" w:rsidRDefault="006206BC" w:rsidP="0090672D">
      <w:pPr>
        <w:spacing w:line="360" w:lineRule="auto"/>
      </w:pPr>
      <w:r w:rsidRPr="006206BC">
        <w:t xml:space="preserve">Very little attention has been given in previous studies to </w:t>
      </w:r>
      <w:r w:rsidR="005608A4">
        <w:t>compating change</w:t>
      </w:r>
      <w:r w:rsidRPr="006206BC">
        <w:t xml:space="preserve"> before and during intervention.  The present study attempts to address this by grouping children </w:t>
      </w:r>
      <w:r w:rsidR="00B10F5E">
        <w:t xml:space="preserve">into Natural Change groups </w:t>
      </w:r>
      <w:r w:rsidRPr="006206BC">
        <w:t>according to a baseline monitoring period (non-intervent</w:t>
      </w:r>
      <w:r w:rsidR="00AB3A50">
        <w:t xml:space="preserve">ion change) prior to therapy – those who improved without intervention (Baseline Improvers; BI) and </w:t>
      </w:r>
      <w:r w:rsidR="00AB3A50">
        <w:lastRenderedPageBreak/>
        <w:t>those who did not (Baseline Non-Improvers; BNI).</w:t>
      </w:r>
      <w:r w:rsidR="00A131FA">
        <w:t xml:space="preserve">  </w:t>
      </w:r>
      <w:r>
        <w:t>The study has a real-world focus:  we have evaluated change during an existing clinical intervention with two phases, one SLT-led and the other LSA-led; w</w:t>
      </w:r>
      <w:r w:rsidR="00113E0F" w:rsidRPr="00575377">
        <w:t xml:space="preserve">e have </w:t>
      </w:r>
      <w:r>
        <w:t xml:space="preserve">also used </w:t>
      </w:r>
      <w:r w:rsidR="0090672D" w:rsidRPr="00575377">
        <w:t>widely available</w:t>
      </w:r>
      <w:r w:rsidR="00113E0F" w:rsidRPr="00575377">
        <w:t xml:space="preserve"> measures of language outcome </w:t>
      </w:r>
      <w:r w:rsidR="0090672D" w:rsidRPr="00575377">
        <w:t>so that replications are facilitated and so that we are not merely assessing training on a specific task, but</w:t>
      </w:r>
      <w:r w:rsidR="00BC37A2" w:rsidRPr="00575377">
        <w:t xml:space="preserve"> instead</w:t>
      </w:r>
      <w:r w:rsidR="0090672D" w:rsidRPr="00575377">
        <w:t xml:space="preserve"> identifying more generalised language change. T</w:t>
      </w:r>
      <w:r>
        <w:t>his type of progress is most beneficial to</w:t>
      </w:r>
      <w:r w:rsidR="0090672D" w:rsidRPr="00575377">
        <w:t xml:space="preserve"> children with </w:t>
      </w:r>
      <w:r w:rsidR="00211EF5" w:rsidRPr="00575377">
        <w:t>DLI</w:t>
      </w:r>
      <w:r w:rsidR="00113E0F" w:rsidRPr="00575377">
        <w:t>, rather than an improvement on one small aspect of linguistic skill.</w:t>
      </w:r>
      <w:r w:rsidR="00721F5E" w:rsidRPr="00575377">
        <w:t xml:space="preserve"> </w:t>
      </w:r>
      <w:r w:rsidR="0090672D" w:rsidRPr="00575377">
        <w:t xml:space="preserve"> </w:t>
      </w:r>
    </w:p>
    <w:p w:rsidR="00C34A48" w:rsidRDefault="00C34A48" w:rsidP="0090672D">
      <w:pPr>
        <w:spacing w:line="360" w:lineRule="auto"/>
      </w:pPr>
    </w:p>
    <w:p w:rsidR="00C34A48" w:rsidRDefault="00C34A48" w:rsidP="0090672D">
      <w:pPr>
        <w:spacing w:line="360" w:lineRule="auto"/>
      </w:pPr>
      <w:r>
        <w:t>In addition, this study contributes information about the factors of age, gender and non-verbal IQ as well as whether these children were previously on a speech-language therapy caseload.  As noted above these potentially important influences on change over time are often unreported in the literature.</w:t>
      </w:r>
    </w:p>
    <w:p w:rsidR="00B10F5E" w:rsidRPr="00575377" w:rsidRDefault="00B10F5E" w:rsidP="0090672D">
      <w:pPr>
        <w:spacing w:line="360" w:lineRule="auto"/>
      </w:pPr>
    </w:p>
    <w:p w:rsidR="00FF7594" w:rsidRPr="00575377" w:rsidRDefault="00B21344" w:rsidP="008415C0">
      <w:pPr>
        <w:pStyle w:val="NoSpacing"/>
        <w:spacing w:line="360" w:lineRule="auto"/>
        <w:rPr>
          <w:rFonts w:ascii="Times New Roman" w:hAnsi="Times New Roman"/>
          <w:sz w:val="24"/>
          <w:szCs w:val="24"/>
        </w:rPr>
      </w:pPr>
      <w:r w:rsidRPr="00575377">
        <w:rPr>
          <w:rFonts w:ascii="Times New Roman" w:hAnsi="Times New Roman"/>
          <w:sz w:val="24"/>
          <w:szCs w:val="24"/>
        </w:rPr>
        <w:t>The children we</w:t>
      </w:r>
      <w:r w:rsidR="0061453C" w:rsidRPr="00575377">
        <w:rPr>
          <w:rFonts w:ascii="Times New Roman" w:hAnsi="Times New Roman"/>
          <w:sz w:val="24"/>
          <w:szCs w:val="24"/>
        </w:rPr>
        <w:t xml:space="preserve">re selected for these language stimulation groups by the school on the basis of </w:t>
      </w:r>
      <w:r w:rsidR="0008602E" w:rsidRPr="00575377">
        <w:rPr>
          <w:rFonts w:ascii="Times New Roman" w:hAnsi="Times New Roman"/>
          <w:sz w:val="24"/>
          <w:szCs w:val="24"/>
        </w:rPr>
        <w:t xml:space="preserve">language </w:t>
      </w:r>
      <w:r w:rsidR="00D94C13" w:rsidRPr="00575377">
        <w:rPr>
          <w:rFonts w:ascii="Times New Roman" w:hAnsi="Times New Roman"/>
          <w:sz w:val="24"/>
          <w:szCs w:val="24"/>
        </w:rPr>
        <w:t xml:space="preserve">need. </w:t>
      </w:r>
      <w:r w:rsidR="0061453C" w:rsidRPr="00575377">
        <w:rPr>
          <w:rFonts w:ascii="Times New Roman" w:hAnsi="Times New Roman"/>
          <w:sz w:val="24"/>
          <w:szCs w:val="24"/>
        </w:rPr>
        <w:t xml:space="preserve">This is important because it means that children who are not currently on </w:t>
      </w:r>
      <w:r w:rsidR="00880D57" w:rsidRPr="00575377">
        <w:rPr>
          <w:rFonts w:ascii="Times New Roman" w:hAnsi="Times New Roman"/>
          <w:sz w:val="24"/>
          <w:szCs w:val="24"/>
        </w:rPr>
        <w:t>SLT</w:t>
      </w:r>
      <w:r w:rsidR="0061453C" w:rsidRPr="00575377">
        <w:rPr>
          <w:rFonts w:ascii="Times New Roman" w:hAnsi="Times New Roman"/>
          <w:sz w:val="24"/>
          <w:szCs w:val="24"/>
        </w:rPr>
        <w:t xml:space="preserve"> caseloads are included as well as those with </w:t>
      </w:r>
      <w:r w:rsidR="00A506F8" w:rsidRPr="00575377">
        <w:rPr>
          <w:rFonts w:ascii="Times New Roman" w:hAnsi="Times New Roman"/>
          <w:sz w:val="24"/>
          <w:szCs w:val="24"/>
        </w:rPr>
        <w:t>identified language disorders</w:t>
      </w:r>
      <w:r w:rsidRPr="00575377">
        <w:rPr>
          <w:rFonts w:ascii="Times New Roman" w:hAnsi="Times New Roman"/>
          <w:sz w:val="24"/>
          <w:szCs w:val="24"/>
        </w:rPr>
        <w:t>.</w:t>
      </w:r>
    </w:p>
    <w:p w:rsidR="00FF7594" w:rsidRPr="00575377" w:rsidRDefault="00FF7594" w:rsidP="008415C0">
      <w:pPr>
        <w:pStyle w:val="NoSpacing"/>
        <w:spacing w:line="360" w:lineRule="auto"/>
        <w:rPr>
          <w:rFonts w:ascii="Times New Roman" w:hAnsi="Times New Roman"/>
          <w:sz w:val="24"/>
          <w:szCs w:val="24"/>
        </w:rPr>
      </w:pPr>
      <w:r w:rsidRPr="00575377">
        <w:rPr>
          <w:rFonts w:ascii="Times New Roman" w:hAnsi="Times New Roman"/>
          <w:sz w:val="24"/>
          <w:szCs w:val="24"/>
        </w:rPr>
        <w:t>Specifically our aims in this study were to:</w:t>
      </w:r>
    </w:p>
    <w:p w:rsidR="00FF7594" w:rsidRPr="00575377" w:rsidRDefault="00FF7594" w:rsidP="008415C0">
      <w:pPr>
        <w:pStyle w:val="NoSpacing"/>
        <w:numPr>
          <w:ilvl w:val="0"/>
          <w:numId w:val="6"/>
        </w:numPr>
        <w:spacing w:line="360" w:lineRule="auto"/>
        <w:rPr>
          <w:rFonts w:ascii="Times New Roman" w:hAnsi="Times New Roman"/>
          <w:sz w:val="24"/>
          <w:szCs w:val="24"/>
        </w:rPr>
      </w:pPr>
      <w:r w:rsidRPr="00575377">
        <w:rPr>
          <w:rFonts w:ascii="Times New Roman" w:hAnsi="Times New Roman"/>
          <w:sz w:val="24"/>
          <w:szCs w:val="24"/>
        </w:rPr>
        <w:t xml:space="preserve">Evaluate whether significant language gain </w:t>
      </w:r>
      <w:r w:rsidR="00283ED4">
        <w:rPr>
          <w:rFonts w:ascii="Times New Roman" w:hAnsi="Times New Roman"/>
          <w:sz w:val="24"/>
          <w:szCs w:val="24"/>
        </w:rPr>
        <w:t xml:space="preserve">occurs </w:t>
      </w:r>
      <w:r w:rsidRPr="00575377">
        <w:rPr>
          <w:rFonts w:ascii="Times New Roman" w:hAnsi="Times New Roman"/>
          <w:sz w:val="24"/>
          <w:szCs w:val="24"/>
        </w:rPr>
        <w:t>during the intervention period</w:t>
      </w:r>
      <w:r w:rsidR="00AB3A50">
        <w:rPr>
          <w:rFonts w:ascii="Times New Roman" w:hAnsi="Times New Roman"/>
          <w:sz w:val="24"/>
          <w:szCs w:val="24"/>
        </w:rPr>
        <w:t xml:space="preserve"> for the group as a whole</w:t>
      </w:r>
    </w:p>
    <w:p w:rsidR="00B21344" w:rsidRPr="00575377" w:rsidRDefault="00B21344" w:rsidP="008415C0">
      <w:pPr>
        <w:pStyle w:val="NoSpacing"/>
        <w:numPr>
          <w:ilvl w:val="0"/>
          <w:numId w:val="6"/>
        </w:numPr>
        <w:spacing w:line="360" w:lineRule="auto"/>
        <w:rPr>
          <w:rFonts w:ascii="Times New Roman" w:hAnsi="Times New Roman"/>
          <w:sz w:val="24"/>
          <w:szCs w:val="24"/>
        </w:rPr>
      </w:pPr>
      <w:r w:rsidRPr="00575377">
        <w:rPr>
          <w:rFonts w:ascii="Times New Roman" w:hAnsi="Times New Roman"/>
          <w:sz w:val="24"/>
          <w:szCs w:val="24"/>
        </w:rPr>
        <w:t xml:space="preserve">Explore whether </w:t>
      </w:r>
      <w:r w:rsidR="00A44E35">
        <w:rPr>
          <w:rFonts w:ascii="Times New Roman" w:hAnsi="Times New Roman"/>
          <w:sz w:val="24"/>
          <w:szCs w:val="24"/>
        </w:rPr>
        <w:t>N</w:t>
      </w:r>
      <w:r w:rsidRPr="00575377">
        <w:rPr>
          <w:rFonts w:ascii="Times New Roman" w:hAnsi="Times New Roman"/>
          <w:sz w:val="24"/>
          <w:szCs w:val="24"/>
        </w:rPr>
        <w:t xml:space="preserve">atural </w:t>
      </w:r>
      <w:r w:rsidR="00A44E35">
        <w:rPr>
          <w:rFonts w:ascii="Times New Roman" w:hAnsi="Times New Roman"/>
          <w:sz w:val="24"/>
          <w:szCs w:val="24"/>
        </w:rPr>
        <w:t>C</w:t>
      </w:r>
      <w:r w:rsidR="00283ED4">
        <w:rPr>
          <w:rFonts w:ascii="Times New Roman" w:hAnsi="Times New Roman"/>
          <w:sz w:val="24"/>
          <w:szCs w:val="24"/>
        </w:rPr>
        <w:t>hange</w:t>
      </w:r>
      <w:r w:rsidR="00A44E35">
        <w:rPr>
          <w:rFonts w:ascii="Times New Roman" w:hAnsi="Times New Roman"/>
          <w:sz w:val="24"/>
          <w:szCs w:val="24"/>
        </w:rPr>
        <w:t xml:space="preserve"> Group</w:t>
      </w:r>
      <w:r w:rsidR="00AB3A50">
        <w:rPr>
          <w:rFonts w:ascii="Times New Roman" w:hAnsi="Times New Roman"/>
          <w:sz w:val="24"/>
          <w:szCs w:val="24"/>
        </w:rPr>
        <w:t xml:space="preserve"> </w:t>
      </w:r>
      <w:r w:rsidR="00B05698">
        <w:rPr>
          <w:rFonts w:ascii="Times New Roman" w:hAnsi="Times New Roman"/>
          <w:sz w:val="24"/>
          <w:szCs w:val="24"/>
        </w:rPr>
        <w:t xml:space="preserve">(Baseline Improvers vs Baseline Non-Improvers) </w:t>
      </w:r>
      <w:r w:rsidRPr="00575377">
        <w:rPr>
          <w:rFonts w:ascii="Times New Roman" w:hAnsi="Times New Roman"/>
          <w:sz w:val="24"/>
          <w:szCs w:val="24"/>
        </w:rPr>
        <w:t>ha</w:t>
      </w:r>
      <w:r w:rsidR="00283ED4">
        <w:rPr>
          <w:rFonts w:ascii="Times New Roman" w:hAnsi="Times New Roman"/>
          <w:sz w:val="24"/>
          <w:szCs w:val="24"/>
        </w:rPr>
        <w:t>s</w:t>
      </w:r>
      <w:r w:rsidRPr="00575377">
        <w:rPr>
          <w:rFonts w:ascii="Times New Roman" w:hAnsi="Times New Roman"/>
          <w:sz w:val="24"/>
          <w:szCs w:val="24"/>
        </w:rPr>
        <w:t xml:space="preserve"> an effect on </w:t>
      </w:r>
      <w:r w:rsidR="00AB3A50">
        <w:rPr>
          <w:rFonts w:ascii="Times New Roman" w:hAnsi="Times New Roman"/>
          <w:sz w:val="24"/>
          <w:szCs w:val="24"/>
        </w:rPr>
        <w:t xml:space="preserve">pattern of </w:t>
      </w:r>
      <w:r w:rsidRPr="00575377">
        <w:rPr>
          <w:rFonts w:ascii="Times New Roman" w:hAnsi="Times New Roman"/>
          <w:sz w:val="24"/>
          <w:szCs w:val="24"/>
        </w:rPr>
        <w:t>change during intervention.</w:t>
      </w:r>
    </w:p>
    <w:p w:rsidR="00FF7594" w:rsidRPr="00575377" w:rsidRDefault="00FF7594" w:rsidP="008415C0">
      <w:pPr>
        <w:pStyle w:val="NoSpacing"/>
        <w:numPr>
          <w:ilvl w:val="0"/>
          <w:numId w:val="6"/>
        </w:numPr>
        <w:spacing w:line="360" w:lineRule="auto"/>
        <w:rPr>
          <w:rFonts w:ascii="Times New Roman" w:hAnsi="Times New Roman"/>
          <w:sz w:val="24"/>
          <w:szCs w:val="24"/>
        </w:rPr>
      </w:pPr>
      <w:r w:rsidRPr="00575377">
        <w:rPr>
          <w:rFonts w:ascii="Times New Roman" w:hAnsi="Times New Roman"/>
          <w:sz w:val="24"/>
          <w:szCs w:val="24"/>
        </w:rPr>
        <w:t>Investigate whether any additiona</w:t>
      </w:r>
      <w:r w:rsidR="00E4580F" w:rsidRPr="00575377">
        <w:rPr>
          <w:rFonts w:ascii="Times New Roman" w:hAnsi="Times New Roman"/>
          <w:sz w:val="24"/>
          <w:szCs w:val="24"/>
        </w:rPr>
        <w:t>l factors such as age, gender,</w:t>
      </w:r>
      <w:r w:rsidRPr="00575377">
        <w:rPr>
          <w:rFonts w:ascii="Times New Roman" w:hAnsi="Times New Roman"/>
          <w:sz w:val="24"/>
          <w:szCs w:val="24"/>
        </w:rPr>
        <w:t xml:space="preserve"> non-verbal IQ </w:t>
      </w:r>
      <w:r w:rsidR="00B21344" w:rsidRPr="00575377">
        <w:rPr>
          <w:rFonts w:ascii="Times New Roman" w:hAnsi="Times New Roman"/>
          <w:sz w:val="24"/>
          <w:szCs w:val="24"/>
        </w:rPr>
        <w:t xml:space="preserve">or </w:t>
      </w:r>
      <w:r w:rsidR="00E4580F" w:rsidRPr="00575377">
        <w:rPr>
          <w:rFonts w:ascii="Times New Roman" w:hAnsi="Times New Roman"/>
          <w:sz w:val="24"/>
          <w:szCs w:val="24"/>
        </w:rPr>
        <w:t xml:space="preserve">caseload status </w:t>
      </w:r>
      <w:r w:rsidR="00283ED4">
        <w:rPr>
          <w:rFonts w:ascii="Times New Roman" w:hAnsi="Times New Roman"/>
          <w:sz w:val="24"/>
          <w:szCs w:val="24"/>
        </w:rPr>
        <w:t>are</w:t>
      </w:r>
      <w:r w:rsidRPr="00575377">
        <w:rPr>
          <w:rFonts w:ascii="Times New Roman" w:hAnsi="Times New Roman"/>
          <w:sz w:val="24"/>
          <w:szCs w:val="24"/>
        </w:rPr>
        <w:t xml:space="preserve"> associated with </w:t>
      </w:r>
      <w:r w:rsidR="00F55817" w:rsidRPr="00575377">
        <w:rPr>
          <w:rFonts w:ascii="Times New Roman" w:hAnsi="Times New Roman"/>
          <w:sz w:val="24"/>
          <w:szCs w:val="24"/>
        </w:rPr>
        <w:t>change over time</w:t>
      </w:r>
    </w:p>
    <w:p w:rsidR="00FE3B38" w:rsidRPr="00575377" w:rsidRDefault="00FE3B38" w:rsidP="008415C0">
      <w:pPr>
        <w:spacing w:line="360" w:lineRule="auto"/>
      </w:pPr>
    </w:p>
    <w:p w:rsidR="00391670" w:rsidRPr="00575377" w:rsidRDefault="00391670" w:rsidP="008415C0">
      <w:pPr>
        <w:spacing w:line="360" w:lineRule="auto"/>
        <w:rPr>
          <w:b/>
          <w:i/>
        </w:rPr>
      </w:pPr>
      <w:r w:rsidRPr="00575377">
        <w:rPr>
          <w:b/>
          <w:i/>
        </w:rPr>
        <w:t xml:space="preserve">Method </w:t>
      </w:r>
    </w:p>
    <w:p w:rsidR="00D35927" w:rsidRPr="00575377" w:rsidRDefault="00D35927" w:rsidP="008415C0">
      <w:pPr>
        <w:spacing w:line="360" w:lineRule="auto"/>
        <w:rPr>
          <w:i/>
        </w:rPr>
      </w:pPr>
    </w:p>
    <w:p w:rsidR="00391670" w:rsidRPr="00575377" w:rsidRDefault="00240FD6" w:rsidP="008415C0">
      <w:pPr>
        <w:spacing w:line="360" w:lineRule="auto"/>
        <w:rPr>
          <w:u w:val="single"/>
        </w:rPr>
      </w:pPr>
      <w:r w:rsidRPr="00575377">
        <w:rPr>
          <w:u w:val="single"/>
        </w:rPr>
        <w:t>Intervention background</w:t>
      </w:r>
    </w:p>
    <w:p w:rsidR="0034710C" w:rsidRPr="00575377" w:rsidRDefault="00391670" w:rsidP="008415C0">
      <w:pPr>
        <w:spacing w:line="360" w:lineRule="auto"/>
      </w:pPr>
      <w:r w:rsidRPr="00575377">
        <w:t xml:space="preserve">The Education Project Team </w:t>
      </w:r>
      <w:r w:rsidR="002E6189" w:rsidRPr="00575377">
        <w:t xml:space="preserve">(EPT) </w:t>
      </w:r>
      <w:r w:rsidRPr="00575377">
        <w:t xml:space="preserve">is a group of speech and language therapists established </w:t>
      </w:r>
      <w:r w:rsidR="00D94C13" w:rsidRPr="00575377">
        <w:t xml:space="preserve">to </w:t>
      </w:r>
      <w:r w:rsidR="002E6189" w:rsidRPr="00575377">
        <w:t xml:space="preserve">tackle poor semantic skills in children with </w:t>
      </w:r>
      <w:r w:rsidR="003173D3" w:rsidRPr="00575377">
        <w:t>D</w:t>
      </w:r>
      <w:r w:rsidR="001E6DE8" w:rsidRPr="00575377">
        <w:t>LI</w:t>
      </w:r>
      <w:r w:rsidR="002E6189" w:rsidRPr="00575377">
        <w:t xml:space="preserve"> in </w:t>
      </w:r>
      <w:r w:rsidR="00D94C13" w:rsidRPr="00575377">
        <w:t xml:space="preserve">mainstream primary schools. </w:t>
      </w:r>
      <w:r w:rsidRPr="00575377">
        <w:t xml:space="preserve">The </w:t>
      </w:r>
      <w:r w:rsidR="002E6189" w:rsidRPr="00575377">
        <w:t>team wa</w:t>
      </w:r>
      <w:r w:rsidRPr="00575377">
        <w:t xml:space="preserve">s </w:t>
      </w:r>
      <w:r w:rsidR="002E6189" w:rsidRPr="00575377">
        <w:t xml:space="preserve">brought together partly </w:t>
      </w:r>
      <w:r w:rsidRPr="00575377">
        <w:t>as a result of the findings of the Bercow report (2008</w:t>
      </w:r>
      <w:r w:rsidR="00562302">
        <w:t xml:space="preserve">which </w:t>
      </w:r>
      <w:r w:rsidRPr="00575377">
        <w:t xml:space="preserve">was an independent review of </w:t>
      </w:r>
      <w:r w:rsidR="003173D3" w:rsidRPr="00575377">
        <w:t xml:space="preserve">UK </w:t>
      </w:r>
      <w:r w:rsidRPr="00575377">
        <w:t>services for children and young people with speech, la</w:t>
      </w:r>
      <w:r w:rsidR="00D94C13" w:rsidRPr="00575377">
        <w:t>nguage and communication needs</w:t>
      </w:r>
      <w:r w:rsidR="00562302">
        <w:t xml:space="preserve"> that</w:t>
      </w:r>
      <w:r w:rsidRPr="00575377">
        <w:t xml:space="preserve"> identified a</w:t>
      </w:r>
      <w:r w:rsidR="00562302">
        <w:t xml:space="preserve"> need for</w:t>
      </w:r>
      <w:r w:rsidRPr="00575377">
        <w:t xml:space="preserve"> increased emphasis </w:t>
      </w:r>
      <w:r w:rsidR="00562302">
        <w:t xml:space="preserve">to be </w:t>
      </w:r>
      <w:r w:rsidRPr="00575377">
        <w:t xml:space="preserve"> placed on services which promote and facilitate </w:t>
      </w:r>
      <w:r w:rsidR="00D94C13" w:rsidRPr="00575377">
        <w:t xml:space="preserve">the communication of children. </w:t>
      </w:r>
    </w:p>
    <w:p w:rsidR="00F565E6" w:rsidRPr="00575377" w:rsidRDefault="00135969" w:rsidP="008415C0">
      <w:pPr>
        <w:spacing w:line="360" w:lineRule="auto"/>
      </w:pPr>
      <w:r w:rsidRPr="00575377">
        <w:lastRenderedPageBreak/>
        <w:t xml:space="preserve">The language intervention </w:t>
      </w:r>
      <w:r w:rsidR="0095481B" w:rsidRPr="00575377">
        <w:t>followed</w:t>
      </w:r>
      <w:r w:rsidR="00B62DAB" w:rsidRPr="00575377">
        <w:t xml:space="preserve"> a standard procedure in a manual format </w:t>
      </w:r>
      <w:r w:rsidRPr="00575377">
        <w:t xml:space="preserve">focused </w:t>
      </w:r>
      <w:r w:rsidR="0027710E" w:rsidRPr="00575377">
        <w:t xml:space="preserve">primarily </w:t>
      </w:r>
      <w:r w:rsidRPr="00575377">
        <w:t xml:space="preserve">on developing </w:t>
      </w:r>
      <w:r w:rsidR="00FC4BC1" w:rsidRPr="00575377">
        <w:t>vocabulary and semantic</w:t>
      </w:r>
      <w:r w:rsidR="003173D3" w:rsidRPr="00575377">
        <w:t xml:space="preserve"> skills</w:t>
      </w:r>
      <w:r w:rsidR="004F692E">
        <w:t xml:space="preserve"> developed by the EPT</w:t>
      </w:r>
      <w:r w:rsidR="00FC4BC1" w:rsidRPr="00575377">
        <w:t>.</w:t>
      </w:r>
      <w:r w:rsidR="002E6189" w:rsidRPr="00575377">
        <w:t xml:space="preserve"> </w:t>
      </w:r>
      <w:r w:rsidR="00562302">
        <w:t xml:space="preserve">The intervention package was aimed at children aged between 4 and 7 years of age (UK key stage 1, years R, 1 and 2) but with different variations for each school year group. </w:t>
      </w:r>
      <w:r w:rsidR="002E6189" w:rsidRPr="00575377">
        <w:t xml:space="preserve">Table 1 gives a detailed description of the weekly activities in the intervention groups for each age group. </w:t>
      </w:r>
      <w:r w:rsidR="00B62DAB" w:rsidRPr="00575377">
        <w:t xml:space="preserve"> More details can be obtained from the clinical authors at </w:t>
      </w:r>
      <w:r w:rsidR="00566F24">
        <w:t xml:space="preserve">their </w:t>
      </w:r>
      <w:r w:rsidR="00B62DAB" w:rsidRPr="00575377">
        <w:t xml:space="preserve">correspondence addresses.  </w:t>
      </w:r>
      <w:r w:rsidRPr="00575377">
        <w:t xml:space="preserve">The groups were set up and led by a Speech and Language </w:t>
      </w:r>
      <w:r w:rsidR="00880D57" w:rsidRPr="00575377">
        <w:t>Therapist</w:t>
      </w:r>
      <w:r w:rsidR="00D94C13" w:rsidRPr="00575377">
        <w:t xml:space="preserve"> </w:t>
      </w:r>
      <w:r w:rsidR="00AA1D00" w:rsidRPr="00575377">
        <w:t>(</w:t>
      </w:r>
      <w:r w:rsidR="00880D57" w:rsidRPr="00575377">
        <w:t>SLT</w:t>
      </w:r>
      <w:r w:rsidR="003C06FF" w:rsidRPr="00575377">
        <w:t xml:space="preserve">) </w:t>
      </w:r>
      <w:r w:rsidR="00D94C13" w:rsidRPr="00575377">
        <w:t xml:space="preserve">over a six week period. </w:t>
      </w:r>
      <w:r w:rsidR="00562302" w:rsidRPr="00575377">
        <w:t>The language groups were carried out in mainstream primary schools across the whole borough.</w:t>
      </w:r>
      <w:r w:rsidR="00562302">
        <w:t xml:space="preserve"> </w:t>
      </w:r>
      <w:r w:rsidR="003173D3" w:rsidRPr="00575377">
        <w:t xml:space="preserve">An SLT </w:t>
      </w:r>
      <w:r w:rsidRPr="00575377">
        <w:t xml:space="preserve">carried out three </w:t>
      </w:r>
      <w:r w:rsidR="003173D3" w:rsidRPr="00575377">
        <w:t xml:space="preserve">intervention </w:t>
      </w:r>
      <w:r w:rsidRPr="00575377">
        <w:t>groups</w:t>
      </w:r>
      <w:r w:rsidR="003173D3" w:rsidRPr="00575377">
        <w:t xml:space="preserve"> for each school in the borough</w:t>
      </w:r>
      <w:r w:rsidRPr="00575377">
        <w:t>; one group in reception</w:t>
      </w:r>
      <w:r w:rsidR="008E38C5" w:rsidRPr="00575377">
        <w:t xml:space="preserve"> (age 4-5)</w:t>
      </w:r>
      <w:r w:rsidRPr="00575377">
        <w:t xml:space="preserve">, one group in year 1 </w:t>
      </w:r>
      <w:r w:rsidR="008E38C5" w:rsidRPr="00575377">
        <w:t>(age</w:t>
      </w:r>
      <w:r w:rsidR="006237C8" w:rsidRPr="00575377">
        <w:t xml:space="preserve"> </w:t>
      </w:r>
      <w:r w:rsidR="008E38C5" w:rsidRPr="00575377">
        <w:t xml:space="preserve">5-6) </w:t>
      </w:r>
      <w:r w:rsidRPr="00575377">
        <w:t>and one group in year 2</w:t>
      </w:r>
      <w:r w:rsidR="008E38C5" w:rsidRPr="00575377">
        <w:t xml:space="preserve"> (age 6-7)</w:t>
      </w:r>
      <w:r w:rsidR="00D94C13" w:rsidRPr="00575377">
        <w:t xml:space="preserve">. </w:t>
      </w:r>
      <w:r w:rsidRPr="00575377">
        <w:t>A maximum of six children attended each group. Each</w:t>
      </w:r>
      <w:r w:rsidR="0027710E" w:rsidRPr="00575377">
        <w:t xml:space="preserve"> weekly </w:t>
      </w:r>
      <w:r w:rsidRPr="00575377">
        <w:t>session la</w:t>
      </w:r>
      <w:r w:rsidR="0027710E" w:rsidRPr="00575377">
        <w:t>sted approximately 45 minutes</w:t>
      </w:r>
      <w:r w:rsidR="00D94C13" w:rsidRPr="00575377">
        <w:t xml:space="preserve">. </w:t>
      </w:r>
      <w:r w:rsidRPr="00575377">
        <w:t xml:space="preserve">Following the </w:t>
      </w:r>
      <w:r w:rsidR="0027710E" w:rsidRPr="00575377">
        <w:t xml:space="preserve">first </w:t>
      </w:r>
      <w:r w:rsidRPr="00575377">
        <w:t>six week intervention</w:t>
      </w:r>
      <w:r w:rsidR="0027710E" w:rsidRPr="00575377">
        <w:t xml:space="preserve"> stage</w:t>
      </w:r>
      <w:r w:rsidRPr="00575377">
        <w:t xml:space="preserve">, </w:t>
      </w:r>
      <w:r w:rsidR="003173D3" w:rsidRPr="00575377">
        <w:t xml:space="preserve">a </w:t>
      </w:r>
      <w:r w:rsidR="000566E3" w:rsidRPr="00575377">
        <w:t xml:space="preserve">trained and supported learning support </w:t>
      </w:r>
      <w:r w:rsidR="003173D3" w:rsidRPr="00575377">
        <w:t>assistant</w:t>
      </w:r>
      <w:r w:rsidRPr="00575377">
        <w:t xml:space="preserve"> continued to administer the grou</w:t>
      </w:r>
      <w:r w:rsidR="003173D3" w:rsidRPr="00575377">
        <w:t>p in school on a</w:t>
      </w:r>
      <w:r w:rsidR="000566E3" w:rsidRPr="00575377">
        <w:t xml:space="preserve"> weekly basis</w:t>
      </w:r>
      <w:r w:rsidR="0027710E" w:rsidRPr="00575377">
        <w:t>,</w:t>
      </w:r>
      <w:r w:rsidR="000566E3" w:rsidRPr="00575377">
        <w:t xml:space="preserve"> but the SLT led</w:t>
      </w:r>
      <w:r w:rsidR="003173D3" w:rsidRPr="00575377">
        <w:t xml:space="preserve"> intervention finished.</w:t>
      </w:r>
      <w:r w:rsidR="00D942A2" w:rsidRPr="00575377">
        <w:t xml:space="preserve">  </w:t>
      </w:r>
      <w:r w:rsidR="00F565E6" w:rsidRPr="00575377">
        <w:t>The specific intervention goals were i) to improve receptive and expressive vocabulary knowledge; ii) to improve</w:t>
      </w:r>
      <w:r w:rsidR="003D6F12" w:rsidRPr="00575377">
        <w:t xml:space="preserve"> the understanding and </w:t>
      </w:r>
      <w:r w:rsidR="00A879CA" w:rsidRPr="00575377">
        <w:t xml:space="preserve">production </w:t>
      </w:r>
      <w:r w:rsidR="003D6F12" w:rsidRPr="00575377">
        <w:t xml:space="preserve">of </w:t>
      </w:r>
      <w:r w:rsidR="00F565E6" w:rsidRPr="00575377">
        <w:t xml:space="preserve">sentence level </w:t>
      </w:r>
      <w:r w:rsidR="003D6F12" w:rsidRPr="00575377">
        <w:t xml:space="preserve">language via </w:t>
      </w:r>
      <w:r w:rsidR="0034710C" w:rsidRPr="00575377">
        <w:t>intervention targeting</w:t>
      </w:r>
      <w:r w:rsidR="003D6F12" w:rsidRPr="00575377">
        <w:t xml:space="preserve"> semantic knowledge</w:t>
      </w:r>
      <w:r w:rsidR="00F565E6" w:rsidRPr="00575377">
        <w:t xml:space="preserve">. </w:t>
      </w:r>
    </w:p>
    <w:p w:rsidR="003173D3" w:rsidRPr="00575377" w:rsidRDefault="003173D3" w:rsidP="008415C0">
      <w:pPr>
        <w:spacing w:line="360" w:lineRule="auto"/>
      </w:pPr>
    </w:p>
    <w:p w:rsidR="003173D3" w:rsidRPr="00575377" w:rsidRDefault="003173D3" w:rsidP="003173D3">
      <w:pPr>
        <w:spacing w:line="360" w:lineRule="auto"/>
      </w:pPr>
      <w:r w:rsidRPr="00575377">
        <w:t xml:space="preserve">Children were selected by teachers to attend the groups </w:t>
      </w:r>
      <w:r w:rsidR="00075535">
        <w:t>using a checklist which asked teachers to identify children with</w:t>
      </w:r>
      <w:r w:rsidRPr="00575377">
        <w:t xml:space="preserve">: </w:t>
      </w:r>
    </w:p>
    <w:p w:rsidR="003173D3" w:rsidRPr="00575377" w:rsidRDefault="003173D3" w:rsidP="003173D3">
      <w:pPr>
        <w:numPr>
          <w:ilvl w:val="0"/>
          <w:numId w:val="2"/>
        </w:numPr>
        <w:spacing w:line="360" w:lineRule="auto"/>
      </w:pPr>
      <w:r w:rsidRPr="00575377">
        <w:t>Difficulty understanding and using basic topic vocabulary e.g. clothes, food, transport, animals</w:t>
      </w:r>
    </w:p>
    <w:p w:rsidR="003173D3" w:rsidRPr="00575377" w:rsidRDefault="003173D3" w:rsidP="003173D3">
      <w:pPr>
        <w:numPr>
          <w:ilvl w:val="0"/>
          <w:numId w:val="2"/>
        </w:numPr>
        <w:spacing w:line="360" w:lineRule="auto"/>
      </w:pPr>
      <w:r w:rsidRPr="00575377">
        <w:t>Difficulty understanding semantic aspects of language e.g. following instructions, concepts, categories, basic reasoning</w:t>
      </w:r>
    </w:p>
    <w:p w:rsidR="003173D3" w:rsidRPr="00575377" w:rsidRDefault="003173D3" w:rsidP="003173D3">
      <w:pPr>
        <w:numPr>
          <w:ilvl w:val="0"/>
          <w:numId w:val="2"/>
        </w:numPr>
        <w:spacing w:line="360" w:lineRule="auto"/>
      </w:pPr>
      <w:r w:rsidRPr="00575377">
        <w:t>Difficulty using semantic aspects of language e.g. forming meaningful sentences, sequencing events, giving an explanation</w:t>
      </w:r>
    </w:p>
    <w:p w:rsidR="003173D3" w:rsidRPr="00575377" w:rsidRDefault="003173D3" w:rsidP="003173D3">
      <w:pPr>
        <w:numPr>
          <w:ilvl w:val="0"/>
          <w:numId w:val="2"/>
        </w:numPr>
        <w:spacing w:line="360" w:lineRule="auto"/>
      </w:pPr>
      <w:r w:rsidRPr="00575377">
        <w:t>Attention and listening difficulties e.g. sitting still, staying focused</w:t>
      </w:r>
    </w:p>
    <w:p w:rsidR="003173D3" w:rsidRDefault="003173D3" w:rsidP="003173D3">
      <w:pPr>
        <w:numPr>
          <w:ilvl w:val="0"/>
          <w:numId w:val="2"/>
        </w:numPr>
        <w:spacing w:line="360" w:lineRule="auto"/>
      </w:pPr>
      <w:r w:rsidRPr="00575377">
        <w:t>Difficulty with group skills e.g. sharing, taking turns, eye contact</w:t>
      </w:r>
    </w:p>
    <w:p w:rsidR="00075535" w:rsidRPr="00575377" w:rsidRDefault="00D23057" w:rsidP="00075535">
      <w:pPr>
        <w:spacing w:line="360" w:lineRule="auto"/>
      </w:pPr>
      <w:r>
        <w:t xml:space="preserve">The checklist was intended as a quick and simple method of targeting children who might benefit based on the teacher’s existing knowledge of the children.  </w:t>
      </w:r>
      <w:r w:rsidR="00075535">
        <w:t>Before identifying children, and as an introduction to the intervention, staff had received some general training from the EPT staff about language difficulties in children of this age.</w:t>
      </w:r>
      <w:r>
        <w:t xml:space="preserve"> No formal screening measures were used to select children.</w:t>
      </w:r>
    </w:p>
    <w:p w:rsidR="003173D3" w:rsidRPr="00575377" w:rsidRDefault="003173D3" w:rsidP="003173D3">
      <w:pPr>
        <w:spacing w:line="360" w:lineRule="auto"/>
        <w:ind w:left="360"/>
      </w:pPr>
    </w:p>
    <w:p w:rsidR="00750FC1" w:rsidRPr="00575377" w:rsidRDefault="00750FC1" w:rsidP="00750FC1">
      <w:pPr>
        <w:spacing w:line="360" w:lineRule="auto"/>
        <w:jc w:val="center"/>
      </w:pPr>
      <w:r w:rsidRPr="00575377">
        <w:t>[Table 1 about here]</w:t>
      </w:r>
    </w:p>
    <w:p w:rsidR="00391670" w:rsidRPr="00575377" w:rsidRDefault="00391670" w:rsidP="008415C0">
      <w:pPr>
        <w:spacing w:line="360" w:lineRule="auto"/>
        <w:rPr>
          <w:u w:val="single"/>
        </w:rPr>
      </w:pPr>
      <w:r w:rsidRPr="00575377">
        <w:rPr>
          <w:u w:val="single"/>
        </w:rPr>
        <w:lastRenderedPageBreak/>
        <w:t xml:space="preserve">Evaluation </w:t>
      </w:r>
      <w:r w:rsidR="00240FD6" w:rsidRPr="00575377">
        <w:rPr>
          <w:u w:val="single"/>
        </w:rPr>
        <w:t>Study</w:t>
      </w:r>
    </w:p>
    <w:p w:rsidR="00391670" w:rsidRPr="00575377" w:rsidRDefault="00240FD6" w:rsidP="008415C0">
      <w:pPr>
        <w:spacing w:line="360" w:lineRule="auto"/>
        <w:rPr>
          <w:i/>
        </w:rPr>
      </w:pPr>
      <w:r w:rsidRPr="00575377">
        <w:rPr>
          <w:i/>
        </w:rPr>
        <w:t>Participants</w:t>
      </w:r>
    </w:p>
    <w:p w:rsidR="00307FF1" w:rsidRPr="00575377" w:rsidRDefault="00562302" w:rsidP="007B2BF5">
      <w:pPr>
        <w:spacing w:line="360" w:lineRule="auto"/>
        <w:jc w:val="both"/>
      </w:pPr>
      <w:r>
        <w:t>As noted above, t</w:t>
      </w:r>
      <w:r w:rsidR="007B2BF5" w:rsidRPr="00575377">
        <w:t xml:space="preserve">he intervention was being carried out in every school in the borough.  </w:t>
      </w:r>
      <w:r w:rsidR="00E22DE3" w:rsidRPr="00575377">
        <w:t>However this evaluation involves t</w:t>
      </w:r>
      <w:r w:rsidR="007B2BF5" w:rsidRPr="00575377">
        <w:t xml:space="preserve">he children </w:t>
      </w:r>
      <w:r w:rsidR="00E22DE3" w:rsidRPr="00575377">
        <w:t xml:space="preserve">from </w:t>
      </w:r>
      <w:r w:rsidR="00440FEC" w:rsidRPr="00575377">
        <w:t>2</w:t>
      </w:r>
      <w:r w:rsidR="007B2BF5" w:rsidRPr="00575377">
        <w:t xml:space="preserve"> </w:t>
      </w:r>
      <w:r w:rsidR="00DC0501" w:rsidRPr="00575377">
        <w:t xml:space="preserve">sample </w:t>
      </w:r>
      <w:r w:rsidR="007B2BF5" w:rsidRPr="00575377">
        <w:t xml:space="preserve">schools participating in the wider intervention. These schools were spread across the borough both geographically and in terms of SES and were selected only on the basis of being the next </w:t>
      </w:r>
      <w:r w:rsidR="00440FEC" w:rsidRPr="00575377">
        <w:t>2</w:t>
      </w:r>
      <w:r w:rsidR="007B2BF5" w:rsidRPr="00575377">
        <w:t xml:space="preserve"> schools to receive intervention.  </w:t>
      </w:r>
      <w:r w:rsidR="00757812" w:rsidRPr="00575377">
        <w:t>As a proxy</w:t>
      </w:r>
      <w:r w:rsidR="00E22DE3" w:rsidRPr="00575377">
        <w:t xml:space="preserve"> indicator</w:t>
      </w:r>
      <w:r w:rsidR="00757812" w:rsidRPr="00575377">
        <w:t xml:space="preserve"> for SES, free school meal eligibility in each school was noted.  </w:t>
      </w:r>
      <w:r w:rsidR="00D46F17" w:rsidRPr="00575377">
        <w:t>One school had 15% children eligible for free school meals,</w:t>
      </w:r>
      <w:r w:rsidR="007B2BF5" w:rsidRPr="00575377">
        <w:t xml:space="preserve"> </w:t>
      </w:r>
      <w:r w:rsidR="00E22DE3" w:rsidRPr="00575377">
        <w:t>the other had 29%. The UK average for free school meal eligibility is 15.9% with a range from 4.2% to 47.5%. O</w:t>
      </w:r>
      <w:r w:rsidR="00D46F17" w:rsidRPr="00575377">
        <w:t>ne was in the north of the bor</w:t>
      </w:r>
      <w:r w:rsidR="00BD5707" w:rsidRPr="00575377">
        <w:t xml:space="preserve">ough, the other in the south. </w:t>
      </w:r>
      <w:r w:rsidR="00EF69AB" w:rsidRPr="00575377">
        <w:t>Despite these differences,</w:t>
      </w:r>
      <w:r w:rsidR="00307FF1" w:rsidRPr="00575377">
        <w:t xml:space="preserve"> the children </w:t>
      </w:r>
      <w:r w:rsidR="00EF69AB" w:rsidRPr="00575377">
        <w:t xml:space="preserve">from different schools </w:t>
      </w:r>
      <w:r w:rsidR="00307FF1" w:rsidRPr="00575377">
        <w:t>did not significantly differ on any measure of language (all ps&gt;0.2) at baseline and so have been treated as one group.</w:t>
      </w:r>
    </w:p>
    <w:p w:rsidR="00391670" w:rsidRPr="00575377" w:rsidRDefault="00440FEC" w:rsidP="007B2BF5">
      <w:pPr>
        <w:spacing w:line="360" w:lineRule="auto"/>
        <w:jc w:val="both"/>
      </w:pPr>
      <w:r w:rsidRPr="00575377">
        <w:t>Thirty-six</w:t>
      </w:r>
      <w:r w:rsidR="00B50384" w:rsidRPr="00575377">
        <w:t xml:space="preserve"> children </w:t>
      </w:r>
      <w:r w:rsidR="007B2BF5" w:rsidRPr="00575377">
        <w:t xml:space="preserve">(18 </w:t>
      </w:r>
      <w:r w:rsidR="00B50384" w:rsidRPr="00575377">
        <w:t>from</w:t>
      </w:r>
      <w:r w:rsidR="007B2BF5" w:rsidRPr="00575377">
        <w:t xml:space="preserve"> each of the</w:t>
      </w:r>
      <w:r w:rsidR="00391670" w:rsidRPr="00575377">
        <w:t xml:space="preserve"> </w:t>
      </w:r>
      <w:r w:rsidRPr="00575377">
        <w:t>2</w:t>
      </w:r>
      <w:r w:rsidR="00391670" w:rsidRPr="00575377">
        <w:t xml:space="preserve"> participating schools</w:t>
      </w:r>
      <w:r w:rsidR="007B2BF5" w:rsidRPr="00575377">
        <w:t>)</w:t>
      </w:r>
      <w:r w:rsidR="00391670" w:rsidRPr="00575377">
        <w:t xml:space="preserve"> had</w:t>
      </w:r>
      <w:r w:rsidR="00E52F17" w:rsidRPr="00575377">
        <w:t xml:space="preserve"> previously</w:t>
      </w:r>
      <w:r w:rsidR="00391670" w:rsidRPr="00575377">
        <w:t xml:space="preserve"> been </w:t>
      </w:r>
      <w:r w:rsidR="00AC30A9" w:rsidRPr="00575377">
        <w:t xml:space="preserve">selected by teachers </w:t>
      </w:r>
      <w:r w:rsidR="00391670" w:rsidRPr="00575377">
        <w:t xml:space="preserve">to attend language intervention groups. </w:t>
      </w:r>
      <w:r w:rsidR="00AC30A9" w:rsidRPr="00575377">
        <w:t>T</w:t>
      </w:r>
      <w:r w:rsidR="00391670" w:rsidRPr="00575377">
        <w:t xml:space="preserve">eachers </w:t>
      </w:r>
      <w:r w:rsidR="00AC30A9" w:rsidRPr="00575377">
        <w:t>indicated that the</w:t>
      </w:r>
      <w:r w:rsidR="009F70E0" w:rsidRPr="00575377">
        <w:t>se chi</w:t>
      </w:r>
      <w:r w:rsidR="00AC30A9" w:rsidRPr="00575377">
        <w:t>l</w:t>
      </w:r>
      <w:r w:rsidR="009F70E0" w:rsidRPr="00575377">
        <w:t>d</w:t>
      </w:r>
      <w:r w:rsidR="00AC30A9" w:rsidRPr="00575377">
        <w:t>ren</w:t>
      </w:r>
      <w:r w:rsidR="00391670" w:rsidRPr="00575377">
        <w:t xml:space="preserve"> were experiencing </w:t>
      </w:r>
      <w:r w:rsidR="00AD5B01" w:rsidRPr="00575377">
        <w:t xml:space="preserve">primary </w:t>
      </w:r>
      <w:r w:rsidR="00CB239D" w:rsidRPr="00575377">
        <w:t>language difficulties</w:t>
      </w:r>
      <w:r w:rsidR="00391670" w:rsidRPr="00575377">
        <w:t xml:space="preserve">; however, the children participating in the study did not all have </w:t>
      </w:r>
      <w:r w:rsidR="00E52F17" w:rsidRPr="00575377">
        <w:t>‘</w:t>
      </w:r>
      <w:r w:rsidR="00391670" w:rsidRPr="00575377">
        <w:t>diagnosed</w:t>
      </w:r>
      <w:r w:rsidR="00E52F17" w:rsidRPr="00575377">
        <w:t>’</w:t>
      </w:r>
      <w:r w:rsidR="00391670" w:rsidRPr="00575377">
        <w:t xml:space="preserve"> speech and/or langu</w:t>
      </w:r>
      <w:r w:rsidR="0095481B" w:rsidRPr="00575377">
        <w:t>age difficulties and only some we</w:t>
      </w:r>
      <w:r w:rsidR="00391670" w:rsidRPr="00575377">
        <w:t xml:space="preserve">re currently on the local NHS speech </w:t>
      </w:r>
      <w:r w:rsidR="00F61443" w:rsidRPr="00575377">
        <w:t>and language therapy caseload</w:t>
      </w:r>
      <w:r w:rsidR="00C15B7A">
        <w:t xml:space="preserve"> (n=8, see below)</w:t>
      </w:r>
      <w:r w:rsidR="00F61443" w:rsidRPr="00575377">
        <w:t xml:space="preserve">. </w:t>
      </w:r>
    </w:p>
    <w:p w:rsidR="00E52F17" w:rsidRPr="00575377" w:rsidRDefault="00E52F17" w:rsidP="008415C0">
      <w:pPr>
        <w:spacing w:line="360" w:lineRule="auto"/>
      </w:pPr>
    </w:p>
    <w:p w:rsidR="00B50384" w:rsidRPr="00575377" w:rsidRDefault="00391670" w:rsidP="008415C0">
      <w:pPr>
        <w:spacing w:line="360" w:lineRule="auto"/>
      </w:pPr>
      <w:r w:rsidRPr="00575377">
        <w:t xml:space="preserve">Following </w:t>
      </w:r>
      <w:r w:rsidR="00C136D6" w:rsidRPr="00575377">
        <w:t>identification for</w:t>
      </w:r>
      <w:r w:rsidR="007B2BF5" w:rsidRPr="00575377">
        <w:t xml:space="preserve"> intervention (but before the intervention actually began)</w:t>
      </w:r>
      <w:r w:rsidRPr="00575377">
        <w:t xml:space="preserve">, </w:t>
      </w:r>
      <w:r w:rsidR="0011327E" w:rsidRPr="00575377">
        <w:t xml:space="preserve">all </w:t>
      </w:r>
      <w:r w:rsidR="00C136D6" w:rsidRPr="00575377">
        <w:t xml:space="preserve">families of </w:t>
      </w:r>
      <w:r w:rsidRPr="00575377">
        <w:t>participants</w:t>
      </w:r>
      <w:r w:rsidR="0011327E" w:rsidRPr="00575377">
        <w:t xml:space="preserve"> </w:t>
      </w:r>
      <w:r w:rsidRPr="00575377">
        <w:t xml:space="preserve">were sent a separate consent </w:t>
      </w:r>
      <w:r w:rsidR="000F69C9" w:rsidRPr="00575377">
        <w:t xml:space="preserve">form </w:t>
      </w:r>
      <w:r w:rsidRPr="00575377">
        <w:t>explaining the evaluation study.  In tota</w:t>
      </w:r>
      <w:r w:rsidR="00440FEC" w:rsidRPr="00575377">
        <w:t>l, 34</w:t>
      </w:r>
      <w:r w:rsidR="007B2BF5" w:rsidRPr="00575377">
        <w:t xml:space="preserve"> of the </w:t>
      </w:r>
      <w:r w:rsidR="00440FEC" w:rsidRPr="00575377">
        <w:t>36</w:t>
      </w:r>
      <w:r w:rsidRPr="00575377">
        <w:t xml:space="preserve"> </w:t>
      </w:r>
      <w:r w:rsidR="00CB239D" w:rsidRPr="00575377">
        <w:t xml:space="preserve">families </w:t>
      </w:r>
      <w:r w:rsidR="007B2BF5" w:rsidRPr="00575377">
        <w:t xml:space="preserve">who </w:t>
      </w:r>
      <w:r w:rsidR="00C136D6" w:rsidRPr="00575377">
        <w:t xml:space="preserve">had children identified for intervention </w:t>
      </w:r>
      <w:r w:rsidR="007B2BF5" w:rsidRPr="00575377">
        <w:t>also</w:t>
      </w:r>
      <w:r w:rsidRPr="00575377">
        <w:t xml:space="preserve"> agreed </w:t>
      </w:r>
      <w:r w:rsidR="00B50384" w:rsidRPr="00575377">
        <w:t>to p</w:t>
      </w:r>
      <w:r w:rsidRPr="00575377">
        <w:t>articipat</w:t>
      </w:r>
      <w:r w:rsidR="00B50384" w:rsidRPr="00575377">
        <w:t>e</w:t>
      </w:r>
      <w:r w:rsidRPr="00575377">
        <w:t xml:space="preserve"> in the evaluation</w:t>
      </w:r>
      <w:r w:rsidR="007B2BF5" w:rsidRPr="00575377">
        <w:t xml:space="preserve"> study</w:t>
      </w:r>
      <w:r w:rsidR="00B50384" w:rsidRPr="00575377">
        <w:t xml:space="preserve">, </w:t>
      </w:r>
      <w:r w:rsidR="00C85745" w:rsidRPr="00575377">
        <w:t xml:space="preserve">however, </w:t>
      </w:r>
      <w:r w:rsidR="00A1586C" w:rsidRPr="00575377">
        <w:t>4 children were found not to score low on any test of language and a further 8</w:t>
      </w:r>
      <w:r w:rsidR="00CB239D" w:rsidRPr="00575377">
        <w:t xml:space="preserve"> </w:t>
      </w:r>
      <w:r w:rsidR="00A1586C" w:rsidRPr="00575377">
        <w:t>children did not have</w:t>
      </w:r>
      <w:r w:rsidR="00CB239D" w:rsidRPr="00575377">
        <w:t xml:space="preserve"> data available at all testing points</w:t>
      </w:r>
      <w:r w:rsidR="00A1586C" w:rsidRPr="00575377">
        <w:t>.  These 8 children did not differ on any measure at study</w:t>
      </w:r>
      <w:r w:rsidR="00566F24">
        <w:t xml:space="preserve"> entry compared</w:t>
      </w:r>
      <w:r w:rsidR="00A1586C" w:rsidRPr="00575377">
        <w:t xml:space="preserve"> to those included in this paper.</w:t>
      </w:r>
      <w:r w:rsidR="00C85745" w:rsidRPr="00575377">
        <w:t xml:space="preserve"> </w:t>
      </w:r>
      <w:r w:rsidR="00440FEC" w:rsidRPr="00575377">
        <w:t>Of the</w:t>
      </w:r>
      <w:r w:rsidR="008903EF" w:rsidRPr="00575377">
        <w:t xml:space="preserve"> remaining</w:t>
      </w:r>
      <w:r w:rsidR="00C85745" w:rsidRPr="00575377">
        <w:t xml:space="preserve"> </w:t>
      </w:r>
      <w:r w:rsidR="00CB239D" w:rsidRPr="00575377">
        <w:t>22</w:t>
      </w:r>
      <w:r w:rsidR="00440FEC" w:rsidRPr="00575377">
        <w:t xml:space="preserve"> </w:t>
      </w:r>
      <w:r w:rsidRPr="00575377">
        <w:t>children, 1</w:t>
      </w:r>
      <w:r w:rsidR="00440FEC" w:rsidRPr="00575377">
        <w:t>3</w:t>
      </w:r>
      <w:r w:rsidRPr="00575377">
        <w:t xml:space="preserve"> were </w:t>
      </w:r>
      <w:r w:rsidR="00CB239D" w:rsidRPr="00575377">
        <w:t>boys and 9 were girls</w:t>
      </w:r>
      <w:r w:rsidRPr="00575377">
        <w:t>. Th</w:t>
      </w:r>
      <w:r w:rsidR="00440FEC" w:rsidRPr="00575377">
        <w:t>e children were aged between 4;2 years and 7;1 years (mean=5;</w:t>
      </w:r>
      <w:r w:rsidR="00A1586C" w:rsidRPr="00575377">
        <w:t>7</w:t>
      </w:r>
      <w:r w:rsidR="00440FEC" w:rsidRPr="00575377">
        <w:t xml:space="preserve"> years, SD=</w:t>
      </w:r>
      <w:r w:rsidR="00A1586C" w:rsidRPr="00575377">
        <w:t>9</w:t>
      </w:r>
      <w:r w:rsidR="00440FEC" w:rsidRPr="00575377">
        <w:t>mths</w:t>
      </w:r>
      <w:r w:rsidRPr="00575377">
        <w:t xml:space="preserve">). </w:t>
      </w:r>
      <w:r w:rsidR="00A1586C" w:rsidRPr="00575377">
        <w:t xml:space="preserve">Eight </w:t>
      </w:r>
      <w:r w:rsidRPr="00575377">
        <w:t>of the participating children were recruited from</w:t>
      </w:r>
      <w:r w:rsidR="00440FEC" w:rsidRPr="00575377">
        <w:t xml:space="preserve"> UK</w:t>
      </w:r>
      <w:r w:rsidRPr="00575377">
        <w:t xml:space="preserve"> </w:t>
      </w:r>
      <w:r w:rsidR="00440FEC" w:rsidRPr="00575377">
        <w:t>'</w:t>
      </w:r>
      <w:r w:rsidRPr="00575377">
        <w:t>reception</w:t>
      </w:r>
      <w:r w:rsidR="00440FEC" w:rsidRPr="00575377">
        <w:t>'</w:t>
      </w:r>
      <w:r w:rsidRPr="00575377">
        <w:t xml:space="preserve"> class </w:t>
      </w:r>
      <w:r w:rsidR="00C85745" w:rsidRPr="00575377">
        <w:t>(</w:t>
      </w:r>
      <w:r w:rsidR="00513513" w:rsidRPr="00575377">
        <w:t>4-5</w:t>
      </w:r>
      <w:r w:rsidR="00C85745" w:rsidRPr="00575377">
        <w:t xml:space="preserve"> year olds) </w:t>
      </w:r>
      <w:r w:rsidR="00A1586C" w:rsidRPr="00575377">
        <w:t>while 7</w:t>
      </w:r>
      <w:r w:rsidRPr="00575377">
        <w:t xml:space="preserve"> were recruited from </w:t>
      </w:r>
      <w:r w:rsidR="00A1586C" w:rsidRPr="00575377">
        <w:t xml:space="preserve">each of </w:t>
      </w:r>
      <w:r w:rsidR="00440FEC" w:rsidRPr="00575377">
        <w:t>UK '</w:t>
      </w:r>
      <w:r w:rsidRPr="00575377">
        <w:t>year 1</w:t>
      </w:r>
      <w:r w:rsidR="00440FEC" w:rsidRPr="00575377">
        <w:t>'</w:t>
      </w:r>
      <w:r w:rsidRPr="00575377">
        <w:t xml:space="preserve"> </w:t>
      </w:r>
      <w:r w:rsidR="00C85745" w:rsidRPr="00575377">
        <w:t>(</w:t>
      </w:r>
      <w:r w:rsidR="00513513" w:rsidRPr="00575377">
        <w:t>5-</w:t>
      </w:r>
      <w:r w:rsidR="00C85745" w:rsidRPr="00575377">
        <w:t xml:space="preserve">6 year olds) </w:t>
      </w:r>
      <w:r w:rsidRPr="00575377">
        <w:t>an</w:t>
      </w:r>
      <w:r w:rsidR="00B50384" w:rsidRPr="00575377">
        <w:t xml:space="preserve">d </w:t>
      </w:r>
      <w:r w:rsidR="00440FEC" w:rsidRPr="00575377">
        <w:t>UK '</w:t>
      </w:r>
      <w:r w:rsidR="00B50384" w:rsidRPr="00575377">
        <w:t>year 2</w:t>
      </w:r>
      <w:r w:rsidR="00440FEC" w:rsidRPr="00575377">
        <w:t>'</w:t>
      </w:r>
      <w:r w:rsidR="00C85745" w:rsidRPr="00575377">
        <w:t xml:space="preserve"> </w:t>
      </w:r>
      <w:r w:rsidR="00A1586C" w:rsidRPr="00575377">
        <w:t xml:space="preserve">classes </w:t>
      </w:r>
      <w:r w:rsidR="00C85745" w:rsidRPr="00575377">
        <w:t>(</w:t>
      </w:r>
      <w:r w:rsidR="00513513" w:rsidRPr="00575377">
        <w:t>6-</w:t>
      </w:r>
      <w:r w:rsidR="00C85745" w:rsidRPr="00575377">
        <w:t>7 year olds)</w:t>
      </w:r>
      <w:r w:rsidR="00B50384" w:rsidRPr="00575377">
        <w:t>.</w:t>
      </w:r>
      <w:r w:rsidR="00566F24">
        <w:t xml:space="preserve"> All </w:t>
      </w:r>
      <w:r w:rsidR="00244827" w:rsidRPr="00575377">
        <w:t>of this group scored at least -1SD on one test of language.  Two of the children also scored below this threshold on a test of non-verbal ability.</w:t>
      </w:r>
      <w:r w:rsidR="001569F5" w:rsidRPr="00575377">
        <w:t xml:space="preserve"> </w:t>
      </w:r>
      <w:r w:rsidR="00645853" w:rsidRPr="00575377">
        <w:t>T</w:t>
      </w:r>
      <w:r w:rsidR="00B50384" w:rsidRPr="00575377">
        <w:t>a</w:t>
      </w:r>
      <w:r w:rsidR="00750FC1" w:rsidRPr="00575377">
        <w:t>ble 2</w:t>
      </w:r>
      <w:r w:rsidR="004745F9" w:rsidRPr="00575377">
        <w:t xml:space="preserve"> indicates the</w:t>
      </w:r>
      <w:r w:rsidR="00B50384" w:rsidRPr="00575377">
        <w:t xml:space="preserve"> mean standard scores for each test</w:t>
      </w:r>
      <w:r w:rsidR="00244827" w:rsidRPr="00575377">
        <w:t xml:space="preserve"> for the group as a whole</w:t>
      </w:r>
      <w:r w:rsidR="00B50384" w:rsidRPr="00575377">
        <w:t>.</w:t>
      </w:r>
    </w:p>
    <w:p w:rsidR="00B50384" w:rsidRPr="00575377" w:rsidRDefault="00750FC1" w:rsidP="00645853">
      <w:pPr>
        <w:spacing w:line="360" w:lineRule="auto"/>
        <w:jc w:val="center"/>
      </w:pPr>
      <w:r w:rsidRPr="00575377">
        <w:t>[Table 2</w:t>
      </w:r>
      <w:r w:rsidR="00645853" w:rsidRPr="00575377">
        <w:t xml:space="preserve"> about here]</w:t>
      </w:r>
    </w:p>
    <w:p w:rsidR="00645853" w:rsidRPr="00575377" w:rsidRDefault="00645853" w:rsidP="00645853">
      <w:pPr>
        <w:spacing w:line="360" w:lineRule="auto"/>
        <w:jc w:val="center"/>
      </w:pPr>
    </w:p>
    <w:p w:rsidR="00B8402D" w:rsidRPr="00575377" w:rsidRDefault="00B8402D" w:rsidP="008415C0">
      <w:pPr>
        <w:spacing w:line="360" w:lineRule="auto"/>
      </w:pPr>
      <w:r w:rsidRPr="00575377">
        <w:lastRenderedPageBreak/>
        <w:t>In terms of receiving speec</w:t>
      </w:r>
      <w:r w:rsidR="00244827" w:rsidRPr="00575377">
        <w:t>h and language services, only 8</w:t>
      </w:r>
      <w:r w:rsidR="004745F9" w:rsidRPr="00575377">
        <w:t>/</w:t>
      </w:r>
      <w:r w:rsidR="00244827" w:rsidRPr="00575377">
        <w:t>22</w:t>
      </w:r>
      <w:r w:rsidRPr="00575377">
        <w:t xml:space="preserve"> children were concurrently on the </w:t>
      </w:r>
      <w:r w:rsidR="00880D57" w:rsidRPr="00575377">
        <w:t>SLT</w:t>
      </w:r>
      <w:r w:rsidRPr="00575377">
        <w:t xml:space="preserve"> casel</w:t>
      </w:r>
      <w:r w:rsidR="00F61443" w:rsidRPr="00575377">
        <w:t xml:space="preserve">oad when the evaluation began. </w:t>
      </w:r>
      <w:r w:rsidRPr="00575377">
        <w:t xml:space="preserve">Caseload children were </w:t>
      </w:r>
      <w:r w:rsidR="00244827" w:rsidRPr="00575377">
        <w:t xml:space="preserve">not </w:t>
      </w:r>
      <w:r w:rsidRPr="00575377">
        <w:t>significantly different from non-caseload peers on</w:t>
      </w:r>
      <w:r w:rsidR="00244827" w:rsidRPr="00575377">
        <w:t xml:space="preserve"> any measure at </w:t>
      </w:r>
      <w:r w:rsidR="00566F24">
        <w:t xml:space="preserve">study entry, </w:t>
      </w:r>
      <w:r w:rsidR="00244827" w:rsidRPr="00575377">
        <w:t>although</w:t>
      </w:r>
      <w:r w:rsidRPr="00575377">
        <w:t xml:space="preserve"> </w:t>
      </w:r>
      <w:r w:rsidR="005D513F" w:rsidRPr="00575377">
        <w:t>sentence repetition</w:t>
      </w:r>
      <w:r w:rsidRPr="00575377">
        <w:t xml:space="preserve"> </w:t>
      </w:r>
      <w:r w:rsidR="00C73685" w:rsidRPr="00575377">
        <w:t xml:space="preserve">which </w:t>
      </w:r>
      <w:r w:rsidRPr="00575377">
        <w:t xml:space="preserve">showed a </w:t>
      </w:r>
      <w:r w:rsidR="00244827" w:rsidRPr="00575377">
        <w:t xml:space="preserve">borderline </w:t>
      </w:r>
      <w:r w:rsidR="00566F24">
        <w:t xml:space="preserve">disadvantage for the caseload </w:t>
      </w:r>
      <w:r w:rsidRPr="00575377">
        <w:t>group (</w:t>
      </w:r>
      <w:r w:rsidR="00244827" w:rsidRPr="00575377">
        <w:t>t(20)=2.0; p=0.06</w:t>
      </w:r>
      <w:r w:rsidR="009A10DB" w:rsidRPr="00575377">
        <w:t>) perhaps in keeping with reports that recalling sentences maybe a marker for persistent language disorder (</w:t>
      </w:r>
      <w:r w:rsidR="00205C51" w:rsidRPr="00575377">
        <w:t>Conti-Ramsden, Botting &amp; Faragher, 2001</w:t>
      </w:r>
      <w:r w:rsidR="00245B90" w:rsidRPr="00575377">
        <w:t xml:space="preserve">: </w:t>
      </w:r>
      <w:r w:rsidR="009A10DB" w:rsidRPr="00575377">
        <w:t>all other p values &gt;0.</w:t>
      </w:r>
      <w:r w:rsidR="000B2DF8" w:rsidRPr="00575377">
        <w:t>1</w:t>
      </w:r>
      <w:r w:rsidR="009A10DB" w:rsidRPr="00575377">
        <w:t>).</w:t>
      </w:r>
    </w:p>
    <w:p w:rsidR="00234868" w:rsidRPr="00575377" w:rsidRDefault="00234868" w:rsidP="008415C0">
      <w:pPr>
        <w:spacing w:line="360" w:lineRule="auto"/>
      </w:pPr>
    </w:p>
    <w:p w:rsidR="00317A5A" w:rsidRPr="00575377" w:rsidRDefault="00FD75C8" w:rsidP="008415C0">
      <w:pPr>
        <w:spacing w:line="360" w:lineRule="auto"/>
        <w:rPr>
          <w:i/>
        </w:rPr>
      </w:pPr>
      <w:r>
        <w:rPr>
          <w:i/>
        </w:rPr>
        <w:t>N</w:t>
      </w:r>
      <w:r w:rsidR="001D25FE" w:rsidRPr="00575377">
        <w:rPr>
          <w:i/>
        </w:rPr>
        <w:t xml:space="preserve">atural </w:t>
      </w:r>
      <w:r>
        <w:rPr>
          <w:i/>
        </w:rPr>
        <w:t>Change subgroups</w:t>
      </w:r>
      <w:r w:rsidRPr="00575377">
        <w:rPr>
          <w:i/>
        </w:rPr>
        <w:t xml:space="preserve"> </w:t>
      </w:r>
    </w:p>
    <w:p w:rsidR="001D25FE" w:rsidRDefault="001D25FE" w:rsidP="008415C0">
      <w:pPr>
        <w:spacing w:line="360" w:lineRule="auto"/>
      </w:pPr>
      <w:r w:rsidRPr="00575377">
        <w:t xml:space="preserve">Following initial data collection at </w:t>
      </w:r>
      <w:r w:rsidR="00566F24">
        <w:t>study entry (</w:t>
      </w:r>
      <w:r w:rsidRPr="00575377">
        <w:t>time 1</w:t>
      </w:r>
      <w:r w:rsidR="00566F24">
        <w:t>)</w:t>
      </w:r>
      <w:r w:rsidRPr="00575377">
        <w:t xml:space="preserve"> and </w:t>
      </w:r>
      <w:r w:rsidR="00566F24">
        <w:t xml:space="preserve">immediately pre-therapy (time </w:t>
      </w:r>
      <w:r w:rsidRPr="00575377">
        <w:t>2</w:t>
      </w:r>
      <w:r w:rsidR="00566F24">
        <w:t>)</w:t>
      </w:r>
      <w:r w:rsidRPr="00575377">
        <w:t xml:space="preserve"> it became apparent that the 22 children fell into two subgroups:   Half of the children showed improvement in raw language scores of at least 5 </w:t>
      </w:r>
      <w:r w:rsidR="008130D1">
        <w:t xml:space="preserve">raw </w:t>
      </w:r>
      <w:r w:rsidRPr="00575377">
        <w:t xml:space="preserve">points during the 6 weeks before intervention began.  This group will be termed the Baseline Improvers </w:t>
      </w:r>
      <w:r w:rsidR="00566F24">
        <w:t xml:space="preserve">(BI) </w:t>
      </w:r>
      <w:r w:rsidRPr="00575377">
        <w:t>group and con</w:t>
      </w:r>
      <w:r w:rsidR="00566F24">
        <w:t xml:space="preserve">sisted of 11 children (2 girls, </w:t>
      </w:r>
      <w:r w:rsidRPr="00575377">
        <w:t>9 boys); the second half of the children showed no language improvement, or a decline in raw scores during the non-intervention phase.  This group will be termed the Baseline Non-Improvers (</w:t>
      </w:r>
      <w:r w:rsidR="00566F24">
        <w:t xml:space="preserve">BNI; 7 girls, 4 boys). </w:t>
      </w:r>
      <w:r w:rsidR="006738C2">
        <w:t xml:space="preserve">Children were initially coded as improvers(+1), stable (0) or declining(-1) </w:t>
      </w:r>
      <w:r w:rsidR="008130D1">
        <w:t>for</w:t>
      </w:r>
      <w:r w:rsidR="006738C2">
        <w:t xml:space="preserve"> each test.  These codes were then summed and to classify as a Baseline Improver children needed to score </w:t>
      </w:r>
      <w:r w:rsidR="008130D1">
        <w:t>more than 1</w:t>
      </w:r>
      <w:r w:rsidR="006738C2">
        <w:t xml:space="preserve"> (indicating overall gain).  </w:t>
      </w:r>
      <w:r w:rsidR="00C82C75">
        <w:t>The language tests used</w:t>
      </w:r>
      <w:r w:rsidR="006738C2">
        <w:t xml:space="preserve"> to determine groups are detailed below. </w:t>
      </w:r>
      <w:r w:rsidR="00C82C75">
        <w:t xml:space="preserve"> </w:t>
      </w:r>
      <w:r w:rsidR="00566F24">
        <w:t xml:space="preserve"> The </w:t>
      </w:r>
      <w:r w:rsidRPr="00575377">
        <w:t xml:space="preserve">difference in gender distribution fell just short of significance (Fisher’s exact p=0.08).  The 2 children with IQ scores </w:t>
      </w:r>
      <w:r w:rsidR="00BD4CBB" w:rsidRPr="00575377">
        <w:t xml:space="preserve">of lower than 1SD from the mean </w:t>
      </w:r>
      <w:r w:rsidRPr="00575377">
        <w:t xml:space="preserve">were also </w:t>
      </w:r>
      <w:r w:rsidR="000F4242" w:rsidRPr="00575377">
        <w:t xml:space="preserve">in this group but the groups did </w:t>
      </w:r>
      <w:r w:rsidR="00566F24">
        <w:t xml:space="preserve">not differ on non-verbal score </w:t>
      </w:r>
      <w:r w:rsidR="000F4242" w:rsidRPr="00575377">
        <w:t xml:space="preserve">or any language score taken at </w:t>
      </w:r>
      <w:r w:rsidR="00566F24">
        <w:t>study entry</w:t>
      </w:r>
      <w:r w:rsidR="000F4242" w:rsidRPr="00575377">
        <w:t xml:space="preserve"> (all p values &gt;0.4). </w:t>
      </w:r>
      <w:r w:rsidR="00BD4CBB" w:rsidRPr="00575377">
        <w:t>Four children from each group were on the local Speech Language Therapy caseload.</w:t>
      </w:r>
      <w:r w:rsidR="000F4242" w:rsidRPr="00575377">
        <w:t xml:space="preserve">  Thus these two groups were very well</w:t>
      </w:r>
      <w:r w:rsidR="00712454" w:rsidRPr="00575377">
        <w:t xml:space="preserve"> matched at study entry </w:t>
      </w:r>
      <w:r w:rsidR="000F4242" w:rsidRPr="00575377">
        <w:t>despite</w:t>
      </w:r>
      <w:r w:rsidR="00712454" w:rsidRPr="00575377">
        <w:t xml:space="preserve"> subsequently</w:t>
      </w:r>
      <w:r w:rsidR="000F4242" w:rsidRPr="00575377">
        <w:t xml:space="preserve"> showing different developmental pathways in the non-intervention period.</w:t>
      </w:r>
    </w:p>
    <w:p w:rsidR="007E1A9A" w:rsidRDefault="007E1A9A" w:rsidP="008415C0">
      <w:pPr>
        <w:spacing w:line="360" w:lineRule="auto"/>
      </w:pPr>
    </w:p>
    <w:p w:rsidR="007E1A9A" w:rsidRPr="005608A4" w:rsidRDefault="007E1A9A" w:rsidP="008415C0">
      <w:pPr>
        <w:spacing w:line="360" w:lineRule="auto"/>
        <w:rPr>
          <w:i/>
        </w:rPr>
      </w:pPr>
      <w:r w:rsidRPr="005608A4">
        <w:rPr>
          <w:i/>
        </w:rPr>
        <w:t>Measures</w:t>
      </w:r>
    </w:p>
    <w:p w:rsidR="007E1A9A" w:rsidRPr="00575377" w:rsidRDefault="007E1A9A" w:rsidP="007E1A9A">
      <w:pPr>
        <w:spacing w:line="360" w:lineRule="auto"/>
      </w:pPr>
      <w:r w:rsidRPr="00575377">
        <w:t xml:space="preserve">The assessments were all standardised and objective which limited potential bias. </w:t>
      </w:r>
      <w:r>
        <w:t xml:space="preserve">Raw scores were recorded in order to sensitively measure change and </w:t>
      </w:r>
      <w:r w:rsidR="006616EC">
        <w:t xml:space="preserve">this </w:t>
      </w:r>
      <w:r>
        <w:t xml:space="preserve">was possible because the children were carefully matched on age and gender.  </w:t>
      </w:r>
      <w:r w:rsidR="006616EC" w:rsidRPr="00DB776A">
        <w:t>Change in children with low language is difficult to measure using standard scores because the tests were not designed to measure change and are not sensitive enough for this purpose.</w:t>
      </w:r>
      <w:r w:rsidR="006616EC">
        <w:rPr>
          <w:color w:val="FF0000"/>
        </w:rPr>
        <w:t xml:space="preserve"> </w:t>
      </w:r>
      <w:r w:rsidR="006616EC" w:rsidRPr="00575377">
        <w:t xml:space="preserve"> </w:t>
      </w:r>
      <w:r w:rsidRPr="00575377">
        <w:t xml:space="preserve">Outcome assessments were chosen for appropriateness to intervention goals (vocabulary and receptive semantic content) as well as measurement of sentence level language skills known to indicate language difficulties (sentence repetition skills; see Conti-Ramsden, Botting &amp; Faragher, 2001) and for real-world </w:t>
      </w:r>
      <w:r w:rsidRPr="00575377">
        <w:lastRenderedPageBreak/>
        <w:t>usefulness and availability in terms of clinical practice (i.e. they were well known by, used by and available to clinicians). The assessment tasks were administered to the children in the following order in each assessment session:</w:t>
      </w:r>
    </w:p>
    <w:p w:rsidR="007E1A9A" w:rsidRPr="00575377" w:rsidRDefault="007E1A9A" w:rsidP="007E1A9A">
      <w:pPr>
        <w:spacing w:line="360" w:lineRule="auto"/>
      </w:pPr>
    </w:p>
    <w:p w:rsidR="007E1A9A" w:rsidRPr="00575377" w:rsidRDefault="007E1A9A" w:rsidP="007E1A9A">
      <w:pPr>
        <w:pStyle w:val="ListParagraph"/>
        <w:numPr>
          <w:ilvl w:val="0"/>
          <w:numId w:val="1"/>
        </w:numPr>
        <w:spacing w:after="0" w:line="360" w:lineRule="auto"/>
        <w:rPr>
          <w:rFonts w:ascii="Times New Roman" w:hAnsi="Times New Roman"/>
        </w:rPr>
      </w:pPr>
      <w:r w:rsidRPr="00575377">
        <w:rPr>
          <w:rFonts w:ascii="Times New Roman" w:hAnsi="Times New Roman"/>
          <w:b/>
        </w:rPr>
        <w:t>Expressive One Word Picture Vocabulary Test</w:t>
      </w:r>
      <w:r w:rsidRPr="00575377">
        <w:rPr>
          <w:rFonts w:ascii="Times New Roman" w:hAnsi="Times New Roman"/>
        </w:rPr>
        <w:t xml:space="preserve"> (EOWPVT) (Brownwell, 2000): </w:t>
      </w:r>
    </w:p>
    <w:p w:rsidR="007E1A9A" w:rsidRPr="00575377" w:rsidRDefault="007E1A9A" w:rsidP="007E1A9A">
      <w:pPr>
        <w:pStyle w:val="ListParagraph"/>
        <w:spacing w:after="0" w:line="360" w:lineRule="auto"/>
        <w:ind w:left="765"/>
        <w:rPr>
          <w:rFonts w:ascii="Times New Roman" w:hAnsi="Times New Roman"/>
        </w:rPr>
      </w:pPr>
      <w:r w:rsidRPr="00575377">
        <w:rPr>
          <w:rFonts w:ascii="Times New Roman" w:hAnsi="Times New Roman"/>
        </w:rPr>
        <w:t xml:space="preserve">This assessment measured the children’s expressive vocabulary. </w:t>
      </w:r>
      <w:r w:rsidRPr="00575377">
        <w:rPr>
          <w:rFonts w:ascii="Times New Roman" w:hAnsi="Times New Roman"/>
          <w:i/>
        </w:rPr>
        <w:t xml:space="preserve"> </w:t>
      </w:r>
      <w:r w:rsidRPr="00575377">
        <w:rPr>
          <w:rFonts w:ascii="Times New Roman" w:hAnsi="Times New Roman"/>
        </w:rPr>
        <w:t xml:space="preserve">The researcher presented the child with a series of illustrations which depicted objects, </w:t>
      </w:r>
      <w:r w:rsidRPr="00575377">
        <w:rPr>
          <w:rFonts w:ascii="Times New Roman" w:hAnsi="Times New Roman"/>
        </w:rPr>
        <w:tab/>
        <w:t xml:space="preserve">actions and concepts. The child was asked to name the </w:t>
      </w:r>
      <w:r w:rsidR="005045F5">
        <w:rPr>
          <w:rFonts w:ascii="Times New Roman" w:hAnsi="Times New Roman"/>
        </w:rPr>
        <w:t xml:space="preserve">illustrations. This assessment </w:t>
      </w:r>
      <w:r w:rsidRPr="00575377">
        <w:rPr>
          <w:rFonts w:ascii="Times New Roman" w:hAnsi="Times New Roman"/>
        </w:rPr>
        <w:t xml:space="preserve">was continued until a basal and ceiling level was established. </w:t>
      </w:r>
    </w:p>
    <w:p w:rsidR="007E1A9A" w:rsidRPr="00575377" w:rsidRDefault="007E1A9A" w:rsidP="007E1A9A">
      <w:pPr>
        <w:pStyle w:val="ListParagraph"/>
        <w:numPr>
          <w:ilvl w:val="0"/>
          <w:numId w:val="1"/>
        </w:numPr>
        <w:spacing w:after="0" w:line="360" w:lineRule="auto"/>
        <w:rPr>
          <w:rFonts w:ascii="Times New Roman" w:hAnsi="Times New Roman"/>
        </w:rPr>
      </w:pPr>
      <w:r w:rsidRPr="00575377">
        <w:rPr>
          <w:rFonts w:ascii="Times New Roman" w:hAnsi="Times New Roman"/>
          <w:b/>
        </w:rPr>
        <w:t>CELF Recalling Sentences</w:t>
      </w:r>
      <w:r w:rsidRPr="00575377">
        <w:rPr>
          <w:rFonts w:ascii="Times New Roman" w:hAnsi="Times New Roman"/>
        </w:rPr>
        <w:t xml:space="preserve"> (CRS) (CELF4; Wiig &amp; Semel, 2006): This task assessed the children’s </w:t>
      </w:r>
      <w:r>
        <w:rPr>
          <w:rFonts w:ascii="Times New Roman" w:hAnsi="Times New Roman"/>
        </w:rPr>
        <w:t>expressive</w:t>
      </w:r>
      <w:r w:rsidRPr="00575377">
        <w:rPr>
          <w:rFonts w:ascii="Times New Roman" w:hAnsi="Times New Roman"/>
        </w:rPr>
        <w:t xml:space="preserve"> language through the child’s ability to repeat sentences of varying lengths and complexity without changing the word meanings and structure. </w:t>
      </w:r>
      <w:r w:rsidRPr="00575377">
        <w:rPr>
          <w:rFonts w:ascii="Times New Roman" w:hAnsi="Times New Roman"/>
          <w:i/>
        </w:rPr>
        <w:t xml:space="preserve"> </w:t>
      </w:r>
      <w:r w:rsidRPr="00575377">
        <w:rPr>
          <w:rFonts w:ascii="Times New Roman" w:hAnsi="Times New Roman"/>
          <w:sz w:val="24"/>
        </w:rPr>
        <w:t xml:space="preserve">The researcher </w:t>
      </w:r>
      <w:r>
        <w:rPr>
          <w:rFonts w:ascii="Times New Roman" w:hAnsi="Times New Roman"/>
          <w:sz w:val="24"/>
        </w:rPr>
        <w:t>spoke each</w:t>
      </w:r>
      <w:r w:rsidR="005045F5">
        <w:rPr>
          <w:rFonts w:ascii="Times New Roman" w:hAnsi="Times New Roman"/>
        </w:rPr>
        <w:t xml:space="preserve"> sentence</w:t>
      </w:r>
      <w:r w:rsidRPr="00575377">
        <w:rPr>
          <w:rFonts w:ascii="Times New Roman" w:hAnsi="Times New Roman"/>
        </w:rPr>
        <w:t xml:space="preserve"> </w:t>
      </w:r>
      <w:r>
        <w:rPr>
          <w:rFonts w:ascii="Times New Roman" w:hAnsi="Times New Roman"/>
        </w:rPr>
        <w:t xml:space="preserve">out loud </w:t>
      </w:r>
      <w:r w:rsidRPr="00575377">
        <w:rPr>
          <w:rFonts w:ascii="Times New Roman" w:hAnsi="Times New Roman"/>
        </w:rPr>
        <w:t xml:space="preserve">one at a time and asked the child to repeat exactly what she said and scored the child’s attempts according to the scoring method outlined in the assessment.  </w:t>
      </w:r>
    </w:p>
    <w:p w:rsidR="007E1A9A" w:rsidRPr="00575377" w:rsidRDefault="007E1A9A" w:rsidP="007E1A9A">
      <w:pPr>
        <w:pStyle w:val="ListParagraph"/>
        <w:numPr>
          <w:ilvl w:val="0"/>
          <w:numId w:val="1"/>
        </w:numPr>
        <w:spacing w:after="0" w:line="360" w:lineRule="auto"/>
        <w:rPr>
          <w:rFonts w:ascii="Times New Roman" w:hAnsi="Times New Roman"/>
        </w:rPr>
      </w:pPr>
      <w:r w:rsidRPr="00575377">
        <w:rPr>
          <w:rFonts w:ascii="Times New Roman" w:hAnsi="Times New Roman"/>
          <w:b/>
        </w:rPr>
        <w:t>British Picture Vocabulary Scale II</w:t>
      </w:r>
      <w:r w:rsidR="00C65E6F">
        <w:rPr>
          <w:rFonts w:ascii="Times New Roman" w:hAnsi="Times New Roman"/>
        </w:rPr>
        <w:t xml:space="preserve"> (BPVS II) (Dunn, Dunn, </w:t>
      </w:r>
      <w:r w:rsidRPr="00575377">
        <w:rPr>
          <w:rFonts w:ascii="Times New Roman" w:hAnsi="Times New Roman"/>
        </w:rPr>
        <w:t>Whetton &amp; Burley, 1997):  This assessment is a measure of receptive vocabulary. The child was presented with four pictures per page. The four pictures included the target word plus three distracters. The researcher read a word out loud and asked the child to point to the target picture. This assessment was continued until a basal and ceiling level had been established.</w:t>
      </w:r>
    </w:p>
    <w:p w:rsidR="007E1A9A" w:rsidRPr="00575377" w:rsidRDefault="007E1A9A" w:rsidP="007E1A9A">
      <w:pPr>
        <w:pStyle w:val="ListParagraph"/>
        <w:numPr>
          <w:ilvl w:val="0"/>
          <w:numId w:val="1"/>
        </w:numPr>
        <w:spacing w:after="0" w:line="360" w:lineRule="auto"/>
        <w:rPr>
          <w:rFonts w:ascii="Times New Roman" w:hAnsi="Times New Roman"/>
        </w:rPr>
      </w:pPr>
      <w:r w:rsidRPr="00575377">
        <w:rPr>
          <w:rFonts w:ascii="Times New Roman" w:hAnsi="Times New Roman"/>
          <w:b/>
        </w:rPr>
        <w:t>CELF Concepts &amp; Following Directions</w:t>
      </w:r>
      <w:r w:rsidRPr="00575377">
        <w:rPr>
          <w:rFonts w:ascii="Times New Roman" w:hAnsi="Times New Roman"/>
        </w:rPr>
        <w:t xml:space="preserve"> (CFD) (CELF4; Wiig &amp; Semel, 2006):  In order to assess the children’s receptive </w:t>
      </w:r>
      <w:r>
        <w:rPr>
          <w:rFonts w:ascii="Times New Roman" w:hAnsi="Times New Roman"/>
        </w:rPr>
        <w:t>language</w:t>
      </w:r>
      <w:r w:rsidRPr="00575377">
        <w:rPr>
          <w:rFonts w:ascii="Times New Roman" w:hAnsi="Times New Roman"/>
        </w:rPr>
        <w:t>, this task measured children’s ability to interpret, recall and execute oral commands of increasing length and complexity. The researcher presented the child with a series of pictures and read out instructions. The task was continued until the ceiling level was established.</w:t>
      </w:r>
    </w:p>
    <w:p w:rsidR="007E1A9A" w:rsidRPr="00575377" w:rsidRDefault="007E1A9A" w:rsidP="007E1A9A">
      <w:pPr>
        <w:pStyle w:val="ListParagraph"/>
        <w:numPr>
          <w:ilvl w:val="0"/>
          <w:numId w:val="1"/>
        </w:numPr>
        <w:spacing w:after="0" w:line="360" w:lineRule="auto"/>
        <w:rPr>
          <w:rFonts w:ascii="Times New Roman" w:hAnsi="Times New Roman"/>
        </w:rPr>
      </w:pPr>
      <w:r w:rsidRPr="00575377">
        <w:rPr>
          <w:rFonts w:ascii="Times New Roman" w:hAnsi="Times New Roman"/>
          <w:b/>
        </w:rPr>
        <w:t xml:space="preserve">Raven’s Coloured Progressive Matrices </w:t>
      </w:r>
      <w:r w:rsidRPr="00575377">
        <w:rPr>
          <w:rFonts w:ascii="Times New Roman" w:hAnsi="Times New Roman"/>
        </w:rPr>
        <w:t>(RCPM)</w:t>
      </w:r>
      <w:r w:rsidRPr="00575377">
        <w:rPr>
          <w:rFonts w:ascii="Times New Roman" w:hAnsi="Times New Roman"/>
          <w:b/>
        </w:rPr>
        <w:t xml:space="preserve"> </w:t>
      </w:r>
      <w:r w:rsidRPr="00575377">
        <w:rPr>
          <w:rFonts w:ascii="Times New Roman" w:hAnsi="Times New Roman"/>
        </w:rPr>
        <w:t>(Raven et al, 2003): An assessment of non-verbal ability. The task consists of a series of multiple choice trials of abstract reasoning.  The researcher</w:t>
      </w:r>
      <w:r>
        <w:rPr>
          <w:rFonts w:ascii="Times New Roman" w:hAnsi="Times New Roman"/>
        </w:rPr>
        <w:t xml:space="preserve"> shows</w:t>
      </w:r>
      <w:r w:rsidRPr="00575377">
        <w:rPr>
          <w:rFonts w:ascii="Times New Roman" w:hAnsi="Times New Roman"/>
        </w:rPr>
        <w:t xml:space="preserve"> </w:t>
      </w:r>
      <w:r>
        <w:rPr>
          <w:rFonts w:ascii="Times New Roman" w:hAnsi="Times New Roman"/>
        </w:rPr>
        <w:t>a series of</w:t>
      </w:r>
      <w:r w:rsidRPr="00575377">
        <w:rPr>
          <w:rFonts w:ascii="Times New Roman" w:hAnsi="Times New Roman"/>
        </w:rPr>
        <w:t xml:space="preserve"> </w:t>
      </w:r>
      <w:r>
        <w:rPr>
          <w:rFonts w:ascii="Times New Roman" w:hAnsi="Times New Roman"/>
        </w:rPr>
        <w:t>patterns with a missing piece</w:t>
      </w:r>
      <w:r w:rsidRPr="00575377">
        <w:rPr>
          <w:rFonts w:ascii="Times New Roman" w:hAnsi="Times New Roman"/>
        </w:rPr>
        <w:t xml:space="preserve"> and </w:t>
      </w:r>
      <w:r>
        <w:rPr>
          <w:rFonts w:ascii="Times New Roman" w:hAnsi="Times New Roman"/>
        </w:rPr>
        <w:t xml:space="preserve">asks </w:t>
      </w:r>
      <w:r w:rsidRPr="00575377">
        <w:rPr>
          <w:rFonts w:ascii="Times New Roman" w:hAnsi="Times New Roman"/>
        </w:rPr>
        <w:t xml:space="preserve">the child to choose the best missing piece to fit into the space. </w:t>
      </w:r>
    </w:p>
    <w:p w:rsidR="000F4242" w:rsidRPr="00575377" w:rsidRDefault="000F4242" w:rsidP="008415C0">
      <w:pPr>
        <w:spacing w:line="360" w:lineRule="auto"/>
      </w:pPr>
    </w:p>
    <w:p w:rsidR="00391670" w:rsidRPr="005608A4" w:rsidRDefault="00391670" w:rsidP="008415C0">
      <w:pPr>
        <w:spacing w:line="360" w:lineRule="auto"/>
        <w:rPr>
          <w:i/>
        </w:rPr>
      </w:pPr>
      <w:r w:rsidRPr="005608A4">
        <w:rPr>
          <w:i/>
        </w:rPr>
        <w:t>Assessment Timeline</w:t>
      </w:r>
      <w:r w:rsidR="0039598E" w:rsidRPr="005608A4">
        <w:rPr>
          <w:i/>
        </w:rPr>
        <w:t xml:space="preserve"> and procedure</w:t>
      </w:r>
    </w:p>
    <w:p w:rsidR="00391670" w:rsidRPr="00575377" w:rsidRDefault="00391670" w:rsidP="008415C0">
      <w:pPr>
        <w:spacing w:line="360" w:lineRule="auto"/>
      </w:pPr>
      <w:r w:rsidRPr="00575377">
        <w:t xml:space="preserve">There was a period of six weeks between </w:t>
      </w:r>
      <w:r w:rsidR="00141845" w:rsidRPr="00575377">
        <w:t>Time 1 (</w:t>
      </w:r>
      <w:r w:rsidR="00D02B7C">
        <w:t>study entry</w:t>
      </w:r>
      <w:r w:rsidR="00141845" w:rsidRPr="00575377">
        <w:t>)</w:t>
      </w:r>
      <w:r w:rsidRPr="00575377">
        <w:t xml:space="preserve"> and </w:t>
      </w:r>
      <w:r w:rsidR="00141845" w:rsidRPr="00575377">
        <w:t>Time 2 (</w:t>
      </w:r>
      <w:r w:rsidRPr="00575377">
        <w:t>pre-</w:t>
      </w:r>
      <w:r w:rsidR="00D02B7C">
        <w:t>therapy</w:t>
      </w:r>
      <w:r w:rsidR="00141845" w:rsidRPr="00575377">
        <w:t>)</w:t>
      </w:r>
      <w:r w:rsidRPr="00575377">
        <w:t xml:space="preserve"> </w:t>
      </w:r>
      <w:r w:rsidR="00D02B7C">
        <w:t>a</w:t>
      </w:r>
      <w:r w:rsidR="00B21E90">
        <w:t>s</w:t>
      </w:r>
      <w:r w:rsidR="00D02B7C">
        <w:t>sessment</w:t>
      </w:r>
      <w:r w:rsidRPr="00575377">
        <w:t xml:space="preserve">s; a period of six weeks between </w:t>
      </w:r>
      <w:r w:rsidR="00D02B7C">
        <w:t xml:space="preserve">pre-therapy and </w:t>
      </w:r>
      <w:r w:rsidRPr="00575377">
        <w:t xml:space="preserve"> </w:t>
      </w:r>
      <w:r w:rsidR="00D02B7C">
        <w:t>post SLT-therapy assessments</w:t>
      </w:r>
      <w:r w:rsidRPr="00575377">
        <w:t xml:space="preserve">; and a period of six weeks between the </w:t>
      </w:r>
      <w:r w:rsidR="00D02B7C">
        <w:t>post SLT-therapy</w:t>
      </w:r>
      <w:r w:rsidRPr="00575377">
        <w:t xml:space="preserve"> and</w:t>
      </w:r>
      <w:r w:rsidR="00141845" w:rsidRPr="00575377">
        <w:t xml:space="preserve"> </w:t>
      </w:r>
      <w:r w:rsidR="00D02B7C">
        <w:t>post LSA-therapy assessments</w:t>
      </w:r>
      <w:r w:rsidRPr="00575377">
        <w:t xml:space="preserve">. </w:t>
      </w:r>
      <w:r w:rsidR="00C73685" w:rsidRPr="00575377">
        <w:t>Fig 1. illustrates this timeline.</w:t>
      </w:r>
    </w:p>
    <w:p w:rsidR="00C73685" w:rsidRPr="00575377" w:rsidRDefault="00C73685" w:rsidP="00C73685">
      <w:pPr>
        <w:spacing w:line="360" w:lineRule="auto"/>
        <w:jc w:val="center"/>
      </w:pPr>
      <w:r w:rsidRPr="00575377">
        <w:lastRenderedPageBreak/>
        <w:t>[Fig.1 about here]</w:t>
      </w:r>
    </w:p>
    <w:p w:rsidR="00391670" w:rsidRPr="00575377" w:rsidRDefault="00391670" w:rsidP="008415C0">
      <w:pPr>
        <w:spacing w:line="360" w:lineRule="auto"/>
        <w:rPr>
          <w:u w:val="single"/>
        </w:rPr>
      </w:pPr>
    </w:p>
    <w:p w:rsidR="00D009A4" w:rsidRPr="00575377" w:rsidRDefault="00391670" w:rsidP="008415C0">
      <w:pPr>
        <w:spacing w:line="360" w:lineRule="auto"/>
      </w:pPr>
      <w:r w:rsidRPr="00575377">
        <w:t xml:space="preserve">Each assessment session took place in a quiet </w:t>
      </w:r>
      <w:r w:rsidR="00F61443" w:rsidRPr="00575377">
        <w:t xml:space="preserve">room within the child’s school. </w:t>
      </w:r>
      <w:r w:rsidRPr="00575377">
        <w:t>The research</w:t>
      </w:r>
      <w:r w:rsidR="00670C2A" w:rsidRPr="00575377">
        <w:t>er</w:t>
      </w:r>
      <w:r w:rsidRPr="00575377">
        <w:t xml:space="preserve"> sat alongside the participating child. </w:t>
      </w:r>
      <w:r w:rsidR="00670C2A" w:rsidRPr="00575377">
        <w:t xml:space="preserve">The researcher was the second author, a qualified speech and language therapist with experience of testing children with </w:t>
      </w:r>
      <w:r w:rsidR="005D513F" w:rsidRPr="00575377">
        <w:t xml:space="preserve">communication </w:t>
      </w:r>
      <w:r w:rsidR="00670C2A" w:rsidRPr="00575377">
        <w:t>difficulties. She c</w:t>
      </w:r>
      <w:r w:rsidRPr="00575377">
        <w:t>arried out all assessments at each of the timeline intervals</w:t>
      </w:r>
      <w:r w:rsidR="005A365A" w:rsidRPr="00575377">
        <w:t xml:space="preserve"> and was not blind to intervention status</w:t>
      </w:r>
      <w:r w:rsidRPr="00575377">
        <w:t>.</w:t>
      </w:r>
      <w:r w:rsidR="005A365A" w:rsidRPr="00575377">
        <w:t xml:space="preserve"> </w:t>
      </w:r>
      <w:r w:rsidR="00C73685" w:rsidRPr="00575377">
        <w:t xml:space="preserve"> However she was</w:t>
      </w:r>
      <w:r w:rsidR="007B1C0C" w:rsidRPr="00575377">
        <w:t xml:space="preserve"> completely</w:t>
      </w:r>
      <w:r w:rsidR="00C73685" w:rsidRPr="00575377">
        <w:t xml:space="preserve"> independent from the Education Project Team and had no involvement with the design, implementation or future success of the intervention.</w:t>
      </w:r>
      <w:r w:rsidR="005A365A" w:rsidRPr="00575377">
        <w:t xml:space="preserve"> </w:t>
      </w:r>
      <w:r w:rsidR="00E00A49">
        <w:t xml:space="preserve"> </w:t>
      </w:r>
      <w:r w:rsidR="0061346F" w:rsidRPr="00575377">
        <w:t>Ethical approval was granted by the School of Community &amp; Health Sciences E</w:t>
      </w:r>
      <w:r w:rsidRPr="00575377">
        <w:t xml:space="preserve">thics </w:t>
      </w:r>
      <w:r w:rsidR="0061346F" w:rsidRPr="00575377">
        <w:t>Sub-C</w:t>
      </w:r>
      <w:r w:rsidRPr="00575377">
        <w:t xml:space="preserve">ommittee of </w:t>
      </w:r>
      <w:r w:rsidR="0061346F" w:rsidRPr="00575377">
        <w:t>City</w:t>
      </w:r>
      <w:r w:rsidRPr="00575377">
        <w:t xml:space="preserve"> </w:t>
      </w:r>
      <w:r w:rsidR="0061346F" w:rsidRPr="00575377">
        <w:t>U</w:t>
      </w:r>
      <w:r w:rsidRPr="00575377">
        <w:t>niversity</w:t>
      </w:r>
      <w:r w:rsidR="00CA515A" w:rsidRPr="00575377">
        <w:t xml:space="preserve"> </w:t>
      </w:r>
      <w:r w:rsidR="0061346F" w:rsidRPr="00575377">
        <w:t>London</w:t>
      </w:r>
      <w:r w:rsidRPr="00575377">
        <w:t xml:space="preserve">. Informed written consent was obtained from the children’s parents prior to </w:t>
      </w:r>
      <w:r w:rsidR="004724F8" w:rsidRPr="00575377">
        <w:t xml:space="preserve">the commencement of the study. </w:t>
      </w:r>
    </w:p>
    <w:p w:rsidR="00BD7FEE" w:rsidRPr="00575377" w:rsidRDefault="00BD7FEE" w:rsidP="008415C0">
      <w:pPr>
        <w:rPr>
          <w:b/>
          <w:i/>
        </w:rPr>
      </w:pPr>
    </w:p>
    <w:p w:rsidR="001569F5" w:rsidRPr="00575377" w:rsidRDefault="001569F5" w:rsidP="008415C0">
      <w:pPr>
        <w:rPr>
          <w:b/>
          <w:i/>
        </w:rPr>
      </w:pPr>
    </w:p>
    <w:p w:rsidR="00015067" w:rsidRPr="00575377" w:rsidRDefault="00015067" w:rsidP="008415C0">
      <w:pPr>
        <w:rPr>
          <w:b/>
          <w:i/>
        </w:rPr>
      </w:pPr>
    </w:p>
    <w:p w:rsidR="00D2508D" w:rsidRPr="00575377" w:rsidRDefault="00D2508D" w:rsidP="008415C0">
      <w:pPr>
        <w:rPr>
          <w:b/>
          <w:i/>
        </w:rPr>
      </w:pPr>
      <w:r w:rsidRPr="00575377">
        <w:rPr>
          <w:b/>
          <w:i/>
        </w:rPr>
        <w:t xml:space="preserve">Results </w:t>
      </w:r>
    </w:p>
    <w:p w:rsidR="001E0FF7" w:rsidRPr="00575377" w:rsidRDefault="001E0FF7" w:rsidP="008415C0">
      <w:pPr>
        <w:spacing w:line="360" w:lineRule="auto"/>
      </w:pPr>
    </w:p>
    <w:p w:rsidR="00DA4FFF" w:rsidRPr="00575377" w:rsidRDefault="003E0611" w:rsidP="00DA4FFF">
      <w:pPr>
        <w:spacing w:line="360" w:lineRule="auto"/>
      </w:pPr>
      <w:r w:rsidRPr="003E0611">
        <w:t xml:space="preserve">Main effects of time were seen for all measures for the group as a whole. </w:t>
      </w:r>
      <w:r w:rsidR="0080249E" w:rsidRPr="00575377">
        <w:t>However when the subgroups were analysed, different patterns of change over the course of</w:t>
      </w:r>
      <w:r w:rsidR="0028138E" w:rsidRPr="00575377">
        <w:t xml:space="preserve"> the study were seen.  </w:t>
      </w:r>
      <w:r w:rsidR="00DA4FFF" w:rsidRPr="00575377">
        <w:t>Mixed (</w:t>
      </w:r>
      <w:r w:rsidR="00DA4FFF">
        <w:t>group</w:t>
      </w:r>
      <w:r w:rsidR="00DA4FFF" w:rsidRPr="00575377">
        <w:t xml:space="preserve"> x time) ANOVAs were run for each test using scores at time points 2, 3 and 4 (pre-</w:t>
      </w:r>
      <w:r w:rsidR="00DA4FFF">
        <w:t>therapy</w:t>
      </w:r>
      <w:r w:rsidR="00DA4FFF" w:rsidRPr="00575377">
        <w:t>, post-</w:t>
      </w:r>
      <w:r w:rsidR="00DA4FFF">
        <w:t>SLT and post-LSA assessments</w:t>
      </w:r>
      <w:r w:rsidR="00DA4FFF" w:rsidRPr="00575377">
        <w:t xml:space="preserve">) to determine whether </w:t>
      </w:r>
      <w:r w:rsidR="00FD75C8">
        <w:t>N</w:t>
      </w:r>
      <w:r w:rsidR="00DA4FFF" w:rsidRPr="00575377">
        <w:t xml:space="preserve">atural </w:t>
      </w:r>
      <w:r w:rsidR="00FD75C8">
        <w:t>Change</w:t>
      </w:r>
      <w:r w:rsidR="00DA4FFF">
        <w:t xml:space="preserve"> group</w:t>
      </w:r>
      <w:r>
        <w:t xml:space="preserve"> wa</w:t>
      </w:r>
      <w:r w:rsidR="00DA4FFF" w:rsidRPr="00575377">
        <w:t xml:space="preserve">s </w:t>
      </w:r>
      <w:r w:rsidR="000D1143">
        <w:t xml:space="preserve">significantly </w:t>
      </w:r>
      <w:r w:rsidR="00DA4FFF" w:rsidRPr="00575377">
        <w:t xml:space="preserve">related to subsequent pattern of change during and after an intervention period.  </w:t>
      </w:r>
    </w:p>
    <w:p w:rsidR="00DA4FFF" w:rsidRDefault="00DA4FFF" w:rsidP="008415C0">
      <w:pPr>
        <w:spacing w:line="360" w:lineRule="auto"/>
      </w:pPr>
    </w:p>
    <w:p w:rsidR="005E270C" w:rsidRDefault="00DA4FFF" w:rsidP="008415C0">
      <w:pPr>
        <w:spacing w:line="360" w:lineRule="auto"/>
      </w:pPr>
      <w:r w:rsidRPr="00575377">
        <w:t xml:space="preserve">Figures 2-5 show the change patterns for the </w:t>
      </w:r>
      <w:r w:rsidR="004F692E">
        <w:t xml:space="preserve">BI and BNI groups </w:t>
      </w:r>
      <w:r w:rsidR="0080249E" w:rsidRPr="00575377">
        <w:t>on each measure</w:t>
      </w:r>
      <w:r w:rsidR="0028138E" w:rsidRPr="00575377">
        <w:t xml:space="preserve"> and this information is </w:t>
      </w:r>
      <w:r>
        <w:t xml:space="preserve">also </w:t>
      </w:r>
      <w:r w:rsidR="0028138E" w:rsidRPr="00575377">
        <w:t>summarised in Table 3</w:t>
      </w:r>
      <w:r w:rsidR="0080249E" w:rsidRPr="00575377">
        <w:t xml:space="preserve">.  The change from </w:t>
      </w:r>
      <w:r>
        <w:t>study entry</w:t>
      </w:r>
      <w:r w:rsidR="0080249E" w:rsidRPr="00575377">
        <w:t xml:space="preserve"> to </w:t>
      </w:r>
      <w:r>
        <w:t>pre-therapy</w:t>
      </w:r>
      <w:r w:rsidR="0080249E" w:rsidRPr="00575377">
        <w:t xml:space="preserve"> (Longitudinal Baseline) was not included in subsequent ANOVAs</w:t>
      </w:r>
      <w:r w:rsidR="002C6A82">
        <w:t xml:space="preserve"> or the accompanying Figures</w:t>
      </w:r>
      <w:r w:rsidR="0080249E" w:rsidRPr="00575377">
        <w:t xml:space="preserve"> because these scores were used to determine subgroup membership and circularity is therefore avoided.  However it can be seen</w:t>
      </w:r>
      <w:r w:rsidR="0028138E" w:rsidRPr="00575377">
        <w:t xml:space="preserve"> in Table 3 </w:t>
      </w:r>
      <w:r w:rsidR="0080249E" w:rsidRPr="00575377">
        <w:t xml:space="preserve">that for each test, the progress without intervention looks very different </w:t>
      </w:r>
      <w:r w:rsidR="0028138E" w:rsidRPr="00575377">
        <w:t xml:space="preserve">for the </w:t>
      </w:r>
      <w:r w:rsidR="004F692E">
        <w:t>BI group</w:t>
      </w:r>
      <w:r w:rsidR="0028138E" w:rsidRPr="00575377">
        <w:t xml:space="preserve"> (children who showed natural, non-intervention </w:t>
      </w:r>
      <w:r w:rsidR="00F031DE">
        <w:t>change</w:t>
      </w:r>
      <w:r w:rsidR="0028138E" w:rsidRPr="00575377">
        <w:t xml:space="preserve">) compared to the </w:t>
      </w:r>
      <w:r w:rsidR="004F692E">
        <w:t xml:space="preserve">BNI group </w:t>
      </w:r>
      <w:r w:rsidR="0028138E" w:rsidRPr="00575377">
        <w:t xml:space="preserve"> (children who showed no improvement without targeted intervention).</w:t>
      </w:r>
      <w:r w:rsidR="0080249E" w:rsidRPr="00575377">
        <w:t xml:space="preserve"> </w:t>
      </w:r>
    </w:p>
    <w:p w:rsidR="00126D9F" w:rsidRPr="00575377" w:rsidRDefault="00126D9F" w:rsidP="008415C0">
      <w:pPr>
        <w:spacing w:line="360" w:lineRule="auto"/>
      </w:pPr>
    </w:p>
    <w:p w:rsidR="00E04681" w:rsidRPr="00575377" w:rsidRDefault="00F6349C" w:rsidP="00D613D8">
      <w:pPr>
        <w:spacing w:line="360" w:lineRule="auto"/>
        <w:jc w:val="center"/>
      </w:pPr>
      <w:r w:rsidRPr="00575377">
        <w:t>[Table 3 about here]</w:t>
      </w:r>
    </w:p>
    <w:p w:rsidR="0051203A" w:rsidRDefault="0051203A" w:rsidP="008415C0">
      <w:pPr>
        <w:spacing w:line="360" w:lineRule="auto"/>
      </w:pPr>
    </w:p>
    <w:p w:rsidR="00126D9F" w:rsidRPr="00575377" w:rsidRDefault="00126D9F" w:rsidP="008415C0">
      <w:pPr>
        <w:spacing w:line="360" w:lineRule="auto"/>
      </w:pPr>
    </w:p>
    <w:p w:rsidR="00D61B4D" w:rsidRPr="00575377" w:rsidRDefault="00D61B4D" w:rsidP="008415C0">
      <w:pPr>
        <w:spacing w:line="360" w:lineRule="auto"/>
        <w:rPr>
          <w:i/>
        </w:rPr>
      </w:pPr>
      <w:r w:rsidRPr="00575377">
        <w:rPr>
          <w:i/>
        </w:rPr>
        <w:lastRenderedPageBreak/>
        <w:t>Expressive Vocabulary</w:t>
      </w:r>
      <w:r w:rsidR="00263AB3" w:rsidRPr="00575377">
        <w:rPr>
          <w:i/>
        </w:rPr>
        <w:t xml:space="preserve"> - EOWPVT</w:t>
      </w:r>
    </w:p>
    <w:p w:rsidR="0051203A" w:rsidRDefault="00371364" w:rsidP="008415C0">
      <w:pPr>
        <w:spacing w:line="360" w:lineRule="auto"/>
      </w:pPr>
      <w:r w:rsidRPr="00575377">
        <w:t xml:space="preserve">Expressive vocabulary showed a significant </w:t>
      </w:r>
      <w:r w:rsidR="001A061D" w:rsidRPr="00575377">
        <w:t xml:space="preserve">linear </w:t>
      </w:r>
      <w:r w:rsidRPr="00575377">
        <w:t>interaction of group and time from pre-therapy to follow up</w:t>
      </w:r>
      <w:r w:rsidR="00D61B4D" w:rsidRPr="00575377">
        <w:t xml:space="preserve"> </w:t>
      </w:r>
      <w:r w:rsidRPr="00575377">
        <w:t>(F(2,40)=4.08, p=0.024)</w:t>
      </w:r>
      <w:r w:rsidR="003C7A73" w:rsidRPr="00575377">
        <w:t xml:space="preserve"> and this interaction masked</w:t>
      </w:r>
      <w:r w:rsidRPr="00575377">
        <w:t xml:space="preserve"> any main effects of group (F(1,20)=2.24, p=0.15) or time (F(2,40)=1.29,p=0.29) neither of which were significant.  </w:t>
      </w:r>
      <w:r w:rsidR="001A061D" w:rsidRPr="00575377">
        <w:t xml:space="preserve">Fig.2 shows </w:t>
      </w:r>
      <w:r w:rsidR="00DA4FFF">
        <w:t xml:space="preserve">that </w:t>
      </w:r>
      <w:r w:rsidR="001A061D" w:rsidRPr="00575377">
        <w:t xml:space="preserve">the </w:t>
      </w:r>
      <w:r w:rsidR="004F692E">
        <w:t xml:space="preserve">BI group </w:t>
      </w:r>
      <w:r w:rsidR="001A061D" w:rsidRPr="00575377">
        <w:t xml:space="preserve"> did not benefit from the direct SLT intervention or the LSA follow up, and </w:t>
      </w:r>
      <w:r w:rsidR="00DA4FFF">
        <w:t xml:space="preserve">they </w:t>
      </w:r>
      <w:r w:rsidR="001A061D" w:rsidRPr="00575377">
        <w:t xml:space="preserve">showed no significant change between any time point. The </w:t>
      </w:r>
      <w:r w:rsidR="004F692E">
        <w:t xml:space="preserve">BNI group </w:t>
      </w:r>
      <w:r w:rsidR="001A061D" w:rsidRPr="00575377">
        <w:t xml:space="preserve">on the other hand, showed no improvement during initial SLT intervention, but had made significant gains at follow-up after continued trained LSA input. </w:t>
      </w:r>
    </w:p>
    <w:p w:rsidR="0041140E" w:rsidRPr="00575377" w:rsidRDefault="0041140E" w:rsidP="008415C0">
      <w:pPr>
        <w:spacing w:line="360" w:lineRule="auto"/>
      </w:pPr>
    </w:p>
    <w:p w:rsidR="00263AB3" w:rsidRPr="00575377" w:rsidRDefault="009D71FA" w:rsidP="008415C0">
      <w:pPr>
        <w:spacing w:line="360" w:lineRule="auto"/>
        <w:rPr>
          <w:i/>
        </w:rPr>
      </w:pPr>
      <w:r w:rsidRPr="00575377">
        <w:rPr>
          <w:i/>
        </w:rPr>
        <w:t>Expressive L</w:t>
      </w:r>
      <w:r w:rsidR="00263AB3" w:rsidRPr="00575377">
        <w:rPr>
          <w:i/>
        </w:rPr>
        <w:t>anguage – CELF recalling sentences</w:t>
      </w:r>
    </w:p>
    <w:p w:rsidR="00D8697A" w:rsidRPr="00575377" w:rsidRDefault="001A061D" w:rsidP="008415C0">
      <w:pPr>
        <w:spacing w:line="360" w:lineRule="auto"/>
      </w:pPr>
      <w:r w:rsidRPr="00575377">
        <w:t>E</w:t>
      </w:r>
      <w:r w:rsidR="00266D74" w:rsidRPr="00575377">
        <w:t xml:space="preserve">xpressive language </w:t>
      </w:r>
      <w:r w:rsidR="00D61B4D" w:rsidRPr="00575377">
        <w:t>show</w:t>
      </w:r>
      <w:r w:rsidRPr="00575377">
        <w:t>ed</w:t>
      </w:r>
      <w:r w:rsidR="00D61B4D" w:rsidRPr="00575377">
        <w:t xml:space="preserve"> a statistically significant</w:t>
      </w:r>
      <w:r w:rsidRPr="00575377">
        <w:t xml:space="preserve"> quadratic interaction effect </w:t>
      </w:r>
      <w:r w:rsidR="00DA4FFF" w:rsidRPr="00DA4FFF">
        <w:t>(F(1,20)=4.43; p=0.048</w:t>
      </w:r>
      <w:r w:rsidR="00DA4FFF">
        <w:t xml:space="preserve">) </w:t>
      </w:r>
      <w:r w:rsidRPr="00575377">
        <w:t xml:space="preserve">in which the </w:t>
      </w:r>
      <w:r w:rsidR="004F692E">
        <w:t>BNI children</w:t>
      </w:r>
      <w:r w:rsidRPr="00575377">
        <w:t xml:space="preserve"> showed gain during direct SLT intervention, but di</w:t>
      </w:r>
      <w:r w:rsidR="00DA4FFF">
        <w:t>d not maintain this in the LSA</w:t>
      </w:r>
      <w:r w:rsidRPr="00575377">
        <w:t xml:space="preserve"> follow up period</w:t>
      </w:r>
      <w:r w:rsidR="00DA4FFF">
        <w:t>, and the BI group showed gains throughout the programme of intervention</w:t>
      </w:r>
      <w:r w:rsidRPr="00575377">
        <w:t xml:space="preserve">.  </w:t>
      </w:r>
      <w:r w:rsidR="00E3332A" w:rsidRPr="00575377">
        <w:t xml:space="preserve">See Fig 3 and Table 3 for details. </w:t>
      </w:r>
      <w:r w:rsidRPr="00575377">
        <w:t>This measure also showed a</w:t>
      </w:r>
      <w:r w:rsidR="00D61B4D" w:rsidRPr="00575377">
        <w:t xml:space="preserve"> </w:t>
      </w:r>
      <w:r w:rsidRPr="00575377">
        <w:t>linear main effect of time</w:t>
      </w:r>
      <w:r w:rsidR="002C7C58" w:rsidRPr="00575377">
        <w:t xml:space="preserve"> (F</w:t>
      </w:r>
      <w:r w:rsidRPr="00575377">
        <w:t>(2</w:t>
      </w:r>
      <w:r w:rsidR="00263AB3" w:rsidRPr="00575377">
        <w:t>,</w:t>
      </w:r>
      <w:r w:rsidRPr="00575377">
        <w:t>40)=5.86; p=0.006</w:t>
      </w:r>
      <w:r w:rsidR="00263AB3" w:rsidRPr="00575377">
        <w:t>)</w:t>
      </w:r>
      <w:r w:rsidRPr="00575377">
        <w:t xml:space="preserve"> but no significant main effect of group</w:t>
      </w:r>
      <w:r w:rsidR="00402AAD" w:rsidRPr="00575377">
        <w:t xml:space="preserve"> (F(1,20)=0.59; p=0.45).</w:t>
      </w:r>
      <w:r w:rsidR="004724F8" w:rsidRPr="00575377">
        <w:t xml:space="preserve"> </w:t>
      </w:r>
    </w:p>
    <w:p w:rsidR="00FB30C3" w:rsidRPr="00575377" w:rsidRDefault="00FB30C3" w:rsidP="008415C0">
      <w:pPr>
        <w:spacing w:line="360" w:lineRule="auto"/>
      </w:pPr>
    </w:p>
    <w:p w:rsidR="00D61B4D" w:rsidRPr="00575377" w:rsidRDefault="00D61B4D" w:rsidP="008415C0">
      <w:pPr>
        <w:spacing w:line="360" w:lineRule="auto"/>
        <w:rPr>
          <w:i/>
        </w:rPr>
      </w:pPr>
      <w:r w:rsidRPr="00575377">
        <w:rPr>
          <w:i/>
        </w:rPr>
        <w:t>Receptive Vocabulary</w:t>
      </w:r>
      <w:r w:rsidR="00842BAA" w:rsidRPr="00575377">
        <w:rPr>
          <w:i/>
        </w:rPr>
        <w:t>- BPVS II</w:t>
      </w:r>
    </w:p>
    <w:p w:rsidR="00BD7FEE" w:rsidRPr="00575377" w:rsidRDefault="003C7A73" w:rsidP="008415C0">
      <w:pPr>
        <w:spacing w:line="360" w:lineRule="auto"/>
      </w:pPr>
      <w:r w:rsidRPr="00575377">
        <w:t xml:space="preserve">No significant interaction was seen for receptive vocabulary (F(2,40)=2.44; p=0.10).  However there was a significant main effect of time (F(2,40)=4.11; p=0.02) and Fig 4 shows that this change over time was driven entirely by gains in the </w:t>
      </w:r>
      <w:r w:rsidR="004F692E">
        <w:t xml:space="preserve">BNI </w:t>
      </w:r>
      <w:r w:rsidRPr="00575377">
        <w:t xml:space="preserve">group who benefitted from both stages of therapy whilst the </w:t>
      </w:r>
      <w:r w:rsidR="004F692E">
        <w:t>BI group</w:t>
      </w:r>
      <w:r w:rsidRPr="00575377">
        <w:t xml:space="preserve"> did not maintain gains during the LSA-led stage.  There was no overall main effect of group (F(1,20)=1.26; p=0.28)</w:t>
      </w:r>
      <w:r w:rsidR="00B7070F" w:rsidRPr="00575377">
        <w:t>.</w:t>
      </w:r>
    </w:p>
    <w:p w:rsidR="003C7A73" w:rsidRPr="00575377" w:rsidRDefault="003C7A73" w:rsidP="008415C0">
      <w:pPr>
        <w:spacing w:line="360" w:lineRule="auto"/>
      </w:pPr>
    </w:p>
    <w:p w:rsidR="00D61B4D" w:rsidRPr="00575377" w:rsidRDefault="00D61B4D" w:rsidP="008415C0">
      <w:pPr>
        <w:spacing w:line="360" w:lineRule="auto"/>
        <w:rPr>
          <w:i/>
        </w:rPr>
      </w:pPr>
      <w:r w:rsidRPr="00575377">
        <w:rPr>
          <w:i/>
        </w:rPr>
        <w:t>Receptive Language</w:t>
      </w:r>
      <w:r w:rsidR="00D97AD8" w:rsidRPr="00575377">
        <w:rPr>
          <w:i/>
        </w:rPr>
        <w:t xml:space="preserve"> – CELF Concepts and Following Directions</w:t>
      </w:r>
    </w:p>
    <w:p w:rsidR="00027DF0" w:rsidRPr="00575377" w:rsidRDefault="00D61B4D" w:rsidP="008415C0">
      <w:pPr>
        <w:spacing w:line="360" w:lineRule="auto"/>
      </w:pPr>
      <w:r w:rsidRPr="00575377">
        <w:t>For receptive language there was</w:t>
      </w:r>
      <w:r w:rsidR="00B7070F" w:rsidRPr="00575377">
        <w:t xml:space="preserve"> also no significant interaction between time x group (F(2,40)=1.19; p=0.32).  A significant main effect of time was seen (F</w:t>
      </w:r>
      <w:r w:rsidRPr="00575377">
        <w:t xml:space="preserve"> </w:t>
      </w:r>
      <w:r w:rsidR="00B7070F" w:rsidRPr="00575377">
        <w:t xml:space="preserve">(2,20)=3.64;p=0.035) and again this was led by gains in the </w:t>
      </w:r>
      <w:r w:rsidR="004F692E">
        <w:t xml:space="preserve">BNI </w:t>
      </w:r>
      <w:r w:rsidR="00B7070F" w:rsidRPr="00575377">
        <w:t xml:space="preserve">group. There was no main effect of group (F(1,20)=2.08; p=0.16). </w:t>
      </w:r>
    </w:p>
    <w:p w:rsidR="00B7070F" w:rsidRDefault="00B7070F" w:rsidP="008415C0">
      <w:pPr>
        <w:spacing w:line="360" w:lineRule="auto"/>
      </w:pPr>
    </w:p>
    <w:p w:rsidR="00B87FC6" w:rsidRPr="005608A4" w:rsidRDefault="00B87FC6" w:rsidP="008415C0">
      <w:pPr>
        <w:spacing w:line="360" w:lineRule="auto"/>
        <w:rPr>
          <w:u w:val="single"/>
        </w:rPr>
      </w:pPr>
      <w:r w:rsidRPr="005608A4">
        <w:rPr>
          <w:u w:val="single"/>
        </w:rPr>
        <w:t xml:space="preserve">Summary of </w:t>
      </w:r>
      <w:r w:rsidR="001464CA" w:rsidRPr="005608A4">
        <w:rPr>
          <w:u w:val="single"/>
        </w:rPr>
        <w:t>changes during intervention</w:t>
      </w:r>
    </w:p>
    <w:p w:rsidR="001464CA" w:rsidRDefault="00FE38FF" w:rsidP="001464CA">
      <w:pPr>
        <w:spacing w:line="360" w:lineRule="auto"/>
      </w:pPr>
      <w:r w:rsidRPr="00575377">
        <w:t xml:space="preserve">Thus </w:t>
      </w:r>
      <w:r w:rsidR="00B7070F" w:rsidRPr="00575377">
        <w:t xml:space="preserve">while </w:t>
      </w:r>
      <w:r w:rsidRPr="00575377">
        <w:t>s</w:t>
      </w:r>
      <w:r w:rsidR="00225C34" w:rsidRPr="00575377">
        <w:t xml:space="preserve">ignificant </w:t>
      </w:r>
      <w:r w:rsidR="00B7070F" w:rsidRPr="00575377">
        <w:t xml:space="preserve">main effects of time are seen for all measures, this picture is more complex when the natural </w:t>
      </w:r>
      <w:r w:rsidR="00FD75C8">
        <w:t>change</w:t>
      </w:r>
      <w:r w:rsidR="00B7070F" w:rsidRPr="00575377">
        <w:t xml:space="preserve"> of children is taken into account.  </w:t>
      </w:r>
      <w:r w:rsidR="00D61EC7" w:rsidRPr="00575377">
        <w:t xml:space="preserve">In three out of four of the </w:t>
      </w:r>
      <w:r w:rsidR="00B7070F" w:rsidRPr="00575377">
        <w:t>skills</w:t>
      </w:r>
      <w:r w:rsidR="00D61EC7" w:rsidRPr="00575377">
        <w:t xml:space="preserve"> measured (all except Expressive Language), the pattern indicated that children who </w:t>
      </w:r>
      <w:r w:rsidR="00D61EC7" w:rsidRPr="00575377">
        <w:lastRenderedPageBreak/>
        <w:t xml:space="preserve">benefitted most from the intervention </w:t>
      </w:r>
      <w:r w:rsidR="0052536D" w:rsidRPr="00575377">
        <w:t xml:space="preserve">as a whole (SLT + LSA sessions) </w:t>
      </w:r>
      <w:r w:rsidR="00D61EC7" w:rsidRPr="00575377">
        <w:t xml:space="preserve">were the </w:t>
      </w:r>
      <w:r w:rsidR="004F692E">
        <w:t>BNI group</w:t>
      </w:r>
      <w:r w:rsidR="00D61EC7" w:rsidRPr="00575377">
        <w:t xml:space="preserve">, that is, those who had </w:t>
      </w:r>
      <w:r w:rsidR="00D61EC7" w:rsidRPr="00575377">
        <w:rPr>
          <w:i/>
        </w:rPr>
        <w:t>no</w:t>
      </w:r>
      <w:r w:rsidR="00D61EC7" w:rsidRPr="00575377">
        <w:t xml:space="preserve">t made </w:t>
      </w:r>
      <w:r w:rsidR="001464CA" w:rsidRPr="00575377">
        <w:t xml:space="preserve">natural </w:t>
      </w:r>
      <w:r w:rsidR="00D61EC7" w:rsidRPr="00575377">
        <w:t xml:space="preserve">progress in </w:t>
      </w:r>
      <w:r w:rsidR="001464CA" w:rsidRPr="00575377">
        <w:t xml:space="preserve"> the </w:t>
      </w:r>
      <w:r w:rsidR="00D61EC7" w:rsidRPr="00575377">
        <w:t>baseline</w:t>
      </w:r>
      <w:r w:rsidR="001464CA" w:rsidRPr="00575377">
        <w:t xml:space="preserve"> period</w:t>
      </w:r>
      <w:r w:rsidR="00D61EC7" w:rsidRPr="00575377">
        <w:t xml:space="preserve">. </w:t>
      </w:r>
      <w:r w:rsidR="001464CA" w:rsidRPr="00575377">
        <w:t xml:space="preserve"> Expres</w:t>
      </w:r>
      <w:r w:rsidR="0052536D" w:rsidRPr="00575377">
        <w:t>sive Language showed</w:t>
      </w:r>
      <w:r w:rsidR="00AA650D" w:rsidRPr="00575377">
        <w:t xml:space="preserve"> a slightly different</w:t>
      </w:r>
      <w:r w:rsidR="0052536D" w:rsidRPr="00575377">
        <w:t xml:space="preserve"> pattern</w:t>
      </w:r>
      <w:r w:rsidR="00AA650D" w:rsidRPr="00575377">
        <w:t xml:space="preserve"> with both groups benefitting during t</w:t>
      </w:r>
      <w:r w:rsidR="0052536D" w:rsidRPr="00575377">
        <w:t xml:space="preserve">he SLT-led sessions </w:t>
      </w:r>
      <w:r w:rsidR="00AA650D" w:rsidRPr="00575377">
        <w:t>b</w:t>
      </w:r>
      <w:r w:rsidR="0052536D" w:rsidRPr="00575377">
        <w:t xml:space="preserve">ut </w:t>
      </w:r>
      <w:r w:rsidR="00AA650D" w:rsidRPr="00575377">
        <w:t>only the BI group continuing</w:t>
      </w:r>
      <w:r w:rsidR="0052536D" w:rsidRPr="00575377">
        <w:t xml:space="preserve"> to gain in the follow up LSA sessions.</w:t>
      </w:r>
      <w:r w:rsidR="001464CA" w:rsidRPr="00575377">
        <w:t xml:space="preserve"> </w:t>
      </w:r>
    </w:p>
    <w:p w:rsidR="005A138C" w:rsidRPr="00575377" w:rsidRDefault="005A138C" w:rsidP="001464CA">
      <w:pPr>
        <w:spacing w:line="360" w:lineRule="auto"/>
      </w:pPr>
    </w:p>
    <w:p w:rsidR="00BA4F80" w:rsidRPr="005608A4" w:rsidRDefault="00BA4F80" w:rsidP="00BA4F80">
      <w:pPr>
        <w:spacing w:line="360" w:lineRule="auto"/>
        <w:rPr>
          <w:u w:val="single"/>
        </w:rPr>
      </w:pPr>
      <w:r w:rsidRPr="005608A4">
        <w:rPr>
          <w:u w:val="single"/>
        </w:rPr>
        <w:t>Nonverbal ability and relationship between language tasks</w:t>
      </w:r>
    </w:p>
    <w:p w:rsidR="00616D10" w:rsidRPr="00575377" w:rsidRDefault="00616D10" w:rsidP="008415C0">
      <w:pPr>
        <w:spacing w:line="360" w:lineRule="auto"/>
      </w:pPr>
      <w:r w:rsidRPr="00575377">
        <w:t>The non-verbal measure, Raven’s CPM did not show</w:t>
      </w:r>
      <w:r w:rsidR="00662244" w:rsidRPr="00575377">
        <w:t xml:space="preserve"> an interaction between group x time (F(2,40)=0.38; p=0.69) or</w:t>
      </w:r>
      <w:r w:rsidRPr="00575377">
        <w:t xml:space="preserve"> </w:t>
      </w:r>
      <w:r w:rsidR="00662244" w:rsidRPr="00575377">
        <w:t>main effects of time (F(2,40)=1.15; p=0.33) or group</w:t>
      </w:r>
      <w:r w:rsidRPr="00575377">
        <w:t xml:space="preserve"> (</w:t>
      </w:r>
      <w:r w:rsidR="00662244" w:rsidRPr="00575377">
        <w:t>F(1,20)=0.87, p=0.36</w:t>
      </w:r>
      <w:r w:rsidR="001B4BBD" w:rsidRPr="00575377">
        <w:t>)</w:t>
      </w:r>
      <w:r w:rsidR="00103297" w:rsidRPr="00575377">
        <w:t xml:space="preserve">. </w:t>
      </w:r>
      <w:r w:rsidR="00662244" w:rsidRPr="00575377">
        <w:t>Therefore non-verbal ability</w:t>
      </w:r>
      <w:r w:rsidR="00103297" w:rsidRPr="00575377">
        <w:t xml:space="preserve"> </w:t>
      </w:r>
      <w:r w:rsidRPr="00575377">
        <w:t xml:space="preserve">did not show any significant change </w:t>
      </w:r>
      <w:r w:rsidR="00662244" w:rsidRPr="00575377">
        <w:t>over the duration of the study</w:t>
      </w:r>
      <w:r w:rsidRPr="00575377">
        <w:t xml:space="preserve">.  </w:t>
      </w:r>
    </w:p>
    <w:p w:rsidR="009D71FA" w:rsidRPr="00575377" w:rsidRDefault="009D71FA" w:rsidP="008415C0">
      <w:pPr>
        <w:rPr>
          <w:i/>
        </w:rPr>
      </w:pPr>
    </w:p>
    <w:p w:rsidR="00580FF8" w:rsidRPr="00575377" w:rsidRDefault="00580FF8" w:rsidP="008415C0">
      <w:pPr>
        <w:spacing w:line="360" w:lineRule="auto"/>
      </w:pPr>
      <w:r w:rsidRPr="00575377">
        <w:t>Furthermore there wa</w:t>
      </w:r>
      <w:r w:rsidR="005A0BAA" w:rsidRPr="00575377">
        <w:t xml:space="preserve">s no correlation between study entry </w:t>
      </w:r>
      <w:r w:rsidRPr="00575377">
        <w:t>non-verbal ability and change on any language variable (all r</w:t>
      </w:r>
      <w:r w:rsidR="00BA4F80" w:rsidRPr="00575377">
        <w:t>s</w:t>
      </w:r>
      <w:r w:rsidR="00D418B9" w:rsidRPr="00575377">
        <w:t>&lt;0.3</w:t>
      </w:r>
      <w:r w:rsidR="00BA4F80" w:rsidRPr="00575377">
        <w:t>; all ps&gt;0.2</w:t>
      </w:r>
      <w:r w:rsidRPr="00575377">
        <w:t>).</w:t>
      </w:r>
    </w:p>
    <w:p w:rsidR="009A02A1" w:rsidRPr="00575377" w:rsidRDefault="009A02A1" w:rsidP="008415C0">
      <w:pPr>
        <w:spacing w:line="360" w:lineRule="auto"/>
      </w:pPr>
    </w:p>
    <w:p w:rsidR="009D71FA" w:rsidRPr="00575377" w:rsidRDefault="009D71FA" w:rsidP="00342736">
      <w:pPr>
        <w:spacing w:line="360" w:lineRule="auto"/>
        <w:rPr>
          <w:i/>
        </w:rPr>
      </w:pPr>
      <w:r w:rsidRPr="00575377">
        <w:rPr>
          <w:i/>
        </w:rPr>
        <w:t>Gender</w:t>
      </w:r>
      <w:r w:rsidR="00580FF8" w:rsidRPr="00575377">
        <w:rPr>
          <w:i/>
        </w:rPr>
        <w:t xml:space="preserve"> and age</w:t>
      </w:r>
    </w:p>
    <w:p w:rsidR="009342FC" w:rsidRPr="00575377" w:rsidRDefault="00D61B4D" w:rsidP="008415C0">
      <w:pPr>
        <w:spacing w:line="360" w:lineRule="auto"/>
      </w:pPr>
      <w:r w:rsidRPr="00575377">
        <w:t xml:space="preserve">The results revealed that </w:t>
      </w:r>
      <w:r w:rsidR="009342FC" w:rsidRPr="00575377">
        <w:t xml:space="preserve">change during SLT </w:t>
      </w:r>
      <w:r w:rsidR="007A780B" w:rsidRPr="00575377">
        <w:t>treatment</w:t>
      </w:r>
      <w:r w:rsidR="009342FC" w:rsidRPr="00575377">
        <w:t xml:space="preserve"> was only different across genders for Expressive Language (CELF Recalling Sentences).  For this measure boys showed significantly less change</w:t>
      </w:r>
      <w:r w:rsidR="007A780B" w:rsidRPr="00575377">
        <w:t xml:space="preserve"> </w:t>
      </w:r>
      <w:r w:rsidR="009342FC" w:rsidRPr="00575377">
        <w:t xml:space="preserve">(mean=1.1, SD=3.6) than girls (mean=6.9, SD=5.6; t(20)=2.96; p=0.008).  </w:t>
      </w:r>
    </w:p>
    <w:p w:rsidR="009342FC" w:rsidRPr="00575377" w:rsidRDefault="009342FC" w:rsidP="008415C0">
      <w:pPr>
        <w:spacing w:line="360" w:lineRule="auto"/>
      </w:pPr>
    </w:p>
    <w:p w:rsidR="00D61B4D" w:rsidRDefault="00342736" w:rsidP="008415C0">
      <w:pPr>
        <w:spacing w:line="360" w:lineRule="auto"/>
      </w:pPr>
      <w:r w:rsidRPr="00575377">
        <w:t xml:space="preserve">Age was not associated with treatment changes on </w:t>
      </w:r>
      <w:r w:rsidR="00FB6990" w:rsidRPr="00575377">
        <w:t>expressive</w:t>
      </w:r>
      <w:r w:rsidRPr="00575377">
        <w:t xml:space="preserve"> measure</w:t>
      </w:r>
      <w:r w:rsidR="00FB6990" w:rsidRPr="00575377">
        <w:t>s (both</w:t>
      </w:r>
      <w:r w:rsidRPr="00575377">
        <w:t xml:space="preserve"> r</w:t>
      </w:r>
      <w:r w:rsidR="00FB6990" w:rsidRPr="00575377">
        <w:t>s</w:t>
      </w:r>
      <w:r w:rsidRPr="00575377">
        <w:t>&lt;0.</w:t>
      </w:r>
      <w:r w:rsidR="00FB6990" w:rsidRPr="00575377">
        <w:t>10</w:t>
      </w:r>
      <w:r w:rsidRPr="00575377">
        <w:t xml:space="preserve">; </w:t>
      </w:r>
      <w:r w:rsidR="00FB6990" w:rsidRPr="00575377">
        <w:t>both</w:t>
      </w:r>
      <w:r w:rsidRPr="00575377">
        <w:t xml:space="preserve"> p</w:t>
      </w:r>
      <w:r w:rsidR="00FB6990" w:rsidRPr="00575377">
        <w:t>s</w:t>
      </w:r>
      <w:r w:rsidRPr="00575377">
        <w:t>&gt;0.</w:t>
      </w:r>
      <w:r w:rsidR="009342FC" w:rsidRPr="00575377">
        <w:t>8</w:t>
      </w:r>
      <w:r w:rsidRPr="00575377">
        <w:t>).</w:t>
      </w:r>
      <w:r w:rsidR="00FB6990" w:rsidRPr="00575377">
        <w:t xml:space="preserve">  However age did appear related to change on receptive measures with older children showing less change than younger ones</w:t>
      </w:r>
      <w:r w:rsidR="009342FC" w:rsidRPr="00575377">
        <w:t xml:space="preserve"> for receptive language (r=-0.46, p=0.032</w:t>
      </w:r>
      <w:r w:rsidR="00FB6990" w:rsidRPr="00575377">
        <w:t xml:space="preserve">) but more change in </w:t>
      </w:r>
      <w:r w:rsidR="00DA4FFF">
        <w:t xml:space="preserve">receptive </w:t>
      </w:r>
      <w:r w:rsidR="00FB6990" w:rsidRPr="00575377">
        <w:t>vocabul</w:t>
      </w:r>
      <w:r w:rsidR="009342FC" w:rsidRPr="00575377">
        <w:t>ary than younger children (r=0.47, p=0.031</w:t>
      </w:r>
      <w:r w:rsidR="00FB6990" w:rsidRPr="00575377">
        <w:t>).</w:t>
      </w:r>
    </w:p>
    <w:p w:rsidR="009969AC" w:rsidRDefault="009969AC" w:rsidP="008415C0">
      <w:pPr>
        <w:spacing w:line="360" w:lineRule="auto"/>
      </w:pPr>
    </w:p>
    <w:p w:rsidR="00842BAA" w:rsidRPr="00575377" w:rsidRDefault="004833C4" w:rsidP="008415C0">
      <w:pPr>
        <w:spacing w:line="360" w:lineRule="auto"/>
        <w:rPr>
          <w:i/>
        </w:rPr>
      </w:pPr>
      <w:r w:rsidRPr="00575377">
        <w:rPr>
          <w:i/>
        </w:rPr>
        <w:t>Caseload status</w:t>
      </w:r>
    </w:p>
    <w:p w:rsidR="00253F5C" w:rsidRPr="00575377" w:rsidRDefault="004833C4" w:rsidP="008415C0">
      <w:pPr>
        <w:spacing w:line="360" w:lineRule="auto"/>
      </w:pPr>
      <w:r w:rsidRPr="00575377">
        <w:t xml:space="preserve">Children identified as receiving </w:t>
      </w:r>
      <w:r w:rsidR="00880D57" w:rsidRPr="00575377">
        <w:t>SLT</w:t>
      </w:r>
      <w:r w:rsidRPr="00575377">
        <w:t xml:space="preserve"> support (i.e. considered to be on the regular </w:t>
      </w:r>
      <w:r w:rsidR="00880D57" w:rsidRPr="00575377">
        <w:t>SLT</w:t>
      </w:r>
      <w:r w:rsidR="00714F39" w:rsidRPr="00575377">
        <w:t xml:space="preserve"> caseload; n=</w:t>
      </w:r>
      <w:r w:rsidR="00253F5C" w:rsidRPr="00575377">
        <w:t>8</w:t>
      </w:r>
      <w:r w:rsidRPr="00575377">
        <w:t xml:space="preserve">) did not </w:t>
      </w:r>
      <w:r w:rsidR="00253F5C" w:rsidRPr="00575377">
        <w:t>change</w:t>
      </w:r>
      <w:r w:rsidRPr="00575377">
        <w:t xml:space="preserve"> any differently </w:t>
      </w:r>
      <w:r w:rsidR="00253F5C" w:rsidRPr="00575377">
        <w:t xml:space="preserve">during </w:t>
      </w:r>
      <w:r w:rsidRPr="00575377">
        <w:t xml:space="preserve">intervention </w:t>
      </w:r>
      <w:r w:rsidR="00253F5C" w:rsidRPr="00575377">
        <w:t>compared to</w:t>
      </w:r>
      <w:r w:rsidRPr="00575377">
        <w:t xml:space="preserve"> non-caseload participants (all p</w:t>
      </w:r>
      <w:r w:rsidR="00253F5C" w:rsidRPr="00575377">
        <w:t>s&gt;0.2</w:t>
      </w:r>
      <w:r w:rsidRPr="00575377">
        <w:t>)</w:t>
      </w:r>
      <w:r w:rsidR="00DB47A8" w:rsidRPr="00575377">
        <w:t xml:space="preserve"> except for </w:t>
      </w:r>
      <w:r w:rsidR="00253F5C" w:rsidRPr="00575377">
        <w:t xml:space="preserve">on </w:t>
      </w:r>
      <w:r w:rsidR="00DB47A8" w:rsidRPr="00575377">
        <w:t xml:space="preserve">recalling sentences where they showed less change </w:t>
      </w:r>
      <w:r w:rsidR="00253F5C" w:rsidRPr="00575377">
        <w:t>(mean=0.0, SD=3.0</w:t>
      </w:r>
      <w:r w:rsidR="003C4F9A" w:rsidRPr="00575377">
        <w:t xml:space="preserve">) </w:t>
      </w:r>
      <w:r w:rsidR="00DB47A8" w:rsidRPr="00575377">
        <w:t xml:space="preserve">than those not on the </w:t>
      </w:r>
      <w:r w:rsidR="00880D57" w:rsidRPr="00575377">
        <w:t>SLT</w:t>
      </w:r>
      <w:r w:rsidR="00DB47A8" w:rsidRPr="00575377">
        <w:t xml:space="preserve"> caseload (</w:t>
      </w:r>
      <w:r w:rsidR="003C4F9A" w:rsidRPr="00575377">
        <w:t>mean=5.</w:t>
      </w:r>
      <w:r w:rsidR="00253F5C" w:rsidRPr="00575377">
        <w:t>4, SD=5.3</w:t>
      </w:r>
      <w:r w:rsidR="003C4F9A" w:rsidRPr="00575377">
        <w:t xml:space="preserve">; </w:t>
      </w:r>
      <w:r w:rsidR="00DB47A8" w:rsidRPr="00575377">
        <w:t>t(2</w:t>
      </w:r>
      <w:r w:rsidR="00253F5C" w:rsidRPr="00575377">
        <w:t>0)=2.6</w:t>
      </w:r>
      <w:r w:rsidR="00DB47A8" w:rsidRPr="00575377">
        <w:t>, p=0.0</w:t>
      </w:r>
      <w:r w:rsidR="00253F5C" w:rsidRPr="00575377">
        <w:t>17</w:t>
      </w:r>
      <w:r w:rsidR="00DB47A8" w:rsidRPr="00575377">
        <w:t>)</w:t>
      </w:r>
      <w:r w:rsidR="00950977" w:rsidRPr="00575377">
        <w:t>.</w:t>
      </w:r>
    </w:p>
    <w:p w:rsidR="00950977" w:rsidRDefault="00950977" w:rsidP="008415C0">
      <w:pPr>
        <w:spacing w:line="360" w:lineRule="auto"/>
      </w:pPr>
    </w:p>
    <w:p w:rsidR="00126D9F" w:rsidRDefault="00126D9F" w:rsidP="008415C0">
      <w:pPr>
        <w:spacing w:line="360" w:lineRule="auto"/>
      </w:pPr>
    </w:p>
    <w:p w:rsidR="00126D9F" w:rsidRPr="00575377" w:rsidRDefault="00126D9F" w:rsidP="008415C0">
      <w:pPr>
        <w:spacing w:line="360" w:lineRule="auto"/>
      </w:pPr>
    </w:p>
    <w:p w:rsidR="00D2508D" w:rsidRPr="00575377" w:rsidRDefault="00562DB1" w:rsidP="008415C0">
      <w:pPr>
        <w:rPr>
          <w:b/>
          <w:i/>
        </w:rPr>
      </w:pPr>
      <w:r w:rsidRPr="00575377">
        <w:rPr>
          <w:b/>
          <w:i/>
        </w:rPr>
        <w:lastRenderedPageBreak/>
        <w:t xml:space="preserve">Discussion </w:t>
      </w:r>
    </w:p>
    <w:p w:rsidR="00B7224C" w:rsidRPr="00575377" w:rsidRDefault="00B7224C" w:rsidP="008415C0">
      <w:pPr>
        <w:rPr>
          <w:b/>
          <w:i/>
        </w:rPr>
      </w:pPr>
    </w:p>
    <w:p w:rsidR="00AA650D" w:rsidRPr="00575377" w:rsidRDefault="00AA650D" w:rsidP="00AA650D">
      <w:pPr>
        <w:spacing w:line="360" w:lineRule="auto"/>
      </w:pPr>
      <w:r w:rsidRPr="00575377">
        <w:t>The findings of this</w:t>
      </w:r>
      <w:r w:rsidR="00791481" w:rsidRPr="00575377">
        <w:t xml:space="preserve"> study </w:t>
      </w:r>
      <w:r w:rsidRPr="00575377">
        <w:t>suggest that systematically observing natural baseline development before providing language intervention might be an efficient way to assess need</w:t>
      </w:r>
      <w:r w:rsidR="008B2B43" w:rsidRPr="00575377">
        <w:t xml:space="preserve"> and to streamline services without abandoning direct intervention</w:t>
      </w:r>
      <w:r w:rsidRPr="00575377">
        <w:t>.   The participants who had improved without intervention (BI group) showed fewer additional gains when specialist direct resources were available</w:t>
      </w:r>
      <w:r w:rsidR="00DA4FFF">
        <w:t xml:space="preserve">. </w:t>
      </w:r>
      <w:r w:rsidRPr="00575377">
        <w:t xml:space="preserve">Therefore the added value, and cost effectiveness of the groups is lessened for these children.  The BNI group on the other hand appeared to gain significantly when specialist resources were available.  It is important to note that these gain effects are not caused by simple regression to the mean, since children were grouped based on </w:t>
      </w:r>
      <w:r w:rsidRPr="00575377">
        <w:rPr>
          <w:i/>
        </w:rPr>
        <w:t>longitudinal</w:t>
      </w:r>
      <w:r w:rsidRPr="00575377">
        <w:t xml:space="preserve"> data rather than a single point low performance. For this reason, the changes seen in intervention are also unlikely to be simple practice effects, at least in the BNI group.  </w:t>
      </w:r>
    </w:p>
    <w:p w:rsidR="008B2B43" w:rsidRPr="00575377" w:rsidRDefault="008B2B43" w:rsidP="00AA650D">
      <w:pPr>
        <w:spacing w:line="360" w:lineRule="auto"/>
      </w:pPr>
    </w:p>
    <w:p w:rsidR="00E37AF2" w:rsidRPr="005608A4" w:rsidRDefault="00E37AF2" w:rsidP="008415C0">
      <w:pPr>
        <w:spacing w:line="360" w:lineRule="auto"/>
        <w:rPr>
          <w:u w:val="single"/>
        </w:rPr>
      </w:pPr>
      <w:r w:rsidRPr="005608A4">
        <w:rPr>
          <w:u w:val="single"/>
        </w:rPr>
        <w:t>SLT vs LSA input</w:t>
      </w:r>
      <w:r w:rsidR="00526667" w:rsidRPr="005608A4">
        <w:rPr>
          <w:u w:val="single"/>
        </w:rPr>
        <w:t xml:space="preserve"> and therapy effects</w:t>
      </w:r>
    </w:p>
    <w:p w:rsidR="00E37AF2" w:rsidRDefault="00B31935" w:rsidP="008415C0">
      <w:pPr>
        <w:spacing w:line="360" w:lineRule="auto"/>
      </w:pPr>
      <w:r w:rsidRPr="00575377">
        <w:t>Although the E</w:t>
      </w:r>
      <w:r w:rsidR="00D61E21" w:rsidRPr="00575377">
        <w:t xml:space="preserve">ducation </w:t>
      </w:r>
      <w:r w:rsidRPr="00575377">
        <w:t>P</w:t>
      </w:r>
      <w:r w:rsidR="00D61E21" w:rsidRPr="00575377">
        <w:t xml:space="preserve">roject </w:t>
      </w:r>
      <w:r w:rsidRPr="00575377">
        <w:t>T</w:t>
      </w:r>
      <w:r w:rsidR="00D61E21" w:rsidRPr="00575377">
        <w:t>eam</w:t>
      </w:r>
      <w:r w:rsidRPr="00575377">
        <w:t xml:space="preserve"> input is wide ranging, involving whole school training and parent advi</w:t>
      </w:r>
      <w:r w:rsidR="00D61E21" w:rsidRPr="00575377">
        <w:t>c</w:t>
      </w:r>
      <w:r w:rsidRPr="00575377">
        <w:t>e sessions as well as direct input</w:t>
      </w:r>
      <w:r w:rsidR="00B62DAB" w:rsidRPr="00575377">
        <w:t>,</w:t>
      </w:r>
      <w:r w:rsidRPr="00575377">
        <w:t xml:space="preserve"> it has the advantage of being relatively efficient in terms of resources (</w:t>
      </w:r>
      <w:r w:rsidR="00DA4FFF">
        <w:t xml:space="preserve">initially </w:t>
      </w:r>
      <w:r w:rsidR="00FD3DFF" w:rsidRPr="00575377">
        <w:t xml:space="preserve">6 </w:t>
      </w:r>
      <w:r w:rsidR="00DA4FFF">
        <w:t>hours</w:t>
      </w:r>
      <w:r w:rsidR="00FD3DFF" w:rsidRPr="00575377">
        <w:t xml:space="preserve"> </w:t>
      </w:r>
      <w:r w:rsidR="00DA4FFF">
        <w:t>of SLT-led sessions</w:t>
      </w:r>
      <w:r w:rsidR="00D61E21" w:rsidRPr="00575377">
        <w:t>)</w:t>
      </w:r>
      <w:r w:rsidR="00C83F2B" w:rsidRPr="00575377">
        <w:t xml:space="preserve">. </w:t>
      </w:r>
      <w:r w:rsidR="0066202A" w:rsidRPr="00575377">
        <w:t xml:space="preserve">Because the programme is </w:t>
      </w:r>
      <w:r w:rsidR="00B62DAB" w:rsidRPr="00575377">
        <w:t>in the form of a standardised manual</w:t>
      </w:r>
      <w:r w:rsidR="0066202A" w:rsidRPr="00575377">
        <w:t>, school learning support assistants (LSAs) are trained in the running of groups and are able to conti</w:t>
      </w:r>
      <w:r w:rsidR="00572A03" w:rsidRPr="00575377">
        <w:t>nue input with some success</w:t>
      </w:r>
      <w:r w:rsidR="00E37AF2" w:rsidRPr="00575377">
        <w:t xml:space="preserve"> for BNI children</w:t>
      </w:r>
      <w:r w:rsidR="00572A03" w:rsidRPr="00575377">
        <w:t xml:space="preserve">, seen in the </w:t>
      </w:r>
      <w:r w:rsidR="00E37AF2" w:rsidRPr="00575377">
        <w:t>continued</w:t>
      </w:r>
      <w:r w:rsidR="00572A03" w:rsidRPr="00575377">
        <w:t xml:space="preserve"> gain at follow up</w:t>
      </w:r>
      <w:r w:rsidR="00E37AF2" w:rsidRPr="00575377">
        <w:t xml:space="preserve"> for this group. </w:t>
      </w:r>
      <w:r w:rsidR="00526667" w:rsidRPr="00575377">
        <w:t xml:space="preserve"> Because a</w:t>
      </w:r>
      <w:r w:rsidR="00DA4FFF">
        <w:t xml:space="preserve"> no-intervention </w:t>
      </w:r>
      <w:r w:rsidR="00526667" w:rsidRPr="00575377">
        <w:t xml:space="preserve">longitudinal baseline was taken, the gains seen in the BNI group appear to be </w:t>
      </w:r>
      <w:r w:rsidR="00D5030D">
        <w:t xml:space="preserve">particularly evident in this group and only occur during </w:t>
      </w:r>
      <w:r w:rsidR="00526667" w:rsidRPr="00575377">
        <w:t>the therapy</w:t>
      </w:r>
      <w:r w:rsidR="00D5030D">
        <w:t xml:space="preserve"> period</w:t>
      </w:r>
      <w:r w:rsidR="00526667" w:rsidRPr="00575377">
        <w:t xml:space="preserve">. Non-verbal abilities were also measured as a control variable, and remained unchanged throughout the course of this investigation, again suggesting that the language change seen </w:t>
      </w:r>
      <w:r w:rsidR="00A459E3">
        <w:t xml:space="preserve">was </w:t>
      </w:r>
      <w:r w:rsidR="000B078B" w:rsidRPr="00575377">
        <w:t>not a general marker of progress</w:t>
      </w:r>
      <w:r w:rsidR="00526667" w:rsidRPr="00575377">
        <w:t>.   However</w:t>
      </w:r>
      <w:r w:rsidR="00A459E3">
        <w:t>,</w:t>
      </w:r>
      <w:r w:rsidR="00526667" w:rsidRPr="00575377">
        <w:t xml:space="preserve"> </w:t>
      </w:r>
      <w:r w:rsidR="00D5030D">
        <w:t xml:space="preserve">as </w:t>
      </w:r>
      <w:r w:rsidR="00526667" w:rsidRPr="00575377">
        <w:t xml:space="preserve">we acknowledge </w:t>
      </w:r>
      <w:r w:rsidR="00D5030D">
        <w:t xml:space="preserve">below, </w:t>
      </w:r>
      <w:r w:rsidR="00526667" w:rsidRPr="00575377">
        <w:t>this study is preliminary in this respect and a large scale RCT is now needed to p</w:t>
      </w:r>
      <w:r w:rsidR="00DA4FFF">
        <w:t xml:space="preserve">rovide more conclusive evidence in this respect.  The findings seem to confirm those of Boyle et al (2009) </w:t>
      </w:r>
      <w:r w:rsidR="002C1841">
        <w:t>that a combination of SLT and LSA led intervention can have effects, b</w:t>
      </w:r>
      <w:r w:rsidR="00D36340">
        <w:t xml:space="preserve">ut goes further in highlighting </w:t>
      </w:r>
      <w:r w:rsidR="002C1841">
        <w:t>whic</w:t>
      </w:r>
      <w:r w:rsidR="00D36340">
        <w:t>h children might show the most change</w:t>
      </w:r>
      <w:r w:rsidR="002C1841">
        <w:t xml:space="preserve">.  </w:t>
      </w:r>
    </w:p>
    <w:p w:rsidR="002C1841" w:rsidRDefault="002C1841" w:rsidP="008415C0">
      <w:pPr>
        <w:spacing w:line="360" w:lineRule="auto"/>
      </w:pPr>
    </w:p>
    <w:p w:rsidR="007F730A" w:rsidRPr="005608A4" w:rsidRDefault="007F730A" w:rsidP="007F730A">
      <w:pPr>
        <w:spacing w:line="360" w:lineRule="auto"/>
        <w:rPr>
          <w:u w:val="single"/>
        </w:rPr>
      </w:pPr>
      <w:r w:rsidRPr="005608A4">
        <w:rPr>
          <w:u w:val="single"/>
        </w:rPr>
        <w:t>Heterogeneity of children with language impairment</w:t>
      </w:r>
    </w:p>
    <w:p w:rsidR="00196050" w:rsidRPr="00575377" w:rsidRDefault="007F730A" w:rsidP="00712454">
      <w:pPr>
        <w:spacing w:line="360" w:lineRule="auto"/>
      </w:pPr>
      <w:r w:rsidRPr="00575377">
        <w:t xml:space="preserve">Evaluating language based interventions for children is a complex process.  </w:t>
      </w:r>
      <w:r w:rsidR="00526667" w:rsidRPr="00575377">
        <w:t xml:space="preserve">The heterogeneity of the children involved </w:t>
      </w:r>
      <w:r w:rsidRPr="00575377">
        <w:t>has been often acknowledged (e.g, Conti-Ramsden &amp; Botting, 1999), but</w:t>
      </w:r>
      <w:r w:rsidR="00526667" w:rsidRPr="00575377">
        <w:t xml:space="preserve"> is</w:t>
      </w:r>
      <w:r w:rsidRPr="00575377">
        <w:t xml:space="preserve"> seldom addressed when exploring intervention. The present study </w:t>
      </w:r>
      <w:r w:rsidR="000B078B" w:rsidRPr="00575377">
        <w:t>supports</w:t>
      </w:r>
      <w:r w:rsidRPr="00575377">
        <w:t xml:space="preserve"> previous research</w:t>
      </w:r>
      <w:r w:rsidR="00A459E3">
        <w:t xml:space="preserve"> </w:t>
      </w:r>
      <w:r w:rsidRPr="00575377">
        <w:t xml:space="preserve">reporting that non-verbal cognitive skills are not </w:t>
      </w:r>
      <w:r w:rsidR="00526667" w:rsidRPr="00575377">
        <w:t xml:space="preserve">good </w:t>
      </w:r>
      <w:r w:rsidRPr="00575377">
        <w:t xml:space="preserve">predictors </w:t>
      </w:r>
      <w:r w:rsidRPr="00575377">
        <w:lastRenderedPageBreak/>
        <w:t>of response to treatment</w:t>
      </w:r>
      <w:r w:rsidR="00A459E3" w:rsidRPr="00A459E3">
        <w:t xml:space="preserve"> (e.g., Fey, Cleave, Long &amp; Hughes, 1994; Bishop, Adams &amp; Rosen, 2006)</w:t>
      </w:r>
      <w:r w:rsidRPr="00575377">
        <w:t xml:space="preserve">.  However no previous research to our knowledge has explored the importance of </w:t>
      </w:r>
      <w:r w:rsidR="000B078B" w:rsidRPr="00575377">
        <w:t xml:space="preserve">individual differences in natural language change when </w:t>
      </w:r>
      <w:r w:rsidRPr="00575377">
        <w:t>determining the efficacy of intervention.</w:t>
      </w:r>
      <w:r w:rsidR="000B078B" w:rsidRPr="00575377">
        <w:t xml:space="preserve">   </w:t>
      </w:r>
    </w:p>
    <w:p w:rsidR="00196050" w:rsidRPr="00575377" w:rsidRDefault="00196050" w:rsidP="00712454">
      <w:pPr>
        <w:spacing w:line="360" w:lineRule="auto"/>
      </w:pPr>
    </w:p>
    <w:p w:rsidR="008A43ED" w:rsidRDefault="007F730A" w:rsidP="00E37AF2">
      <w:pPr>
        <w:spacing w:line="360" w:lineRule="auto"/>
      </w:pPr>
      <w:r w:rsidRPr="00575377">
        <w:t>This study took a v</w:t>
      </w:r>
      <w:r w:rsidR="000B078B" w:rsidRPr="00575377">
        <w:t>ery practical approach to sampling</w:t>
      </w:r>
      <w:r w:rsidRPr="00575377">
        <w:t xml:space="preserve">, </w:t>
      </w:r>
      <w:r w:rsidR="000F3D64" w:rsidRPr="00575377">
        <w:t xml:space="preserve">beginning with </w:t>
      </w:r>
      <w:r w:rsidRPr="00575377">
        <w:t xml:space="preserve">children selected </w:t>
      </w:r>
      <w:r w:rsidR="000F3D64" w:rsidRPr="00575377">
        <w:t>by teachers</w:t>
      </w:r>
      <w:r w:rsidRPr="00575377">
        <w:t xml:space="preserve"> for </w:t>
      </w:r>
      <w:r w:rsidR="00A459E3">
        <w:t xml:space="preserve">an </w:t>
      </w:r>
      <w:r w:rsidRPr="00575377">
        <w:t xml:space="preserve">existing intervention.   </w:t>
      </w:r>
      <w:r w:rsidR="000F3D64" w:rsidRPr="00575377">
        <w:t xml:space="preserve">This means that the findings are </w:t>
      </w:r>
      <w:r w:rsidR="00A459E3">
        <w:t xml:space="preserve">more readily </w:t>
      </w:r>
      <w:r w:rsidR="000F3D64" w:rsidRPr="00575377">
        <w:t>generalizable</w:t>
      </w:r>
      <w:r w:rsidR="00D1771A" w:rsidRPr="00126D9F">
        <w:t>, because children did not have to meet some arbitrary criteria for inclusion</w:t>
      </w:r>
      <w:r w:rsidR="000F3D64" w:rsidRPr="00126D9F">
        <w:t xml:space="preserve">. </w:t>
      </w:r>
      <w:r w:rsidRPr="00126D9F">
        <w:t xml:space="preserve">It is </w:t>
      </w:r>
      <w:r w:rsidR="00712454" w:rsidRPr="00575377">
        <w:t xml:space="preserve">an </w:t>
      </w:r>
      <w:r w:rsidRPr="00575377">
        <w:t>interesting</w:t>
      </w:r>
      <w:r w:rsidR="00712454" w:rsidRPr="00575377">
        <w:t xml:space="preserve"> finding</w:t>
      </w:r>
      <w:r w:rsidRPr="00575377">
        <w:t xml:space="preserve"> in itself that 85% of the children selected by teachers to attend the Education Project Team groups scored low on objective language tests, suggesting that teachers can with some guidance accurately identify children with communication need</w:t>
      </w:r>
      <w:r w:rsidR="00D1771A">
        <w:t xml:space="preserve"> (</w:t>
      </w:r>
      <w:r w:rsidR="00D84FF3">
        <w:t>see also Botting, Conti-Ramsden &amp; Crutchley, 1997</w:t>
      </w:r>
      <w:r w:rsidR="00D1771A">
        <w:t>)</w:t>
      </w:r>
      <w:r w:rsidRPr="00575377">
        <w:t xml:space="preserve">. However, </w:t>
      </w:r>
      <w:r w:rsidR="00712454" w:rsidRPr="00575377">
        <w:t xml:space="preserve">not all of these children were on </w:t>
      </w:r>
      <w:r w:rsidR="00196050" w:rsidRPr="00575377">
        <w:t>existing</w:t>
      </w:r>
      <w:r w:rsidR="00712454" w:rsidRPr="00575377">
        <w:t xml:space="preserve"> SLT caseloads</w:t>
      </w:r>
      <w:r w:rsidR="00D1771A">
        <w:t xml:space="preserve">. </w:t>
      </w:r>
      <w:r w:rsidRPr="00575377">
        <w:t xml:space="preserve">This may be a feature of limited resources and referral systems, or more likely, it may reflect </w:t>
      </w:r>
      <w:r w:rsidR="00A459E3">
        <w:t>additional</w:t>
      </w:r>
      <w:r w:rsidRPr="00575377">
        <w:t xml:space="preserve"> difficulties experienced by </w:t>
      </w:r>
      <w:r w:rsidR="00A459E3">
        <w:t xml:space="preserve">the </w:t>
      </w:r>
      <w:r w:rsidRPr="00575377">
        <w:t>children receiving services that were simply not measured here.</w:t>
      </w:r>
      <w:r w:rsidR="00196050" w:rsidRPr="00575377">
        <w:t xml:space="preserve"> </w:t>
      </w:r>
      <w:r w:rsidR="00A459E3">
        <w:t>Even so</w:t>
      </w:r>
      <w:r w:rsidR="00196050" w:rsidRPr="00575377">
        <w:t>, caseload</w:t>
      </w:r>
      <w:r w:rsidR="00950977" w:rsidRPr="00575377">
        <w:t xml:space="preserve"> children were evenly distributed between groups based on their non-intervention change, and caseload children did not </w:t>
      </w:r>
      <w:r w:rsidR="00D1771A">
        <w:t>change</w:t>
      </w:r>
      <w:r w:rsidR="00D1771A" w:rsidRPr="00575377">
        <w:t xml:space="preserve"> </w:t>
      </w:r>
      <w:r w:rsidR="00950977" w:rsidRPr="00575377">
        <w:t xml:space="preserve">differently to the groups on the majority of measures.  The only exception to this is their poorer progress on recalling sentences, perhaps confirming this test’s status as a marker for more persistent language difficulties. </w:t>
      </w:r>
      <w:r w:rsidRPr="00575377">
        <w:t xml:space="preserve"> </w:t>
      </w:r>
    </w:p>
    <w:p w:rsidR="00126D9F" w:rsidRDefault="00126D9F" w:rsidP="00E37AF2">
      <w:pPr>
        <w:spacing w:line="360" w:lineRule="auto"/>
      </w:pPr>
    </w:p>
    <w:p w:rsidR="00D1771A" w:rsidRPr="005608A4" w:rsidRDefault="00D1771A" w:rsidP="00E37AF2">
      <w:pPr>
        <w:spacing w:line="360" w:lineRule="auto"/>
        <w:rPr>
          <w:u w:val="single"/>
        </w:rPr>
      </w:pPr>
      <w:r w:rsidRPr="005608A4">
        <w:rPr>
          <w:u w:val="single"/>
        </w:rPr>
        <w:t>Limitations of the study</w:t>
      </w:r>
    </w:p>
    <w:p w:rsidR="00D1771A" w:rsidRDefault="00D1771A" w:rsidP="00E37AF2">
      <w:pPr>
        <w:spacing w:line="360" w:lineRule="auto"/>
      </w:pPr>
      <w:r>
        <w:t>It must be noted that t</w:t>
      </w:r>
      <w:r w:rsidRPr="00575377">
        <w:t xml:space="preserve">he final sample of children who had full data sets </w:t>
      </w:r>
      <w:r>
        <w:t xml:space="preserve">in this study </w:t>
      </w:r>
      <w:r w:rsidRPr="00575377">
        <w:t xml:space="preserve">was small and additional information about the children’s backgrounds </w:t>
      </w:r>
      <w:r w:rsidRPr="00126D9F">
        <w:t xml:space="preserve">and histories (such as comorbid difficulties, additional home languages and social status) would </w:t>
      </w:r>
      <w:r w:rsidRPr="00575377">
        <w:t xml:space="preserve">also have been useful in determining who benefits from </w:t>
      </w:r>
      <w:r>
        <w:t xml:space="preserve">the </w:t>
      </w:r>
      <w:r w:rsidRPr="00575377">
        <w:t xml:space="preserve">group-based intervention.  Nevertheless, our groups were very well matched on their age, nonverbal ability, caseload status and language skills at study entry, suggesting again that observing natural </w:t>
      </w:r>
      <w:r w:rsidRPr="00575377">
        <w:rPr>
          <w:i/>
        </w:rPr>
        <w:t xml:space="preserve">change </w:t>
      </w:r>
      <w:r w:rsidRPr="00575377">
        <w:t xml:space="preserve">may be more important in assessment than taking diagnostic measures at a single referral point. </w:t>
      </w:r>
      <w:r w:rsidR="00B05698">
        <w:t>This is important when considering how the baseline information is used.  We could have applied a single-c</w:t>
      </w:r>
      <w:r w:rsidR="00F031DE">
        <w:t>ase approach in which the study-</w:t>
      </w:r>
      <w:r w:rsidR="00B05698">
        <w:t xml:space="preserve">entry </w:t>
      </w:r>
      <w:r w:rsidR="00F031DE">
        <w:t>assessment</w:t>
      </w:r>
      <w:r w:rsidR="00B05698">
        <w:t xml:space="preserve"> is used as a within-subject control.   However because the groups are matched at this point, and it is the </w:t>
      </w:r>
      <w:r w:rsidR="00B05698" w:rsidRPr="00B05698">
        <w:rPr>
          <w:i/>
        </w:rPr>
        <w:t>change</w:t>
      </w:r>
      <w:r w:rsidR="00B05698">
        <w:rPr>
          <w:i/>
        </w:rPr>
        <w:t xml:space="preserve"> </w:t>
      </w:r>
      <w:r w:rsidR="00B05698">
        <w:t>in baseline which is important, we would need t</w:t>
      </w:r>
      <w:r w:rsidR="00F031DE">
        <w:t>o statistically control for</w:t>
      </w:r>
      <w:r w:rsidR="00B05698">
        <w:t xml:space="preserve"> </w:t>
      </w:r>
      <w:r w:rsidR="00B05698" w:rsidRPr="00F031DE">
        <w:rPr>
          <w:i/>
        </w:rPr>
        <w:t>change</w:t>
      </w:r>
      <w:r w:rsidR="00F031DE" w:rsidRPr="00F031DE">
        <w:rPr>
          <w:i/>
        </w:rPr>
        <w:t xml:space="preserve"> in scores</w:t>
      </w:r>
      <w:r w:rsidR="00B05698">
        <w:t>.  Indeed if analyses are run with ‘</w:t>
      </w:r>
      <w:r w:rsidR="00F031DE">
        <w:t>study-</w:t>
      </w:r>
      <w:r w:rsidR="00B05698">
        <w:t>entry to pre-therapy</w:t>
      </w:r>
      <w:r w:rsidR="00F031DE">
        <w:t xml:space="preserve"> change</w:t>
      </w:r>
      <w:r w:rsidR="00B05698">
        <w:t xml:space="preserve">’ as a continuous covariate, significant </w:t>
      </w:r>
      <w:r w:rsidR="00F031DE">
        <w:t xml:space="preserve">improvement </w:t>
      </w:r>
      <w:r w:rsidR="00B05698">
        <w:t xml:space="preserve">is seen during the intervention period over and above this </w:t>
      </w:r>
      <w:r w:rsidR="00F031DE">
        <w:t xml:space="preserve">baseline.  However </w:t>
      </w:r>
      <w:r w:rsidR="00F031DE">
        <w:lastRenderedPageBreak/>
        <w:t>we have chosen not to use this methodology because the small numbers stretch the feasibility of this ANCOVA approach.  Grouping the sample according to baseline has a similar effect of using within-subject baseline information in relation to later change and our results start to suggest that the change seen during intervention is due to the intervention itself.  It is important to note, though, that this design is based on clinical practice, and is not ideally situated to explore efficacy of intervention per se.  In future research, a randomised control group design would help to answer this question. What our data indicates is that even in an experimental design, it is important to consider not just whether change happens during intervention, but for which children this is most evident.  This useful clinical information is sometimes buried in control/intervention group comparisons.</w:t>
      </w:r>
      <w:r w:rsidR="00C06C47" w:rsidRPr="00C06C47">
        <w:t xml:space="preserve"> </w:t>
      </w:r>
      <w:r w:rsidR="00C06C47">
        <w:t>Moreover, although we cannot conclusively state that the intervention was effective in causing change, we can show a relationship between change within the intervention period and previous natural change</w:t>
      </w:r>
      <w:r w:rsidR="00F13BB8">
        <w:t>, rather than a random pattern of change</w:t>
      </w:r>
      <w:r w:rsidR="00C06C47">
        <w:t xml:space="preserve">.  </w:t>
      </w:r>
      <w:r w:rsidR="00F13BB8">
        <w:t xml:space="preserve">Similarly, if change is due to practice effects, they  would be expected across all children in both groups, rather than showing very different patterns over time.  </w:t>
      </w:r>
      <w:r w:rsidR="008A43ED">
        <w:t>W</w:t>
      </w:r>
      <w:r w:rsidR="00F13BB8">
        <w:t xml:space="preserve">ell-used standardised language assessments </w:t>
      </w:r>
      <w:r w:rsidR="008A43ED">
        <w:t xml:space="preserve">were employed as outcome measures here </w:t>
      </w:r>
      <w:r w:rsidR="00F13BB8">
        <w:t xml:space="preserve">in order that the findings are applicable widely.  However more sensitive measures of change would also be useful.  </w:t>
      </w:r>
      <w:r w:rsidR="008A43ED">
        <w:t xml:space="preserve">Although we have used raw scores to give some sensitivity, this is only possible because the groups are so well matched for age at study-entry, and it should be noted that changes seen may not be detected by standardised scores.  However we believe that for low-scoring children who appear to be making no natural change in the general classroom, even small </w:t>
      </w:r>
      <w:r w:rsidR="00811B33">
        <w:t>improvements</w:t>
      </w:r>
      <w:r w:rsidR="008A43ED">
        <w:t xml:space="preserve"> in language skill </w:t>
      </w:r>
      <w:r w:rsidR="00811B33">
        <w:t xml:space="preserve">on the same measures </w:t>
      </w:r>
      <w:r w:rsidR="008A43ED">
        <w:t>are valuable.</w:t>
      </w:r>
    </w:p>
    <w:p w:rsidR="002F069E" w:rsidRDefault="002F069E" w:rsidP="00E37AF2">
      <w:pPr>
        <w:spacing w:line="360" w:lineRule="auto"/>
        <w:rPr>
          <w:i/>
        </w:rPr>
      </w:pPr>
    </w:p>
    <w:p w:rsidR="00E37AF2" w:rsidRPr="005608A4" w:rsidRDefault="00E37AF2" w:rsidP="00E37AF2">
      <w:pPr>
        <w:spacing w:line="360" w:lineRule="auto"/>
        <w:rPr>
          <w:u w:val="single"/>
        </w:rPr>
      </w:pPr>
      <w:r w:rsidRPr="005608A4">
        <w:rPr>
          <w:u w:val="single"/>
        </w:rPr>
        <w:t>Implications for practice</w:t>
      </w:r>
    </w:p>
    <w:p w:rsidR="00E37AF2" w:rsidRPr="00575377" w:rsidRDefault="00A459E3" w:rsidP="00E37AF2">
      <w:pPr>
        <w:spacing w:line="360" w:lineRule="auto"/>
      </w:pPr>
      <w:r>
        <w:t>These findings have</w:t>
      </w:r>
      <w:r w:rsidR="00E37AF2" w:rsidRPr="00575377">
        <w:t xml:space="preserve"> important policy and practice implications.  In the current climate, services are necessarily economising and many direct or specialist services are being compromised.  In this process, it may be </w:t>
      </w:r>
      <w:r w:rsidR="00035293">
        <w:t>the</w:t>
      </w:r>
      <w:r w:rsidR="00E37AF2" w:rsidRPr="00575377">
        <w:t xml:space="preserve"> children </w:t>
      </w:r>
      <w:r w:rsidR="00035293">
        <w:t xml:space="preserve">with the most severe needs </w:t>
      </w:r>
      <w:r w:rsidR="00E37AF2" w:rsidRPr="00575377">
        <w:t>who are served least well (see Ebbels et al</w:t>
      </w:r>
      <w:r w:rsidR="00BC38E7">
        <w:t>.</w:t>
      </w:r>
      <w:r w:rsidR="00E37AF2" w:rsidRPr="00575377">
        <w:t xml:space="preserve"> 2014 for a discussion of the risks in providing only Universal provision). A systematic observation period before or at the start of referral is likely to facilitate</w:t>
      </w:r>
      <w:r>
        <w:t xml:space="preserve"> efficient service delivery, and</w:t>
      </w:r>
      <w:r w:rsidR="00E37AF2" w:rsidRPr="00575377">
        <w:t xml:space="preserve"> targets children who show the most difficulty in making progress if left untreated.  </w:t>
      </w:r>
      <w:r>
        <w:t>Note that, t</w:t>
      </w:r>
      <w:r w:rsidR="00E37AF2" w:rsidRPr="00575377">
        <w:t xml:space="preserve">his is not a model which </w:t>
      </w:r>
      <w:r>
        <w:t>simply</w:t>
      </w:r>
      <w:r w:rsidR="00E37AF2" w:rsidRPr="00575377">
        <w:t xml:space="preserve"> selects the most severely affected, </w:t>
      </w:r>
      <w:r w:rsidR="00E02E32">
        <w:t xml:space="preserve">rather, </w:t>
      </w:r>
      <w:r w:rsidR="00E37AF2" w:rsidRPr="00575377">
        <w:t xml:space="preserve">it considers the </w:t>
      </w:r>
      <w:r w:rsidR="00E37AF2" w:rsidRPr="00D1771A">
        <w:rPr>
          <w:i/>
        </w:rPr>
        <w:t>potential to change</w:t>
      </w:r>
      <w:r w:rsidR="00E37AF2" w:rsidRPr="00575377">
        <w:t xml:space="preserve"> in </w:t>
      </w:r>
      <w:r w:rsidR="00D1771A">
        <w:t xml:space="preserve">a similar </w:t>
      </w:r>
      <w:r w:rsidR="00E37AF2" w:rsidRPr="00575377">
        <w:t xml:space="preserve"> way </w:t>
      </w:r>
      <w:r w:rsidR="00D1771A">
        <w:t>to</w:t>
      </w:r>
      <w:r w:rsidR="00F35ACA">
        <w:t xml:space="preserve"> dynamic assessment (see Hasson, Dodd </w:t>
      </w:r>
      <w:r w:rsidR="00E37AF2" w:rsidRPr="00575377">
        <w:t>&amp; Botting, 201</w:t>
      </w:r>
      <w:r w:rsidR="00F35ACA">
        <w:t>2</w:t>
      </w:r>
      <w:r w:rsidR="00E37AF2" w:rsidRPr="00575377">
        <w:t>; Hasson &amp; Joffe, 200</w:t>
      </w:r>
      <w:r w:rsidR="00017B16">
        <w:t>7</w:t>
      </w:r>
      <w:r w:rsidR="00E37AF2" w:rsidRPr="00575377">
        <w:t>)</w:t>
      </w:r>
      <w:r w:rsidR="00D1771A">
        <w:t>, although the ‘training’ given in the baseline period was simply regular classroom education</w:t>
      </w:r>
      <w:r w:rsidR="00E37AF2" w:rsidRPr="00575377">
        <w:t xml:space="preserve">.  </w:t>
      </w:r>
      <w:r w:rsidR="00E37AF2" w:rsidRPr="00575377">
        <w:lastRenderedPageBreak/>
        <w:t xml:space="preserve">Importantly, this study is the first to show that children </w:t>
      </w:r>
      <w:r>
        <w:t xml:space="preserve">who are not making progress independently, </w:t>
      </w:r>
      <w:r w:rsidR="00E37AF2" w:rsidRPr="00575377">
        <w:t xml:space="preserve">are also the individuals who then </w:t>
      </w:r>
      <w:r w:rsidR="00D1771A">
        <w:t xml:space="preserve">appear to change </w:t>
      </w:r>
      <w:r w:rsidR="00E37AF2" w:rsidRPr="00575377">
        <w:t xml:space="preserve">most </w:t>
      </w:r>
      <w:r w:rsidR="00D1771A">
        <w:t xml:space="preserve">during </w:t>
      </w:r>
      <w:r w:rsidR="00E37AF2" w:rsidRPr="00575377">
        <w:t xml:space="preserve"> direct intervention.</w:t>
      </w:r>
    </w:p>
    <w:p w:rsidR="00E37AF2" w:rsidRPr="00575377" w:rsidRDefault="00E37AF2" w:rsidP="00E37AF2">
      <w:pPr>
        <w:spacing w:line="360" w:lineRule="auto"/>
      </w:pPr>
    </w:p>
    <w:p w:rsidR="00B56B65" w:rsidRDefault="00E37AF2" w:rsidP="00E37AF2">
      <w:pPr>
        <w:spacing w:line="360" w:lineRule="auto"/>
      </w:pPr>
      <w:r w:rsidRPr="00575377">
        <w:t>Another interesting aspect of this study is that change was observed in skills that are well documented as being difficult to ameliorate.  For example, significant change was seen for the BNI group (who showed no natural language progress) for both receptive vocabulary and receptive language skills, even using standardised tests (which are often insensitive to change in low scoring participants- see Hasson &amp; Botting, 2010). Receptive vocabulary and language are reportedly difficult to treat</w:t>
      </w:r>
      <w:r w:rsidR="00A459E3">
        <w:t xml:space="preserve"> </w:t>
      </w:r>
      <w:r w:rsidR="009058C2">
        <w:t>and</w:t>
      </w:r>
      <w:r w:rsidR="00A459E3">
        <w:t xml:space="preserve"> </w:t>
      </w:r>
      <w:r w:rsidR="009058C2">
        <w:t xml:space="preserve">a </w:t>
      </w:r>
      <w:r w:rsidR="00A459E3">
        <w:t>r</w:t>
      </w:r>
      <w:r w:rsidR="002C1841">
        <w:t>e</w:t>
      </w:r>
      <w:r w:rsidR="009058C2">
        <w:t>cently review by</w:t>
      </w:r>
      <w:r w:rsidR="002C1841">
        <w:t xml:space="preserve"> Ebbels (2014</w:t>
      </w:r>
      <w:r w:rsidR="009058C2">
        <w:t>) has</w:t>
      </w:r>
      <w:r w:rsidR="002C1841">
        <w:t xml:space="preserve"> also </w:t>
      </w:r>
      <w:r w:rsidR="009058C2">
        <w:t xml:space="preserve">highlighted how little research evidence exists for children who have receptive difficulties. </w:t>
      </w:r>
    </w:p>
    <w:p w:rsidR="009058C2" w:rsidRPr="00575377" w:rsidRDefault="009058C2" w:rsidP="00E37AF2">
      <w:pPr>
        <w:spacing w:line="360" w:lineRule="auto"/>
      </w:pPr>
    </w:p>
    <w:p w:rsidR="003D4EA9" w:rsidRPr="00575377" w:rsidRDefault="00D61B4D" w:rsidP="008415C0">
      <w:pPr>
        <w:spacing w:line="360" w:lineRule="auto"/>
      </w:pPr>
      <w:r w:rsidRPr="00575377">
        <w:t xml:space="preserve">Many researchers have reported the benefits of early language intervention (Bishop </w:t>
      </w:r>
      <w:r w:rsidR="00350942" w:rsidRPr="00575377">
        <w:t>&amp;</w:t>
      </w:r>
      <w:r w:rsidR="00342736" w:rsidRPr="00575377">
        <w:t xml:space="preserve"> Leonard 2001). </w:t>
      </w:r>
      <w:r w:rsidR="000D0191" w:rsidRPr="00575377">
        <w:t>However, t</w:t>
      </w:r>
      <w:r w:rsidRPr="00575377">
        <w:t>he results of this study revealed that</w:t>
      </w:r>
      <w:r w:rsidR="006B32EF" w:rsidRPr="00575377">
        <w:t xml:space="preserve"> younger</w:t>
      </w:r>
      <w:r w:rsidRPr="00575377">
        <w:t xml:space="preserve"> age was </w:t>
      </w:r>
      <w:r w:rsidR="006B32EF" w:rsidRPr="00575377">
        <w:t xml:space="preserve">only </w:t>
      </w:r>
      <w:r w:rsidR="00295F9B">
        <w:t xml:space="preserve">a </w:t>
      </w:r>
      <w:r w:rsidRPr="00575377">
        <w:t xml:space="preserve">factor </w:t>
      </w:r>
      <w:r w:rsidR="00295F9B">
        <w:t xml:space="preserve"> in </w:t>
      </w:r>
      <w:r w:rsidR="000D0191" w:rsidRPr="00575377">
        <w:t>response to intervention</w:t>
      </w:r>
      <w:r w:rsidR="006B32EF" w:rsidRPr="00575377">
        <w:t xml:space="preserve"> for </w:t>
      </w:r>
      <w:r w:rsidR="006B32EF" w:rsidRPr="00295F9B">
        <w:rPr>
          <w:i/>
        </w:rPr>
        <w:t xml:space="preserve">receptive </w:t>
      </w:r>
      <w:r w:rsidR="006B32EF" w:rsidRPr="00295F9B">
        <w:t>la</w:t>
      </w:r>
      <w:r w:rsidR="006B32EF" w:rsidRPr="00575377">
        <w:t>nguage</w:t>
      </w:r>
      <w:r w:rsidR="009B32B5" w:rsidRPr="00575377">
        <w:t xml:space="preserve">. </w:t>
      </w:r>
      <w:r w:rsidRPr="00575377">
        <w:t>This</w:t>
      </w:r>
      <w:r w:rsidR="000D0191" w:rsidRPr="00575377">
        <w:t xml:space="preserve">, coupled with the fact that children with </w:t>
      </w:r>
      <w:r w:rsidR="00B56B65" w:rsidRPr="00575377">
        <w:t>a range of</w:t>
      </w:r>
      <w:r w:rsidR="000D0191" w:rsidRPr="00575377">
        <w:t xml:space="preserve"> cognitive levels benefitted</w:t>
      </w:r>
      <w:r w:rsidR="00295F9B">
        <w:t xml:space="preserve"> from therapy</w:t>
      </w:r>
      <w:r w:rsidR="000D0191" w:rsidRPr="00575377">
        <w:t xml:space="preserve"> </w:t>
      </w:r>
      <w:r w:rsidRPr="00575377">
        <w:t>is a positive finding</w:t>
      </w:r>
      <w:r w:rsidR="000D0191" w:rsidRPr="00575377">
        <w:t>. I</w:t>
      </w:r>
      <w:r w:rsidRPr="00575377">
        <w:t xml:space="preserve">t appears that the intervention administered was effective at increasing the language skills of children </w:t>
      </w:r>
      <w:r w:rsidR="000D0191" w:rsidRPr="00575377">
        <w:t>across a wide range of age and ability</w:t>
      </w:r>
      <w:r w:rsidR="00342736" w:rsidRPr="00575377">
        <w:t xml:space="preserve">. </w:t>
      </w:r>
    </w:p>
    <w:p w:rsidR="00D84FF3" w:rsidRDefault="00D84FF3" w:rsidP="001A6D59">
      <w:pPr>
        <w:spacing w:line="360" w:lineRule="auto"/>
      </w:pPr>
    </w:p>
    <w:p w:rsidR="00D84FF3" w:rsidRPr="00D84FF3" w:rsidRDefault="00D84FF3" w:rsidP="001A6D59">
      <w:pPr>
        <w:spacing w:line="360" w:lineRule="auto"/>
        <w:rPr>
          <w:b/>
          <w:i/>
        </w:rPr>
      </w:pPr>
      <w:r w:rsidRPr="00D84FF3">
        <w:rPr>
          <w:b/>
          <w:i/>
        </w:rPr>
        <w:t>Conclusions</w:t>
      </w:r>
    </w:p>
    <w:p w:rsidR="002C2D8E" w:rsidRPr="00575377" w:rsidRDefault="00B56B65" w:rsidP="001A6D59">
      <w:pPr>
        <w:spacing w:line="360" w:lineRule="auto"/>
      </w:pPr>
      <w:r w:rsidRPr="00575377">
        <w:t xml:space="preserve">In the context of changing economic and organisational structure within SLT provision and </w:t>
      </w:r>
      <w:r w:rsidR="00295F9B">
        <w:t>the public sector m</w:t>
      </w:r>
      <w:r w:rsidRPr="00575377">
        <w:t xml:space="preserve">ore widely </w:t>
      </w:r>
      <w:r w:rsidR="00AA326A" w:rsidRPr="00575377">
        <w:t>(see Gallagher &amp; Chiat, 2009; Law e</w:t>
      </w:r>
      <w:r w:rsidR="00115F19" w:rsidRPr="00575377">
        <w:t>t al, 2004, and Boyle et al, 20</w:t>
      </w:r>
      <w:r w:rsidR="00AA326A" w:rsidRPr="00575377">
        <w:t>0</w:t>
      </w:r>
      <w:r w:rsidR="00115F19" w:rsidRPr="00575377">
        <w:t>9; McCartney et al, 2011</w:t>
      </w:r>
      <w:r w:rsidR="00AA326A" w:rsidRPr="00575377">
        <w:t>)</w:t>
      </w:r>
      <w:r w:rsidR="00D35927" w:rsidRPr="00575377">
        <w:t xml:space="preserve">, </w:t>
      </w:r>
      <w:r w:rsidR="00170117" w:rsidRPr="00575377">
        <w:t xml:space="preserve">efficiency and cost </w:t>
      </w:r>
      <w:r w:rsidRPr="00575377">
        <w:t xml:space="preserve">of provision become salient </w:t>
      </w:r>
      <w:r w:rsidR="00D35927" w:rsidRPr="00575377">
        <w:t>consider</w:t>
      </w:r>
      <w:r w:rsidRPr="00575377">
        <w:t>ations</w:t>
      </w:r>
      <w:r w:rsidR="00AA326A" w:rsidRPr="00575377">
        <w:t xml:space="preserve"> (</w:t>
      </w:r>
      <w:r w:rsidR="00115F19" w:rsidRPr="00575377">
        <w:t>Dickson et</w:t>
      </w:r>
      <w:r w:rsidR="00AA326A" w:rsidRPr="00575377">
        <w:t xml:space="preserve"> al, 2009)</w:t>
      </w:r>
      <w:r w:rsidR="00A442FE" w:rsidRPr="00575377">
        <w:t xml:space="preserve">. </w:t>
      </w:r>
      <w:r w:rsidR="00D35927" w:rsidRPr="00575377">
        <w:t xml:space="preserve">Overall, this study adds </w:t>
      </w:r>
      <w:r w:rsidR="00A01505" w:rsidRPr="00575377">
        <w:t xml:space="preserve">evidence </w:t>
      </w:r>
      <w:r w:rsidR="00D35927" w:rsidRPr="00575377">
        <w:t xml:space="preserve">to support </w:t>
      </w:r>
      <w:r w:rsidR="00D84FF3">
        <w:t>the importance of  noting natural change when establishing intervention needs</w:t>
      </w:r>
      <w:r w:rsidR="00A442FE" w:rsidRPr="00575377">
        <w:t xml:space="preserve">. </w:t>
      </w:r>
      <w:r w:rsidRPr="00575377">
        <w:t xml:space="preserve"> </w:t>
      </w:r>
      <w:r w:rsidR="00430607">
        <w:t>In contrast, o</w:t>
      </w:r>
      <w:r w:rsidR="00D84FF3">
        <w:t xml:space="preserve">ur findings suggest that age, gender, non-verbal ability and caseload status have only minimal impact on change during intervention. </w:t>
      </w:r>
      <w:r w:rsidRPr="00575377">
        <w:t>L</w:t>
      </w:r>
      <w:r w:rsidR="001A6D59" w:rsidRPr="00575377">
        <w:t xml:space="preserve">arger scale </w:t>
      </w:r>
      <w:r w:rsidR="00430607">
        <w:t xml:space="preserve">controlled </w:t>
      </w:r>
      <w:r w:rsidR="001A6D59" w:rsidRPr="00575377">
        <w:t xml:space="preserve">intervention studies </w:t>
      </w:r>
      <w:r w:rsidRPr="00575377">
        <w:t xml:space="preserve">assessing baseline change </w:t>
      </w:r>
      <w:r w:rsidR="008529AA" w:rsidRPr="00575377">
        <w:t xml:space="preserve">are </w:t>
      </w:r>
      <w:r w:rsidRPr="00575377">
        <w:t xml:space="preserve">now </w:t>
      </w:r>
      <w:r w:rsidR="008529AA" w:rsidRPr="00575377">
        <w:t>needed</w:t>
      </w:r>
      <w:r w:rsidR="001A6D59" w:rsidRPr="00575377">
        <w:t xml:space="preserve"> to </w:t>
      </w:r>
      <w:r w:rsidR="00295F9B">
        <w:t xml:space="preserve">further </w:t>
      </w:r>
      <w:r w:rsidR="001A6D59" w:rsidRPr="00575377">
        <w:t>explore for whom therapy works best</w:t>
      </w:r>
      <w:r w:rsidR="00295F9B">
        <w:t>.</w:t>
      </w:r>
    </w:p>
    <w:p w:rsidR="006A1E49" w:rsidRPr="00575377" w:rsidRDefault="006A1E49" w:rsidP="008415C0">
      <w:pPr>
        <w:spacing w:line="360" w:lineRule="auto"/>
        <w:rPr>
          <w:b/>
          <w:i/>
        </w:rPr>
      </w:pPr>
    </w:p>
    <w:p w:rsidR="006654DD" w:rsidRPr="00575377" w:rsidRDefault="006654DD" w:rsidP="008415C0">
      <w:pPr>
        <w:spacing w:line="360" w:lineRule="auto"/>
        <w:rPr>
          <w:b/>
          <w:i/>
        </w:rPr>
      </w:pPr>
      <w:r w:rsidRPr="00575377">
        <w:rPr>
          <w:b/>
          <w:i/>
        </w:rPr>
        <w:t>Acknowledgements</w:t>
      </w:r>
    </w:p>
    <w:p w:rsidR="006654DD" w:rsidRPr="00575377" w:rsidRDefault="006654DD" w:rsidP="008415C0">
      <w:pPr>
        <w:spacing w:line="360" w:lineRule="auto"/>
      </w:pPr>
      <w:r w:rsidRPr="00575377">
        <w:t xml:space="preserve">We would like to thank </w:t>
      </w:r>
      <w:r w:rsidR="00F97228" w:rsidRPr="00575377">
        <w:t>colleagues</w:t>
      </w:r>
      <w:r w:rsidRPr="00575377">
        <w:t xml:space="preserve"> for reading an earlier draft of this manuscript, and all the schools and families who took part in this evaluation.</w:t>
      </w:r>
    </w:p>
    <w:p w:rsidR="005B1E5D" w:rsidRPr="00575377" w:rsidRDefault="005B1E5D" w:rsidP="008415C0">
      <w:pPr>
        <w:spacing w:line="360" w:lineRule="auto"/>
        <w:rPr>
          <w:b/>
          <w:i/>
        </w:rPr>
      </w:pPr>
    </w:p>
    <w:p w:rsidR="00034B4B" w:rsidRDefault="00034B4B" w:rsidP="008415C0">
      <w:pPr>
        <w:spacing w:line="360" w:lineRule="auto"/>
        <w:rPr>
          <w:b/>
          <w:i/>
        </w:rPr>
      </w:pPr>
    </w:p>
    <w:p w:rsidR="00D2508D" w:rsidRPr="00575377" w:rsidRDefault="00D2508D" w:rsidP="008415C0">
      <w:pPr>
        <w:spacing w:line="360" w:lineRule="auto"/>
        <w:rPr>
          <w:b/>
          <w:i/>
        </w:rPr>
      </w:pPr>
      <w:r w:rsidRPr="00575377">
        <w:rPr>
          <w:b/>
          <w:i/>
        </w:rPr>
        <w:lastRenderedPageBreak/>
        <w:t>References</w:t>
      </w:r>
    </w:p>
    <w:p w:rsidR="00D01FBF" w:rsidRPr="00575377" w:rsidRDefault="00D01FBF" w:rsidP="008415C0">
      <w:pPr>
        <w:spacing w:line="360" w:lineRule="auto"/>
        <w:rPr>
          <w:b/>
          <w:i/>
        </w:rPr>
      </w:pPr>
    </w:p>
    <w:p w:rsidR="00D2508D" w:rsidRDefault="00D2508D" w:rsidP="008415C0">
      <w:pPr>
        <w:spacing w:line="360" w:lineRule="auto"/>
      </w:pPr>
      <w:r w:rsidRPr="00575377">
        <w:t>Bercow, J. (2008)</w:t>
      </w:r>
      <w:r w:rsidR="00B234C0" w:rsidRPr="00575377">
        <w:t>.</w:t>
      </w:r>
      <w:r w:rsidRPr="00575377">
        <w:t xml:space="preserve"> The Bercow Report: a review of services for children and young people (0- 19) with speech, language and communication needs, </w:t>
      </w:r>
      <w:r w:rsidR="00B234C0" w:rsidRPr="00575377">
        <w:rPr>
          <w:i/>
        </w:rPr>
        <w:t>Department of Children, Schools and F</w:t>
      </w:r>
      <w:r w:rsidRPr="00575377">
        <w:rPr>
          <w:i/>
        </w:rPr>
        <w:t xml:space="preserve">amilies, </w:t>
      </w:r>
      <w:r w:rsidRPr="00575377">
        <w:t xml:space="preserve">Nottingham. </w:t>
      </w:r>
    </w:p>
    <w:p w:rsidR="00BB36C3" w:rsidRPr="00575377" w:rsidRDefault="00BB36C3" w:rsidP="008415C0">
      <w:pPr>
        <w:spacing w:line="360" w:lineRule="auto"/>
      </w:pPr>
    </w:p>
    <w:p w:rsidR="002D5749" w:rsidRDefault="00BB36C3" w:rsidP="008415C0">
      <w:pPr>
        <w:spacing w:line="360" w:lineRule="auto"/>
      </w:pPr>
      <w:r w:rsidRPr="00BB36C3">
        <w:t>Bishop, D. V. M</w:t>
      </w:r>
      <w:r>
        <w:t>. (2014).</w:t>
      </w:r>
      <w:r w:rsidRPr="00BB36C3">
        <w:t xml:space="preserve"> Ten questions about terminology for children with unexplained language problems. </w:t>
      </w:r>
      <w:r w:rsidRPr="00BB36C3">
        <w:rPr>
          <w:i/>
        </w:rPr>
        <w:t>International Journal of Language &amp; Communication Disorders</w:t>
      </w:r>
      <w:r w:rsidRPr="00BB36C3">
        <w:t>, 49: 381–415.</w:t>
      </w:r>
    </w:p>
    <w:p w:rsidR="00BB36C3" w:rsidRPr="00575377" w:rsidRDefault="00BB36C3" w:rsidP="008415C0">
      <w:pPr>
        <w:spacing w:line="360" w:lineRule="auto"/>
      </w:pPr>
    </w:p>
    <w:p w:rsidR="00D2508D" w:rsidRPr="00575377" w:rsidRDefault="002D5749" w:rsidP="008415C0">
      <w:pPr>
        <w:spacing w:line="360" w:lineRule="auto"/>
        <w:rPr>
          <w:lang w:val="en"/>
        </w:rPr>
      </w:pPr>
      <w:r w:rsidRPr="00575377">
        <w:rPr>
          <w:lang w:val="en"/>
        </w:rPr>
        <w:t>Bishop, D.V.M. (2010)</w:t>
      </w:r>
      <w:r w:rsidR="00B234C0" w:rsidRPr="00575377">
        <w:rPr>
          <w:lang w:val="en"/>
        </w:rPr>
        <w:t>.</w:t>
      </w:r>
      <w:r w:rsidRPr="00575377">
        <w:rPr>
          <w:lang w:val="en"/>
        </w:rPr>
        <w:t xml:space="preserve"> Which Neurodevelopmental disorders get researched and why? PLoS ONE 5(11): e15112. doi:10.1371/journal.pone.0015112</w:t>
      </w:r>
    </w:p>
    <w:p w:rsidR="00C914D5" w:rsidRPr="00575377" w:rsidRDefault="00C914D5" w:rsidP="008415C0">
      <w:pPr>
        <w:spacing w:line="360" w:lineRule="auto"/>
        <w:rPr>
          <w:lang w:val="en"/>
        </w:rPr>
      </w:pPr>
    </w:p>
    <w:p w:rsidR="004A72C3" w:rsidRPr="00575377" w:rsidRDefault="00C914D5" w:rsidP="004A72C3">
      <w:pPr>
        <w:spacing w:line="360" w:lineRule="auto"/>
      </w:pPr>
      <w:r w:rsidRPr="00575377">
        <w:t xml:space="preserve">Bishop, </w:t>
      </w:r>
      <w:r w:rsidR="004A72C3" w:rsidRPr="00575377">
        <w:t xml:space="preserve">D. V. M., </w:t>
      </w:r>
      <w:r w:rsidRPr="00575377">
        <w:t>Adams</w:t>
      </w:r>
      <w:r w:rsidR="004A72C3" w:rsidRPr="00575377">
        <w:t>, C. V.</w:t>
      </w:r>
      <w:r w:rsidRPr="00575377">
        <w:t xml:space="preserve"> &amp; Rosen, </w:t>
      </w:r>
      <w:r w:rsidR="00B234C0" w:rsidRPr="00575377">
        <w:t>S. (</w:t>
      </w:r>
      <w:r w:rsidRPr="00575377">
        <w:t>2006</w:t>
      </w:r>
      <w:r w:rsidR="00B234C0" w:rsidRPr="00575377">
        <w:t>).</w:t>
      </w:r>
      <w:r w:rsidR="004A72C3" w:rsidRPr="00575377">
        <w:rPr>
          <w:rFonts w:ascii="Arial" w:hAnsi="Arial" w:cs="Arial"/>
          <w:b/>
          <w:bCs/>
          <w:sz w:val="36"/>
          <w:szCs w:val="36"/>
        </w:rPr>
        <w:t xml:space="preserve"> </w:t>
      </w:r>
      <w:r w:rsidR="004A72C3" w:rsidRPr="00575377">
        <w:rPr>
          <w:bCs/>
        </w:rPr>
        <w:t>Resistance of grammatical impairment to computerized comprehension training in children with specific and non</w:t>
      </w:r>
      <w:r w:rsidR="004A72C3" w:rsidRPr="00575377">
        <w:rPr>
          <w:rFonts w:ascii="Cambria Math" w:hAnsi="Cambria Math"/>
          <w:bCs/>
        </w:rPr>
        <w:t>‐</w:t>
      </w:r>
      <w:r w:rsidR="004A72C3" w:rsidRPr="00575377">
        <w:rPr>
          <w:bCs/>
        </w:rPr>
        <w:t>specific language impairments</w:t>
      </w:r>
      <w:r w:rsidR="004A72C3" w:rsidRPr="00575377">
        <w:rPr>
          <w:i/>
        </w:rPr>
        <w:t xml:space="preserve"> International Journal of Language and Communication Disorders, 41(</w:t>
      </w:r>
      <w:r w:rsidR="004A72C3" w:rsidRPr="00575377">
        <w:t xml:space="preserve">1), 19-40. </w:t>
      </w:r>
    </w:p>
    <w:p w:rsidR="00453141" w:rsidRPr="00575377" w:rsidRDefault="00453141" w:rsidP="004A72C3">
      <w:pPr>
        <w:spacing w:line="360" w:lineRule="auto"/>
      </w:pPr>
    </w:p>
    <w:p w:rsidR="00EC3664" w:rsidRPr="00575377" w:rsidRDefault="00EC3664" w:rsidP="00EC3664">
      <w:pPr>
        <w:spacing w:line="360" w:lineRule="auto"/>
      </w:pPr>
      <w:r w:rsidRPr="00575377">
        <w:t xml:space="preserve">Bishop, D. V. M., Leonard, L. B. (2001). </w:t>
      </w:r>
      <w:r w:rsidRPr="00575377">
        <w:rPr>
          <w:i/>
        </w:rPr>
        <w:t>Speech and language impairments in children: causes, characteristics, intervention and outcome.</w:t>
      </w:r>
      <w:r w:rsidRPr="00575377">
        <w:t xml:space="preserve"> New York: Psychology Press.</w:t>
      </w:r>
    </w:p>
    <w:p w:rsidR="00C36159" w:rsidRDefault="00C36159" w:rsidP="00B216A5">
      <w:pPr>
        <w:spacing w:line="360" w:lineRule="auto"/>
        <w:rPr>
          <w:i/>
        </w:rPr>
      </w:pPr>
      <w:r w:rsidRPr="00C36159">
        <w:rPr>
          <w:i/>
        </w:rPr>
        <w:t>27.</w:t>
      </w:r>
      <w:r w:rsidRPr="00C36159">
        <w:rPr>
          <w:i/>
        </w:rPr>
        <w:tab/>
      </w:r>
    </w:p>
    <w:p w:rsidR="00C36159" w:rsidRDefault="00C36159" w:rsidP="00B216A5">
      <w:pPr>
        <w:spacing w:line="360" w:lineRule="auto"/>
        <w:rPr>
          <w:i/>
        </w:rPr>
      </w:pPr>
    </w:p>
    <w:p w:rsidR="00EC3664" w:rsidRPr="00C36159" w:rsidRDefault="00C36159" w:rsidP="00B216A5">
      <w:pPr>
        <w:spacing w:line="360" w:lineRule="auto"/>
      </w:pPr>
      <w:r w:rsidRPr="00C36159">
        <w:t>Botting, N. and Adams, C. (2005) Semantic and inferencing abilities in children with communication disorders.</w:t>
      </w:r>
      <w:r w:rsidRPr="00C36159">
        <w:rPr>
          <w:i/>
        </w:rPr>
        <w:t xml:space="preserve"> International Journal of Language and Communication Disorders. 40(1), </w:t>
      </w:r>
      <w:r w:rsidRPr="00C36159">
        <w:t>49-66.</w:t>
      </w:r>
    </w:p>
    <w:p w:rsidR="00C36159" w:rsidRPr="00575377" w:rsidRDefault="00C36159" w:rsidP="00B216A5">
      <w:pPr>
        <w:spacing w:line="360" w:lineRule="auto"/>
        <w:rPr>
          <w:i/>
        </w:rPr>
      </w:pPr>
    </w:p>
    <w:p w:rsidR="00D2508D" w:rsidRPr="00575377" w:rsidRDefault="00D2508D" w:rsidP="001405AA">
      <w:pPr>
        <w:spacing w:line="360" w:lineRule="auto"/>
      </w:pPr>
      <w:r w:rsidRPr="00575377">
        <w:t>Boyle, J.</w:t>
      </w:r>
      <w:r w:rsidR="002D5749" w:rsidRPr="00575377">
        <w:t xml:space="preserve"> M., McCartney, E., O’ Hare, A. &amp;</w:t>
      </w:r>
      <w:r w:rsidRPr="00575377">
        <w:t xml:space="preserve"> Forbes, J. (2009)</w:t>
      </w:r>
      <w:r w:rsidR="00B234C0" w:rsidRPr="00575377">
        <w:t>.</w:t>
      </w:r>
      <w:r w:rsidRPr="00575377">
        <w:t xml:space="preserve"> Direct versus indirect and individual versus group modes of language therapy for children with primary language impairment: principal outcomes from a randomised controlled trial and economic evaluation, </w:t>
      </w:r>
      <w:r w:rsidRPr="00575377">
        <w:rPr>
          <w:i/>
        </w:rPr>
        <w:t>International Journal of Language and Communication Disorders, 44</w:t>
      </w:r>
      <w:r w:rsidRPr="00575377">
        <w:t xml:space="preserve"> (6), 826-846.</w:t>
      </w:r>
    </w:p>
    <w:p w:rsidR="001405AA" w:rsidRPr="00575377" w:rsidRDefault="001405AA" w:rsidP="001405AA">
      <w:pPr>
        <w:spacing w:line="360" w:lineRule="auto"/>
      </w:pPr>
    </w:p>
    <w:p w:rsidR="001405AA" w:rsidRPr="00575377" w:rsidRDefault="001405AA" w:rsidP="001405AA">
      <w:pPr>
        <w:spacing w:after="120" w:line="360" w:lineRule="auto"/>
        <w:rPr>
          <w:lang w:val="en"/>
        </w:rPr>
      </w:pPr>
      <w:r w:rsidRPr="00575377">
        <w:rPr>
          <w:lang w:val="en"/>
        </w:rPr>
        <w:t>Broomfield, J. &amp; Dodd, B. (</w:t>
      </w:r>
      <w:r w:rsidR="00E25DDE">
        <w:rPr>
          <w:lang w:val="en"/>
        </w:rPr>
        <w:t>201</w:t>
      </w:r>
      <w:r w:rsidR="00B41398">
        <w:rPr>
          <w:lang w:val="en"/>
        </w:rPr>
        <w:t>1</w:t>
      </w:r>
      <w:r w:rsidRPr="00575377">
        <w:rPr>
          <w:lang w:val="en"/>
        </w:rPr>
        <w:t xml:space="preserve">) Is speech and language therapy effective for children with primary speech and language impairment? Report of a randomized control trial. </w:t>
      </w:r>
      <w:r w:rsidRPr="00575377">
        <w:rPr>
          <w:i/>
          <w:lang w:val="en"/>
        </w:rPr>
        <w:t>International Journal of Language &amp; Communication Disorders,</w:t>
      </w:r>
      <w:r w:rsidRPr="00575377">
        <w:rPr>
          <w:lang w:val="en"/>
        </w:rPr>
        <w:t xml:space="preserve"> </w:t>
      </w:r>
      <w:r w:rsidRPr="00575377">
        <w:rPr>
          <w:i/>
          <w:lang w:val="en"/>
        </w:rPr>
        <w:t>46</w:t>
      </w:r>
      <w:r w:rsidR="00980235">
        <w:rPr>
          <w:lang w:val="en"/>
        </w:rPr>
        <w:t xml:space="preserve">, 628-640. </w:t>
      </w:r>
    </w:p>
    <w:p w:rsidR="00B844B9" w:rsidRDefault="00B844B9" w:rsidP="00B844B9">
      <w:pPr>
        <w:pStyle w:val="NormalWeb"/>
        <w:spacing w:line="360" w:lineRule="auto"/>
        <w:rPr>
          <w:color w:val="auto"/>
          <w:lang w:val="es-ES"/>
        </w:rPr>
      </w:pPr>
      <w:r w:rsidRPr="00575377">
        <w:rPr>
          <w:color w:val="auto"/>
        </w:rPr>
        <w:lastRenderedPageBreak/>
        <w:t xml:space="preserve">Brownell, R. (Ed). (2000). </w:t>
      </w:r>
      <w:r w:rsidRPr="00575377">
        <w:rPr>
          <w:i/>
          <w:iCs/>
          <w:color w:val="auto"/>
        </w:rPr>
        <w:t>Expressive one-word picture vocabulary test</w:t>
      </w:r>
      <w:r w:rsidRPr="00575377">
        <w:rPr>
          <w:color w:val="auto"/>
        </w:rPr>
        <w:t xml:space="preserve"> (2000 ed.). </w:t>
      </w:r>
      <w:r w:rsidRPr="00575377">
        <w:rPr>
          <w:color w:val="auto"/>
          <w:lang w:val="es-ES"/>
        </w:rPr>
        <w:t>Novato, CA: Academic Therapy Publications.</w:t>
      </w:r>
    </w:p>
    <w:p w:rsidR="00C33F3A" w:rsidRPr="00575377" w:rsidRDefault="00C33F3A" w:rsidP="00B844B9">
      <w:pPr>
        <w:pStyle w:val="NormalWeb"/>
        <w:spacing w:line="360" w:lineRule="auto"/>
        <w:rPr>
          <w:color w:val="auto"/>
          <w:lang w:val="es-ES"/>
        </w:rPr>
      </w:pPr>
      <w:r w:rsidRPr="00C33F3A">
        <w:rPr>
          <w:color w:val="auto"/>
          <w:lang w:val="es-ES"/>
        </w:rPr>
        <w:t xml:space="preserve">Camilleri, B. and Botting, N. (2013) Beyond static assessment of children’s receptive vocabulary: A dynamic assessment of word learning ability. </w:t>
      </w:r>
      <w:r w:rsidRPr="00C33F3A">
        <w:rPr>
          <w:i/>
          <w:color w:val="auto"/>
          <w:lang w:val="es-ES"/>
        </w:rPr>
        <w:t xml:space="preserve">International Journal of Language and Communication Disorders. </w:t>
      </w:r>
      <w:r w:rsidRPr="00C33F3A">
        <w:rPr>
          <w:color w:val="auto"/>
          <w:lang w:val="es-ES"/>
        </w:rPr>
        <w:t>48(5), 565–581.</w:t>
      </w:r>
    </w:p>
    <w:p w:rsidR="001C1D1F" w:rsidRPr="00575377" w:rsidRDefault="001C1D1F" w:rsidP="00A44939">
      <w:pPr>
        <w:spacing w:line="360" w:lineRule="auto"/>
      </w:pPr>
      <w:r w:rsidRPr="00575377">
        <w:t xml:space="preserve">Cirrin, F.M. &amp; Gillam, R.B. (2008) </w:t>
      </w:r>
      <w:r w:rsidRPr="00575377">
        <w:rPr>
          <w:rStyle w:val="Strong"/>
          <w:b w:val="0"/>
        </w:rPr>
        <w:t>Language Intervention Practices for School-Age Children With Spoken Language Disorders: A Systematic Review</w:t>
      </w:r>
      <w:r w:rsidR="00E70C60" w:rsidRPr="00575377">
        <w:rPr>
          <w:rStyle w:val="Strong"/>
          <w:b w:val="0"/>
        </w:rPr>
        <w:t>.</w:t>
      </w:r>
      <w:r w:rsidRPr="00575377">
        <w:rPr>
          <w:b/>
        </w:rPr>
        <w:br/>
      </w:r>
      <w:r w:rsidRPr="00575377">
        <w:rPr>
          <w:i/>
        </w:rPr>
        <w:t>Lang</w:t>
      </w:r>
      <w:r w:rsidR="00E70C60" w:rsidRPr="00575377">
        <w:rPr>
          <w:i/>
        </w:rPr>
        <w:t xml:space="preserve">uage, </w:t>
      </w:r>
      <w:r w:rsidRPr="00575377">
        <w:rPr>
          <w:i/>
        </w:rPr>
        <w:t xml:space="preserve">Speech </w:t>
      </w:r>
      <w:r w:rsidR="00E70C60" w:rsidRPr="00575377">
        <w:rPr>
          <w:i/>
        </w:rPr>
        <w:t xml:space="preserve">and </w:t>
      </w:r>
      <w:r w:rsidRPr="00575377">
        <w:rPr>
          <w:i/>
        </w:rPr>
        <w:t>Hear</w:t>
      </w:r>
      <w:r w:rsidR="00E70C60" w:rsidRPr="00575377">
        <w:rPr>
          <w:i/>
        </w:rPr>
        <w:t>ing</w:t>
      </w:r>
      <w:r w:rsidRPr="00575377">
        <w:rPr>
          <w:i/>
        </w:rPr>
        <w:t xml:space="preserve"> Serv</w:t>
      </w:r>
      <w:r w:rsidR="00E70C60" w:rsidRPr="00575377">
        <w:rPr>
          <w:i/>
        </w:rPr>
        <w:t>ices in</w:t>
      </w:r>
      <w:r w:rsidRPr="00575377">
        <w:rPr>
          <w:i/>
        </w:rPr>
        <w:t xml:space="preserve"> Sch</w:t>
      </w:r>
      <w:r w:rsidR="00E70C60" w:rsidRPr="00575377">
        <w:rPr>
          <w:i/>
        </w:rPr>
        <w:t>ools,</w:t>
      </w:r>
      <w:r w:rsidRPr="00575377">
        <w:rPr>
          <w:i/>
        </w:rPr>
        <w:t xml:space="preserve"> </w:t>
      </w:r>
      <w:r w:rsidR="00E70C60" w:rsidRPr="00575377">
        <w:rPr>
          <w:i/>
        </w:rPr>
        <w:t xml:space="preserve"> 39,</w:t>
      </w:r>
      <w:r w:rsidRPr="00575377">
        <w:t xml:space="preserve"> S110-137</w:t>
      </w:r>
      <w:r w:rsidR="00E70C60" w:rsidRPr="00575377">
        <w:t>.</w:t>
      </w:r>
    </w:p>
    <w:p w:rsidR="007D44EA" w:rsidRPr="00575377" w:rsidRDefault="007D44EA" w:rsidP="00A44939">
      <w:pPr>
        <w:spacing w:line="360" w:lineRule="auto"/>
      </w:pPr>
    </w:p>
    <w:p w:rsidR="00D252BF" w:rsidRPr="00575377" w:rsidRDefault="00D252BF" w:rsidP="00D252BF">
      <w:pPr>
        <w:widowControl w:val="0"/>
        <w:spacing w:line="360" w:lineRule="auto"/>
        <w:ind w:left="720" w:hanging="720"/>
      </w:pPr>
      <w:r w:rsidRPr="00575377">
        <w:t>Conti-Ramsden, G., Botting, N. &amp; Faragher, B. (2001). Psycholinguistic markers for</w:t>
      </w:r>
    </w:p>
    <w:p w:rsidR="00D252BF" w:rsidRDefault="00D252BF" w:rsidP="00D252BF">
      <w:pPr>
        <w:widowControl w:val="0"/>
        <w:spacing w:line="360" w:lineRule="auto"/>
        <w:ind w:left="720" w:hanging="720"/>
      </w:pPr>
      <w:r w:rsidRPr="00575377">
        <w:t xml:space="preserve">SLI. </w:t>
      </w:r>
      <w:r w:rsidRPr="00575377">
        <w:rPr>
          <w:i/>
        </w:rPr>
        <w:t>Journal of Child Psychology and Psychiatry. 42(6),</w:t>
      </w:r>
      <w:r w:rsidRPr="00575377">
        <w:rPr>
          <w:b/>
        </w:rPr>
        <w:t xml:space="preserve"> </w:t>
      </w:r>
      <w:r w:rsidRPr="00575377">
        <w:t>741-748.</w:t>
      </w:r>
    </w:p>
    <w:p w:rsidR="00A622F6" w:rsidRPr="00575377" w:rsidRDefault="00A622F6" w:rsidP="00D252BF">
      <w:pPr>
        <w:widowControl w:val="0"/>
        <w:spacing w:line="360" w:lineRule="auto"/>
        <w:ind w:left="720" w:hanging="720"/>
      </w:pPr>
    </w:p>
    <w:p w:rsidR="00205C51" w:rsidRDefault="00A622F6" w:rsidP="00A44939">
      <w:pPr>
        <w:spacing w:line="360" w:lineRule="auto"/>
      </w:pPr>
      <w:r w:rsidRPr="00A622F6">
        <w:t xml:space="preserve">Conti-Ramsden, G. and Botting, N. (1999) Classification of children with specific language  impairment.  </w:t>
      </w:r>
      <w:r w:rsidRPr="00A622F6">
        <w:rPr>
          <w:i/>
        </w:rPr>
        <w:t>Journal of Speech, Language and Hearing Research</w:t>
      </w:r>
      <w:r w:rsidRPr="00A622F6">
        <w:t>. 42, 1195 –1204.</w:t>
      </w:r>
    </w:p>
    <w:p w:rsidR="00A622F6" w:rsidRPr="00575377" w:rsidRDefault="00A622F6" w:rsidP="00A44939">
      <w:pPr>
        <w:spacing w:line="360" w:lineRule="auto"/>
      </w:pPr>
    </w:p>
    <w:p w:rsidR="00D2508D" w:rsidRDefault="00D2508D" w:rsidP="008415C0">
      <w:pPr>
        <w:spacing w:line="360" w:lineRule="auto"/>
      </w:pPr>
      <w:r w:rsidRPr="00575377">
        <w:t>Dickson, K., Marshall, M., Boyle,</w:t>
      </w:r>
      <w:r w:rsidR="002D5749" w:rsidRPr="00575377">
        <w:t xml:space="preserve"> J., McCartney, E., O’ Hare, A. &amp; </w:t>
      </w:r>
      <w:r w:rsidRPr="00575377">
        <w:t>Forbes, J. (2009)</w:t>
      </w:r>
      <w:r w:rsidR="00B234C0" w:rsidRPr="00575377">
        <w:t>.</w:t>
      </w:r>
      <w:r w:rsidRPr="00575377">
        <w:t xml:space="preserve"> Cost analysis of direct versus indirect and individual versus group modes of manual based speech and language therapy for primary school age children with primary language impairment, </w:t>
      </w:r>
      <w:r w:rsidRPr="00575377">
        <w:rPr>
          <w:i/>
        </w:rPr>
        <w:t xml:space="preserve">International Journal of Language and Communication Disorders, </w:t>
      </w:r>
      <w:r w:rsidR="00674BF2" w:rsidRPr="00575377">
        <w:rPr>
          <w:i/>
        </w:rPr>
        <w:t>44</w:t>
      </w:r>
      <w:r w:rsidR="00674BF2" w:rsidRPr="00575377">
        <w:t>(</w:t>
      </w:r>
      <w:r w:rsidR="00B234C0" w:rsidRPr="00575377">
        <w:t>3),</w:t>
      </w:r>
      <w:r w:rsidRPr="00575377">
        <w:t xml:space="preserve"> 369- 381. </w:t>
      </w:r>
    </w:p>
    <w:p w:rsidR="00466CAB" w:rsidRDefault="00466CAB" w:rsidP="008415C0">
      <w:pPr>
        <w:spacing w:line="360" w:lineRule="auto"/>
      </w:pPr>
    </w:p>
    <w:p w:rsidR="007B49EF" w:rsidRDefault="00466CAB" w:rsidP="008415C0">
      <w:pPr>
        <w:spacing w:line="360" w:lineRule="auto"/>
        <w:rPr>
          <w:lang w:val="en"/>
        </w:rPr>
      </w:pPr>
      <w:r>
        <w:rPr>
          <w:lang w:val="en"/>
        </w:rPr>
        <w:t xml:space="preserve">Dockrell, J., Lindsay, G., Roulstone, S. and Law, J. (2014), Supporting children with speech, language and communication needs: an overview of the results of the Better Communication Research Programme. International Journal of Language &amp; Communication Disorders, 49: 543–557. </w:t>
      </w:r>
    </w:p>
    <w:p w:rsidR="00307C02" w:rsidRPr="00575377" w:rsidRDefault="00307C02" w:rsidP="008415C0">
      <w:pPr>
        <w:spacing w:line="360" w:lineRule="auto"/>
      </w:pPr>
    </w:p>
    <w:p w:rsidR="00D2508D" w:rsidRDefault="00D2508D" w:rsidP="008415C0">
      <w:pPr>
        <w:autoSpaceDE w:val="0"/>
        <w:autoSpaceDN w:val="0"/>
        <w:adjustRightInd w:val="0"/>
        <w:spacing w:line="360" w:lineRule="auto"/>
      </w:pPr>
      <w:r w:rsidRPr="00575377">
        <w:rPr>
          <w:bCs/>
        </w:rPr>
        <w:t>Dunn, L.M., Dunn, L.M., Whetton, C</w:t>
      </w:r>
      <w:r w:rsidR="002D5749" w:rsidRPr="00575377">
        <w:t>. &amp;</w:t>
      </w:r>
      <w:r w:rsidRPr="00575377">
        <w:t xml:space="preserve"> </w:t>
      </w:r>
      <w:r w:rsidRPr="00575377">
        <w:rPr>
          <w:bCs/>
        </w:rPr>
        <w:t>Burley, J. (1997)</w:t>
      </w:r>
      <w:r w:rsidR="00B234C0" w:rsidRPr="00575377">
        <w:rPr>
          <w:bCs/>
        </w:rPr>
        <w:t xml:space="preserve">. </w:t>
      </w:r>
      <w:r w:rsidRPr="00575377">
        <w:rPr>
          <w:i/>
          <w:iCs/>
        </w:rPr>
        <w:t xml:space="preserve">British Picture Vocabulary Scale </w:t>
      </w:r>
      <w:r w:rsidRPr="00575377">
        <w:t>2nd ed (BPVS-II). Windsor, Berks: NFER-Nelson.</w:t>
      </w:r>
    </w:p>
    <w:p w:rsidR="00F97A9C" w:rsidRDefault="00F97A9C" w:rsidP="008415C0">
      <w:pPr>
        <w:autoSpaceDE w:val="0"/>
        <w:autoSpaceDN w:val="0"/>
        <w:adjustRightInd w:val="0"/>
        <w:spacing w:line="360" w:lineRule="auto"/>
      </w:pPr>
    </w:p>
    <w:p w:rsidR="00F97A9C" w:rsidRPr="00F97A9C" w:rsidRDefault="00F97A9C" w:rsidP="008415C0">
      <w:pPr>
        <w:autoSpaceDE w:val="0"/>
        <w:autoSpaceDN w:val="0"/>
        <w:adjustRightInd w:val="0"/>
        <w:spacing w:line="360" w:lineRule="auto"/>
        <w:rPr>
          <w:i/>
        </w:rPr>
      </w:pPr>
      <w:r w:rsidRPr="00F97A9C">
        <w:t xml:space="preserve">Ebbels, </w:t>
      </w:r>
      <w:r>
        <w:t xml:space="preserve">S., </w:t>
      </w:r>
      <w:r w:rsidRPr="00F97A9C">
        <w:t>Dockrell,</w:t>
      </w:r>
      <w:r>
        <w:t xml:space="preserve"> J.,</w:t>
      </w:r>
      <w:r w:rsidRPr="00F97A9C">
        <w:t xml:space="preserve"> Norbury</w:t>
      </w:r>
      <w:r>
        <w:t>, C.</w:t>
      </w:r>
      <w:r w:rsidRPr="00F97A9C">
        <w:t xml:space="preserve"> and </w:t>
      </w:r>
      <w:r>
        <w:t xml:space="preserve"> McCartney, E. (2014)</w:t>
      </w:r>
      <w:r w:rsidRPr="00F97A9C">
        <w:t xml:space="preserve"> Evidence-based practice for school-aged children with language impairments: Using the evidence to select intervention pathways</w:t>
      </w:r>
      <w:r>
        <w:t xml:space="preserve">. </w:t>
      </w:r>
      <w:r w:rsidRPr="00F97A9C">
        <w:rPr>
          <w:i/>
        </w:rPr>
        <w:t>Royal College of Speech and Language Therapists Annual Conference paper. Sept 2014.</w:t>
      </w:r>
    </w:p>
    <w:p w:rsidR="00A206C0" w:rsidRDefault="00A206C0" w:rsidP="008415C0">
      <w:pPr>
        <w:autoSpaceDE w:val="0"/>
        <w:autoSpaceDN w:val="0"/>
        <w:adjustRightInd w:val="0"/>
        <w:spacing w:line="360" w:lineRule="auto"/>
      </w:pPr>
      <w:r>
        <w:lastRenderedPageBreak/>
        <w:t xml:space="preserve">Ebbels, S. (2014) </w:t>
      </w:r>
      <w:r w:rsidRPr="00A206C0">
        <w:t>Effectiveness of intervention for grammar in school-aged children with primary language impairments: A review of the evidence</w:t>
      </w:r>
      <w:r>
        <w:t xml:space="preserve">. </w:t>
      </w:r>
      <w:r w:rsidRPr="00A206C0">
        <w:rPr>
          <w:i/>
        </w:rPr>
        <w:t>Child Language Teaching and Therapy</w:t>
      </w:r>
      <w:r w:rsidRPr="00A206C0">
        <w:t xml:space="preserve"> </w:t>
      </w:r>
      <w:r w:rsidRPr="00A206C0">
        <w:rPr>
          <w:i/>
        </w:rPr>
        <w:t>30(1),</w:t>
      </w:r>
      <w:r w:rsidRPr="00A206C0">
        <w:t xml:space="preserve"> 7-40</w:t>
      </w:r>
    </w:p>
    <w:p w:rsidR="00017B16" w:rsidRPr="00575377" w:rsidRDefault="00017B16" w:rsidP="008415C0">
      <w:pPr>
        <w:autoSpaceDE w:val="0"/>
        <w:autoSpaceDN w:val="0"/>
        <w:adjustRightInd w:val="0"/>
        <w:spacing w:line="360" w:lineRule="auto"/>
      </w:pPr>
    </w:p>
    <w:p w:rsidR="00D2508D" w:rsidRPr="00575377" w:rsidRDefault="00D2508D" w:rsidP="008415C0">
      <w:pPr>
        <w:spacing w:line="360" w:lineRule="auto"/>
      </w:pPr>
      <w:r w:rsidRPr="00575377">
        <w:t>Fey, M.</w:t>
      </w:r>
      <w:r w:rsidR="002D5749" w:rsidRPr="00575377">
        <w:t xml:space="preserve"> E., Cleave, P. L., Long, S. H.</w:t>
      </w:r>
      <w:r w:rsidRPr="00575377">
        <w:t xml:space="preserve"> </w:t>
      </w:r>
      <w:r w:rsidR="002D5749" w:rsidRPr="00575377">
        <w:t xml:space="preserve">&amp; </w:t>
      </w:r>
      <w:r w:rsidRPr="00575377">
        <w:t>Hughes, D. L. (199</w:t>
      </w:r>
      <w:r w:rsidR="00674BF2" w:rsidRPr="00575377">
        <w:t>4</w:t>
      </w:r>
      <w:r w:rsidRPr="00575377">
        <w:t>)</w:t>
      </w:r>
      <w:r w:rsidR="00B234C0" w:rsidRPr="00575377">
        <w:t>.</w:t>
      </w:r>
      <w:r w:rsidRPr="00575377">
        <w:t xml:space="preserve"> Two approaches to the facilitation of grammar in children with language impairment: an experimental evaluation. </w:t>
      </w:r>
      <w:r w:rsidRPr="00575377">
        <w:rPr>
          <w:i/>
        </w:rPr>
        <w:t>Journal of Speech and Hearing Research, 36</w:t>
      </w:r>
      <w:r w:rsidRPr="00575377">
        <w:t xml:space="preserve">, </w:t>
      </w:r>
      <w:r w:rsidR="00B234C0" w:rsidRPr="00575377">
        <w:t>1</w:t>
      </w:r>
      <w:r w:rsidRPr="00575377">
        <w:t>41- 157.</w:t>
      </w:r>
    </w:p>
    <w:p w:rsidR="00D2508D" w:rsidRPr="00575377" w:rsidRDefault="00D2508D" w:rsidP="008415C0">
      <w:pPr>
        <w:spacing w:line="360" w:lineRule="auto"/>
      </w:pPr>
    </w:p>
    <w:p w:rsidR="00D2508D" w:rsidRPr="00575377" w:rsidRDefault="00D2508D" w:rsidP="008415C0">
      <w:pPr>
        <w:spacing w:line="360" w:lineRule="auto"/>
      </w:pPr>
      <w:r w:rsidRPr="00575377">
        <w:t>Galla</w:t>
      </w:r>
      <w:r w:rsidR="002D5749" w:rsidRPr="00575377">
        <w:t>gher A. L. &amp;</w:t>
      </w:r>
      <w:r w:rsidRPr="00575377">
        <w:t xml:space="preserve"> Chiat, S. (2009)</w:t>
      </w:r>
      <w:r w:rsidR="00242E48" w:rsidRPr="00575377">
        <w:t>.</w:t>
      </w:r>
      <w:r w:rsidRPr="00575377">
        <w:t xml:space="preserve"> Evaluation of speech and language therapy interventions for pre- school children with specific language impairment: a comparison of outcomes following specialist intensive, nursery based and no intervention. </w:t>
      </w:r>
      <w:r w:rsidRPr="00575377">
        <w:rPr>
          <w:i/>
        </w:rPr>
        <w:t>International Journal of Language and Communication Disorders, 44</w:t>
      </w:r>
      <w:r w:rsidRPr="00575377">
        <w:t xml:space="preserve"> (5), 616-638.</w:t>
      </w:r>
    </w:p>
    <w:p w:rsidR="00EA6AD0" w:rsidRPr="00575377" w:rsidRDefault="00EA6AD0" w:rsidP="008D1CE5">
      <w:pPr>
        <w:widowControl w:val="0"/>
        <w:ind w:left="720"/>
      </w:pPr>
    </w:p>
    <w:p w:rsidR="008D1CE5" w:rsidRPr="0000246E" w:rsidRDefault="00EA6AD0" w:rsidP="00EA6AD0">
      <w:pPr>
        <w:widowControl w:val="0"/>
        <w:spacing w:line="360" w:lineRule="auto"/>
      </w:pPr>
      <w:r w:rsidRPr="00575377">
        <w:t>Hasson, N.</w:t>
      </w:r>
      <w:r w:rsidR="005872E6" w:rsidRPr="00575377">
        <w:t>,</w:t>
      </w:r>
      <w:r w:rsidRPr="00575377">
        <w:t xml:space="preserve"> Dodd, B. &amp; Botting, N. (</w:t>
      </w:r>
      <w:r w:rsidR="0000246E">
        <w:t>2012</w:t>
      </w:r>
      <w:r w:rsidRPr="00575377">
        <w:t>)</w:t>
      </w:r>
      <w:r w:rsidRPr="00575377">
        <w:rPr>
          <w:rFonts w:ascii="Courier New" w:hAnsi="Courier New" w:cs="Courier New"/>
        </w:rPr>
        <w:t xml:space="preserve"> </w:t>
      </w:r>
      <w:r w:rsidRPr="00575377">
        <w:t>Dynamic Assessment of Sentence Structure (DASS): Design and evaluation of a novel procedure for assessment of syntax in children with language impairments.</w:t>
      </w:r>
      <w:r w:rsidRPr="00575377">
        <w:rPr>
          <w:i/>
        </w:rPr>
        <w:t xml:space="preserve"> International Journal of Language and Communication Disorders.</w:t>
      </w:r>
      <w:r w:rsidR="0000246E">
        <w:rPr>
          <w:i/>
        </w:rPr>
        <w:t xml:space="preserve">47, </w:t>
      </w:r>
      <w:r w:rsidR="0000246E" w:rsidRPr="0000246E">
        <w:t>285-299.</w:t>
      </w:r>
    </w:p>
    <w:p w:rsidR="00EA6AD0" w:rsidRDefault="00EA6AD0" w:rsidP="008D1CE5">
      <w:pPr>
        <w:widowControl w:val="0"/>
        <w:spacing w:line="360" w:lineRule="auto"/>
      </w:pPr>
    </w:p>
    <w:p w:rsidR="008D1CE5" w:rsidRDefault="002D5749" w:rsidP="008D1CE5">
      <w:pPr>
        <w:widowControl w:val="0"/>
        <w:spacing w:line="360" w:lineRule="auto"/>
      </w:pPr>
      <w:r w:rsidRPr="00575377">
        <w:t>Hasson, N. &amp;</w:t>
      </w:r>
      <w:r w:rsidR="008D1CE5" w:rsidRPr="00575377">
        <w:t xml:space="preserve"> Botting, N. (2010)</w:t>
      </w:r>
      <w:r w:rsidR="00242E48" w:rsidRPr="00575377">
        <w:t xml:space="preserve">. </w:t>
      </w:r>
      <w:r w:rsidR="008D1CE5" w:rsidRPr="00575377">
        <w:t xml:space="preserve">Dynamic Assessment of children with language impairments. A pilot study. </w:t>
      </w:r>
      <w:r w:rsidR="008D1CE5" w:rsidRPr="00575377">
        <w:rPr>
          <w:i/>
        </w:rPr>
        <w:t>Child Language Teaching and Therapy. 26(3),</w:t>
      </w:r>
      <w:r w:rsidR="008D1CE5" w:rsidRPr="00575377">
        <w:t xml:space="preserve"> 249 – 272.</w:t>
      </w:r>
    </w:p>
    <w:p w:rsidR="00017B16" w:rsidRDefault="00017B16" w:rsidP="008D1CE5">
      <w:pPr>
        <w:widowControl w:val="0"/>
        <w:spacing w:line="360" w:lineRule="auto"/>
        <w:rPr>
          <w:i/>
        </w:rPr>
      </w:pPr>
    </w:p>
    <w:p w:rsidR="00D2508D" w:rsidRDefault="00017B16" w:rsidP="00017B16">
      <w:pPr>
        <w:widowControl w:val="0"/>
        <w:spacing w:line="360" w:lineRule="auto"/>
      </w:pPr>
      <w:r w:rsidRPr="00017B16">
        <w:t>Hasson, N. &amp; Joffe, V. (2007)</w:t>
      </w:r>
      <w:r>
        <w:rPr>
          <w:i/>
        </w:rPr>
        <w:t xml:space="preserve"> </w:t>
      </w:r>
      <w:r w:rsidRPr="00017B16">
        <w:t>The case for Dynamic Assessment in speech and language therapy</w:t>
      </w:r>
      <w:r>
        <w:t xml:space="preserve">. </w:t>
      </w:r>
      <w:r w:rsidRPr="00017B16">
        <w:rPr>
          <w:i/>
        </w:rPr>
        <w:t>Child Language Teaching and Therapy</w:t>
      </w:r>
      <w:r w:rsidRPr="00017B16">
        <w:t xml:space="preserve">. </w:t>
      </w:r>
      <w:r>
        <w:t>23(</w:t>
      </w:r>
      <w:r w:rsidRPr="00017B16">
        <w:t>1</w:t>
      </w:r>
      <w:r>
        <w:t xml:space="preserve">), </w:t>
      </w:r>
      <w:r w:rsidRPr="00017B16">
        <w:t>9-25</w:t>
      </w:r>
      <w:r>
        <w:t>.</w:t>
      </w:r>
    </w:p>
    <w:p w:rsidR="00017B16" w:rsidRPr="00575377" w:rsidRDefault="00017B16" w:rsidP="00017B16">
      <w:pPr>
        <w:widowControl w:val="0"/>
        <w:spacing w:line="360" w:lineRule="auto"/>
      </w:pPr>
    </w:p>
    <w:p w:rsidR="00D2508D" w:rsidRPr="00575377" w:rsidRDefault="00523BF1" w:rsidP="008415C0">
      <w:pPr>
        <w:spacing w:line="360" w:lineRule="auto"/>
      </w:pPr>
      <w:r w:rsidRPr="00575377">
        <w:t xml:space="preserve">Law, J., Garrett, Z. &amp; </w:t>
      </w:r>
      <w:r w:rsidR="00D2508D" w:rsidRPr="00575377">
        <w:t>Nye, C. (2004)</w:t>
      </w:r>
      <w:r w:rsidRPr="00575377">
        <w:t>.</w:t>
      </w:r>
      <w:r w:rsidR="00D2508D" w:rsidRPr="00575377">
        <w:t xml:space="preserve"> The efficacy of treatment for children with developmental speech and language delay/ disorder: A meta- analysis. </w:t>
      </w:r>
      <w:r w:rsidR="00D2508D" w:rsidRPr="00575377">
        <w:rPr>
          <w:i/>
        </w:rPr>
        <w:t>Journal of Speech, Language and Hearing Research, 47</w:t>
      </w:r>
      <w:r w:rsidR="003A4E91" w:rsidRPr="00575377">
        <w:t xml:space="preserve">, </w:t>
      </w:r>
      <w:r w:rsidR="00D2508D" w:rsidRPr="00575377">
        <w:t xml:space="preserve">924- 943. </w:t>
      </w:r>
    </w:p>
    <w:p w:rsidR="005A6495" w:rsidRPr="00575377" w:rsidRDefault="005A6495" w:rsidP="008415C0">
      <w:pPr>
        <w:spacing w:line="360" w:lineRule="auto"/>
      </w:pPr>
    </w:p>
    <w:p w:rsidR="005A6495" w:rsidRPr="00575377" w:rsidRDefault="005A6495" w:rsidP="005A6495">
      <w:pPr>
        <w:spacing w:line="360" w:lineRule="auto"/>
      </w:pPr>
      <w:r w:rsidRPr="00575377">
        <w:t xml:space="preserve">Law, J., Lindsay, G., Peacey, N., Gascoigne, M., Soloff, N., </w:t>
      </w:r>
      <w:smartTag w:uri="urn:schemas-microsoft-com:office:smarttags" w:element="place">
        <w:r w:rsidRPr="00575377">
          <w:t>Redford</w:t>
        </w:r>
      </w:smartTag>
      <w:r w:rsidRPr="00575377">
        <w:t xml:space="preserve">, J. &amp;  Band, S. (2002). Consultation as a model for providing Speech and Language Therapy in Schools: a pancea or one step too far. </w:t>
      </w:r>
      <w:r w:rsidRPr="00575377">
        <w:rPr>
          <w:i/>
        </w:rPr>
        <w:t>Child Language, Teaching and Therapy, 18.</w:t>
      </w:r>
      <w:r w:rsidRPr="00575377">
        <w:t xml:space="preserve"> (2), 145-163. </w:t>
      </w:r>
    </w:p>
    <w:p w:rsidR="00AD5D95" w:rsidRPr="00575377" w:rsidRDefault="00AD5D95" w:rsidP="005A6495">
      <w:pPr>
        <w:spacing w:line="360" w:lineRule="auto"/>
      </w:pPr>
    </w:p>
    <w:p w:rsidR="005A6495" w:rsidRPr="00575377" w:rsidRDefault="005A6495" w:rsidP="005A6495">
      <w:pPr>
        <w:spacing w:line="360" w:lineRule="auto"/>
      </w:pPr>
      <w:r w:rsidRPr="00575377">
        <w:lastRenderedPageBreak/>
        <w:t xml:space="preserve">Law, J., Boyle, J., Harris, F, Harkness, A. &amp; Nye, C. (1998). Screening for Primary Speech and Language Delay: a systemic review of the literature. </w:t>
      </w:r>
      <w:r w:rsidRPr="00575377">
        <w:rPr>
          <w:i/>
        </w:rPr>
        <w:t>International Journal of Language and Communication Disorders, 33</w:t>
      </w:r>
      <w:r w:rsidRPr="00575377">
        <w:t xml:space="preserve"> (1), 21-23. </w:t>
      </w:r>
    </w:p>
    <w:p w:rsidR="007B0917" w:rsidRDefault="007B0917" w:rsidP="007B0917">
      <w:pPr>
        <w:spacing w:line="360" w:lineRule="auto"/>
      </w:pPr>
    </w:p>
    <w:p w:rsidR="007B0917" w:rsidRDefault="007B0917" w:rsidP="007B0917">
      <w:pPr>
        <w:spacing w:line="360" w:lineRule="auto"/>
      </w:pPr>
      <w:r w:rsidRPr="007B0917">
        <w:t xml:space="preserve">Leonard, L. B., Miller, C. A. &amp; Finneran, D. (2009) </w:t>
      </w:r>
      <w:r>
        <w:t>Grammatical morpheme effects on sentence processing by school-aged adolescents with specific language impairment</w:t>
      </w:r>
    </w:p>
    <w:p w:rsidR="00D2508D" w:rsidRDefault="007B0917" w:rsidP="007B0917">
      <w:pPr>
        <w:spacing w:line="360" w:lineRule="auto"/>
      </w:pPr>
      <w:r w:rsidRPr="007B0917">
        <w:rPr>
          <w:i/>
        </w:rPr>
        <w:t xml:space="preserve">Language and Cognitive Processes </w:t>
      </w:r>
      <w:r w:rsidRPr="008F4997">
        <w:rPr>
          <w:i/>
        </w:rPr>
        <w:t>24(3)</w:t>
      </w:r>
      <w:r>
        <w:t xml:space="preserve"> </w:t>
      </w:r>
      <w:r w:rsidRPr="007B0917">
        <w:t>450-478</w:t>
      </w:r>
      <w:r>
        <w:t>.</w:t>
      </w:r>
    </w:p>
    <w:p w:rsidR="007B0917" w:rsidRPr="007B0917" w:rsidRDefault="007B0917" w:rsidP="007B0917">
      <w:pPr>
        <w:spacing w:line="360" w:lineRule="auto"/>
        <w:rPr>
          <w:i/>
        </w:rPr>
      </w:pPr>
    </w:p>
    <w:p w:rsidR="00D2508D" w:rsidRPr="00575377" w:rsidRDefault="00D2508D" w:rsidP="008415C0">
      <w:pPr>
        <w:spacing w:line="360" w:lineRule="auto"/>
      </w:pPr>
      <w:r w:rsidRPr="00575377">
        <w:t>Leonard, L. B. (1998)</w:t>
      </w:r>
      <w:r w:rsidR="003A4E91" w:rsidRPr="00575377">
        <w:t>.</w:t>
      </w:r>
      <w:r w:rsidRPr="00575377">
        <w:t xml:space="preserve"> </w:t>
      </w:r>
      <w:r w:rsidRPr="00575377">
        <w:rPr>
          <w:i/>
        </w:rPr>
        <w:t xml:space="preserve">Children with Specific Language Impairment. </w:t>
      </w:r>
      <w:r w:rsidRPr="00575377">
        <w:t>Cambridge, MA</w:t>
      </w:r>
      <w:r w:rsidR="008F4997">
        <w:t>: MIT</w:t>
      </w:r>
      <w:r w:rsidRPr="00575377">
        <w:t xml:space="preserve"> Press. </w:t>
      </w:r>
    </w:p>
    <w:p w:rsidR="00D2508D" w:rsidRPr="00575377" w:rsidRDefault="00D2508D" w:rsidP="008415C0">
      <w:pPr>
        <w:spacing w:line="360" w:lineRule="auto"/>
      </w:pPr>
    </w:p>
    <w:p w:rsidR="00323FF8" w:rsidRPr="00575377" w:rsidRDefault="00323FF8" w:rsidP="008415C0">
      <w:pPr>
        <w:spacing w:line="360" w:lineRule="auto"/>
        <w:rPr>
          <w:lang w:val="en"/>
        </w:rPr>
      </w:pPr>
      <w:r w:rsidRPr="00575377">
        <w:rPr>
          <w:lang w:val="en"/>
        </w:rPr>
        <w:t xml:space="preserve">McCartney, E., Boyle, J., Ellis, S., Bannatyne, S. </w:t>
      </w:r>
      <w:r w:rsidR="007D045E" w:rsidRPr="00575377">
        <w:rPr>
          <w:lang w:val="en"/>
        </w:rPr>
        <w:t xml:space="preserve">&amp; </w:t>
      </w:r>
      <w:r w:rsidRPr="00575377">
        <w:rPr>
          <w:lang w:val="en"/>
        </w:rPr>
        <w:t>Turnbull, M. (2011)</w:t>
      </w:r>
      <w:r w:rsidR="004C7E78" w:rsidRPr="00575377">
        <w:rPr>
          <w:lang w:val="en"/>
        </w:rPr>
        <w:t>.</w:t>
      </w:r>
      <w:r w:rsidRPr="00575377">
        <w:rPr>
          <w:lang w:val="en"/>
        </w:rPr>
        <w:t xml:space="preserve"> Indirect language therapy for children with persistent language impairment in mainstream primary schools: outcomes from a cohort intervention. </w:t>
      </w:r>
      <w:r w:rsidRPr="00575377">
        <w:rPr>
          <w:i/>
          <w:lang w:val="en"/>
        </w:rPr>
        <w:t>International Journal of Languag</w:t>
      </w:r>
      <w:r w:rsidR="004C7E78" w:rsidRPr="00575377">
        <w:rPr>
          <w:i/>
          <w:lang w:val="en"/>
        </w:rPr>
        <w:t>e &amp; Communication Disorders, 46,</w:t>
      </w:r>
      <w:r w:rsidR="004C7E78" w:rsidRPr="00575377">
        <w:rPr>
          <w:lang w:val="en"/>
        </w:rPr>
        <w:t xml:space="preserve"> </w:t>
      </w:r>
      <w:r w:rsidRPr="00575377">
        <w:rPr>
          <w:lang w:val="en"/>
        </w:rPr>
        <w:t>74–82</w:t>
      </w:r>
      <w:r w:rsidR="004C7E78" w:rsidRPr="00575377">
        <w:rPr>
          <w:lang w:val="en"/>
        </w:rPr>
        <w:t>.</w:t>
      </w:r>
    </w:p>
    <w:p w:rsidR="00015648" w:rsidRPr="00015648" w:rsidRDefault="00015648" w:rsidP="00015648">
      <w:pPr>
        <w:spacing w:line="360" w:lineRule="auto"/>
        <w:rPr>
          <w:lang w:val="en"/>
        </w:rPr>
      </w:pPr>
    </w:p>
    <w:p w:rsidR="00015648" w:rsidRPr="00015648" w:rsidRDefault="00015648" w:rsidP="00015648">
      <w:pPr>
        <w:spacing w:line="360" w:lineRule="auto"/>
        <w:rPr>
          <w:lang w:val="en"/>
        </w:rPr>
      </w:pPr>
      <w:r w:rsidRPr="00015648">
        <w:rPr>
          <w:lang w:val="en"/>
        </w:rPr>
        <w:t xml:space="preserve">McGregor, K. K., Newman, R. M., Reilly, R. M., &amp; Capone, N. C. (2002). Semantic Representation and Naming in Children With Specific Language Impairment. </w:t>
      </w:r>
      <w:r w:rsidR="00A622F6" w:rsidRPr="00A622F6">
        <w:rPr>
          <w:i/>
          <w:lang w:val="en"/>
        </w:rPr>
        <w:t>Journal of Speech, Language and Hearing Research</w:t>
      </w:r>
      <w:r w:rsidRPr="00015648">
        <w:rPr>
          <w:lang w:val="en"/>
        </w:rPr>
        <w:t xml:space="preserve">, 45(5), 998-1014. </w:t>
      </w:r>
    </w:p>
    <w:p w:rsidR="00015648" w:rsidRDefault="00015648" w:rsidP="008415C0">
      <w:pPr>
        <w:spacing w:line="360" w:lineRule="auto"/>
        <w:rPr>
          <w:lang w:val="en"/>
        </w:rPr>
      </w:pPr>
    </w:p>
    <w:p w:rsidR="00A206C0" w:rsidRDefault="00A206C0" w:rsidP="008415C0">
      <w:pPr>
        <w:spacing w:line="360" w:lineRule="auto"/>
        <w:rPr>
          <w:lang w:val="en"/>
        </w:rPr>
      </w:pPr>
      <w:r w:rsidRPr="00A206C0">
        <w:rPr>
          <w:lang w:val="en"/>
        </w:rPr>
        <w:t>Mecrow, C., Beckwith, J. and Klee, T. (2010)</w:t>
      </w:r>
      <w:r>
        <w:rPr>
          <w:lang w:val="en"/>
        </w:rPr>
        <w:t>.</w:t>
      </w:r>
      <w:r w:rsidRPr="00A206C0">
        <w:rPr>
          <w:lang w:val="en"/>
        </w:rPr>
        <w:t xml:space="preserve"> An exploratory trial of the effectiveness of an enhanced consultative approach to delivering speech and language intervention in schools. </w:t>
      </w:r>
      <w:r w:rsidRPr="00A206C0">
        <w:rPr>
          <w:i/>
          <w:lang w:val="en"/>
        </w:rPr>
        <w:t>International Journal of Language &amp; Communication Disorders</w:t>
      </w:r>
      <w:r w:rsidRPr="00A206C0">
        <w:rPr>
          <w:lang w:val="en"/>
        </w:rPr>
        <w:t>, 45</w:t>
      </w:r>
      <w:r w:rsidR="00A622F6">
        <w:rPr>
          <w:lang w:val="en"/>
        </w:rPr>
        <w:t>,</w:t>
      </w:r>
      <w:r w:rsidRPr="00A206C0">
        <w:rPr>
          <w:lang w:val="en"/>
        </w:rPr>
        <w:t xml:space="preserve"> 354–367</w:t>
      </w:r>
    </w:p>
    <w:p w:rsidR="00A206C0" w:rsidRDefault="00A206C0" w:rsidP="008415C0">
      <w:pPr>
        <w:spacing w:line="360" w:lineRule="auto"/>
        <w:rPr>
          <w:lang w:val="en"/>
        </w:rPr>
      </w:pPr>
    </w:p>
    <w:p w:rsidR="00D2508D" w:rsidRDefault="00203FD5" w:rsidP="008415C0">
      <w:pPr>
        <w:spacing w:line="360" w:lineRule="auto"/>
        <w:rPr>
          <w:lang w:val="en"/>
        </w:rPr>
      </w:pPr>
      <w:r w:rsidRPr="00575377">
        <w:rPr>
          <w:lang w:val="en"/>
        </w:rPr>
        <w:t xml:space="preserve">Munro, N., Lee, K. and Baker, E. (2008), Building vocabulary knowledge and phonological awareness skills in children with specific language impairment through hybrid language intervention: a feasibility study. </w:t>
      </w:r>
      <w:r w:rsidRPr="00575377">
        <w:rPr>
          <w:i/>
          <w:lang w:val="en"/>
        </w:rPr>
        <w:t>International Journal of Language &amp; Communication Disorders,</w:t>
      </w:r>
      <w:r w:rsidRPr="00575377">
        <w:rPr>
          <w:lang w:val="en"/>
        </w:rPr>
        <w:t xml:space="preserve"> </w:t>
      </w:r>
      <w:r w:rsidRPr="00575377">
        <w:rPr>
          <w:i/>
          <w:lang w:val="en"/>
        </w:rPr>
        <w:t>43,</w:t>
      </w:r>
      <w:r w:rsidRPr="00575377">
        <w:rPr>
          <w:lang w:val="en"/>
        </w:rPr>
        <w:t> 662–682.</w:t>
      </w:r>
    </w:p>
    <w:p w:rsidR="00C508B4" w:rsidRPr="00C508B4" w:rsidRDefault="00C508B4" w:rsidP="00C508B4">
      <w:pPr>
        <w:spacing w:line="360" w:lineRule="auto"/>
        <w:rPr>
          <w:lang w:val="en"/>
        </w:rPr>
      </w:pPr>
    </w:p>
    <w:p w:rsidR="00C508B4" w:rsidRPr="00C508B4" w:rsidRDefault="00C508B4" w:rsidP="00C508B4">
      <w:pPr>
        <w:spacing w:line="360" w:lineRule="auto"/>
        <w:rPr>
          <w:lang w:val="en"/>
        </w:rPr>
      </w:pPr>
      <w:r w:rsidRPr="00C508B4">
        <w:rPr>
          <w:lang w:val="en"/>
        </w:rPr>
        <w:t>Nation,</w:t>
      </w:r>
      <w:r>
        <w:rPr>
          <w:lang w:val="en"/>
        </w:rPr>
        <w:t xml:space="preserve"> K.,</w:t>
      </w:r>
      <w:r w:rsidRPr="00C508B4">
        <w:rPr>
          <w:lang w:val="en"/>
        </w:rPr>
        <w:t xml:space="preserve"> Snowling, </w:t>
      </w:r>
      <w:r>
        <w:rPr>
          <w:lang w:val="en"/>
        </w:rPr>
        <w:t xml:space="preserve">M. J. &amp; </w:t>
      </w:r>
      <w:r w:rsidRPr="00C508B4">
        <w:rPr>
          <w:lang w:val="en"/>
        </w:rPr>
        <w:t>Clarke</w:t>
      </w:r>
      <w:r>
        <w:rPr>
          <w:lang w:val="en"/>
        </w:rPr>
        <w:t xml:space="preserve">, P. (2007) </w:t>
      </w:r>
      <w:r w:rsidRPr="00C508B4">
        <w:rPr>
          <w:lang w:val="en"/>
        </w:rPr>
        <w:t>Dissecting the relationship between language skills and learning to read: Semantic and phonological contributions to new vocabulary learning in children with poor reading comprehension</w:t>
      </w:r>
      <w:r>
        <w:rPr>
          <w:lang w:val="en"/>
        </w:rPr>
        <w:t xml:space="preserve">. </w:t>
      </w:r>
      <w:r w:rsidRPr="00C508B4">
        <w:rPr>
          <w:i/>
          <w:lang w:val="en"/>
        </w:rPr>
        <w:t>International Journal of Speech-Language Pathology 9:2</w:t>
      </w:r>
      <w:r w:rsidRPr="00C508B4">
        <w:rPr>
          <w:lang w:val="en"/>
        </w:rPr>
        <w:t xml:space="preserve">, 131-139  </w:t>
      </w:r>
    </w:p>
    <w:p w:rsidR="00C508B4" w:rsidRPr="00C508B4" w:rsidRDefault="00C508B4" w:rsidP="00C508B4">
      <w:pPr>
        <w:spacing w:line="360" w:lineRule="auto"/>
        <w:rPr>
          <w:lang w:val="en"/>
        </w:rPr>
      </w:pPr>
    </w:p>
    <w:p w:rsidR="00906130" w:rsidRDefault="00906130" w:rsidP="00906130">
      <w:pPr>
        <w:spacing w:line="360" w:lineRule="auto"/>
        <w:rPr>
          <w:lang w:val="en"/>
        </w:rPr>
      </w:pPr>
      <w:r w:rsidRPr="00906130">
        <w:rPr>
          <w:lang w:val="en"/>
        </w:rPr>
        <w:lastRenderedPageBreak/>
        <w:t>Parsons,</w:t>
      </w:r>
      <w:r>
        <w:rPr>
          <w:lang w:val="en"/>
        </w:rPr>
        <w:t xml:space="preserve"> S., </w:t>
      </w:r>
      <w:r w:rsidRPr="00906130">
        <w:rPr>
          <w:lang w:val="en"/>
        </w:rPr>
        <w:t xml:space="preserve">Law, </w:t>
      </w:r>
      <w:r>
        <w:rPr>
          <w:lang w:val="en"/>
        </w:rPr>
        <w:t>J.,</w:t>
      </w:r>
      <w:r w:rsidRPr="00906130">
        <w:rPr>
          <w:lang w:val="en"/>
        </w:rPr>
        <w:t xml:space="preserve"> </w:t>
      </w:r>
      <w:r>
        <w:rPr>
          <w:lang w:val="en"/>
        </w:rPr>
        <w:t xml:space="preserve">&amp; </w:t>
      </w:r>
      <w:r w:rsidRPr="00906130">
        <w:rPr>
          <w:lang w:val="en"/>
        </w:rPr>
        <w:t>Gascoigne</w:t>
      </w:r>
      <w:r>
        <w:rPr>
          <w:lang w:val="en"/>
        </w:rPr>
        <w:t xml:space="preserve">, M. (2005) </w:t>
      </w:r>
      <w:r w:rsidRPr="00906130">
        <w:rPr>
          <w:lang w:val="en"/>
        </w:rPr>
        <w:t>Teaching receptive vocabulary to children with specific language impairme</w:t>
      </w:r>
      <w:r>
        <w:rPr>
          <w:lang w:val="en"/>
        </w:rPr>
        <w:t xml:space="preserve">nt: a curriculum-based approach. </w:t>
      </w:r>
      <w:r w:rsidRPr="00906130">
        <w:rPr>
          <w:i/>
          <w:lang w:val="en"/>
        </w:rPr>
        <w:t>Child Language Teaching and Therapy</w:t>
      </w:r>
      <w:r>
        <w:rPr>
          <w:i/>
          <w:lang w:val="en"/>
        </w:rPr>
        <w:t>.</w:t>
      </w:r>
      <w:r w:rsidRPr="00906130">
        <w:rPr>
          <w:lang w:val="en"/>
        </w:rPr>
        <w:t xml:space="preserve">  </w:t>
      </w:r>
      <w:r w:rsidRPr="00906130">
        <w:rPr>
          <w:i/>
          <w:lang w:val="en"/>
        </w:rPr>
        <w:t>21</w:t>
      </w:r>
      <w:r w:rsidRPr="00906130">
        <w:rPr>
          <w:lang w:val="en"/>
        </w:rPr>
        <w:t>: 39-59</w:t>
      </w:r>
    </w:p>
    <w:p w:rsidR="00A206C0" w:rsidRPr="00575377" w:rsidRDefault="00A206C0" w:rsidP="008415C0">
      <w:pPr>
        <w:spacing w:line="360" w:lineRule="auto"/>
        <w:rPr>
          <w:lang w:val="en"/>
        </w:rPr>
      </w:pPr>
    </w:p>
    <w:p w:rsidR="00D90FF7" w:rsidRPr="00575377" w:rsidRDefault="00D90FF7" w:rsidP="00D90FF7">
      <w:pPr>
        <w:spacing w:line="360" w:lineRule="auto"/>
      </w:pPr>
      <w:r w:rsidRPr="00575377">
        <w:t xml:space="preserve">Pearce, W. M., James, D. G. H &amp; McCormack, P. F. (2010). A comparison of oral narratives in children with specific language and non-specific language impairment. </w:t>
      </w:r>
      <w:r w:rsidRPr="00575377">
        <w:rPr>
          <w:i/>
        </w:rPr>
        <w:t>Clinical Linguistics &amp; Phonetics</w:t>
      </w:r>
      <w:r w:rsidRPr="00575377">
        <w:t xml:space="preserve">, </w:t>
      </w:r>
      <w:r w:rsidRPr="00575377">
        <w:rPr>
          <w:i/>
        </w:rPr>
        <w:t>24</w:t>
      </w:r>
      <w:r w:rsidRPr="00575377">
        <w:t xml:space="preserve"> (8) 622-645.</w:t>
      </w:r>
      <w:r w:rsidRPr="00575377">
        <w:br/>
      </w:r>
    </w:p>
    <w:p w:rsidR="00D2508D" w:rsidRDefault="00D2508D" w:rsidP="008415C0">
      <w:pPr>
        <w:spacing w:line="360" w:lineRule="auto"/>
      </w:pPr>
      <w:r w:rsidRPr="00575377">
        <w:t>Raven, J.C. (</w:t>
      </w:r>
      <w:r w:rsidR="003B15D5">
        <w:t>2003</w:t>
      </w:r>
      <w:r w:rsidRPr="00575377">
        <w:t>)</w:t>
      </w:r>
      <w:r w:rsidR="003A4E91" w:rsidRPr="00575377">
        <w:t>.</w:t>
      </w:r>
      <w:r w:rsidRPr="00575377">
        <w:t xml:space="preserve"> </w:t>
      </w:r>
      <w:r w:rsidRPr="00575377">
        <w:rPr>
          <w:i/>
        </w:rPr>
        <w:t xml:space="preserve">Raven’s Coloured Progressive Matrices, </w:t>
      </w:r>
      <w:smartTag w:uri="urn:schemas-microsoft-com:office:smarttags" w:element="place">
        <w:smartTag w:uri="urn:schemas-microsoft-com:office:smarttags" w:element="City">
          <w:r w:rsidRPr="00575377">
            <w:t>San Antonio</w:t>
          </w:r>
        </w:smartTag>
        <w:r w:rsidRPr="00575377">
          <w:t xml:space="preserve">, </w:t>
        </w:r>
        <w:smartTag w:uri="urn:schemas-microsoft-com:office:smarttags" w:element="State">
          <w:r w:rsidRPr="00575377">
            <w:t>TX</w:t>
          </w:r>
        </w:smartTag>
      </w:smartTag>
      <w:r w:rsidRPr="00575377">
        <w:t xml:space="preserve">: Harcourt Assessments. </w:t>
      </w:r>
    </w:p>
    <w:p w:rsidR="00DA2FF9" w:rsidRPr="00575377" w:rsidRDefault="00DA2FF9" w:rsidP="008415C0">
      <w:pPr>
        <w:spacing w:line="360" w:lineRule="auto"/>
      </w:pPr>
    </w:p>
    <w:p w:rsidR="008625A0" w:rsidRDefault="00DA2FF9" w:rsidP="008415C0">
      <w:pPr>
        <w:spacing w:line="360" w:lineRule="auto"/>
      </w:pPr>
      <w:r w:rsidRPr="00DA2FF9">
        <w:t>Reilly, S., Tomblin, B., Law, J., McKean, C., Mensah, F. K., Morgan, A., Goldfeld, S., Nicholson, J. M. and Wake, M. (2014), Specific language impairmen</w:t>
      </w:r>
      <w:r>
        <w:t>t: a convenient label for whom?</w:t>
      </w:r>
      <w:r w:rsidRPr="00DA2FF9">
        <w:t xml:space="preserve"> </w:t>
      </w:r>
      <w:r w:rsidRPr="00DA2FF9">
        <w:rPr>
          <w:i/>
        </w:rPr>
        <w:t>International Journal of Language &amp; Communication Disorders</w:t>
      </w:r>
      <w:r w:rsidRPr="00DA2FF9">
        <w:t>, 49: 416–451.</w:t>
      </w:r>
    </w:p>
    <w:p w:rsidR="00DA2FF9" w:rsidRPr="00575377" w:rsidRDefault="00DA2FF9" w:rsidP="008415C0">
      <w:pPr>
        <w:spacing w:line="360" w:lineRule="auto"/>
      </w:pPr>
    </w:p>
    <w:p w:rsidR="00763A2A" w:rsidRPr="00575377" w:rsidRDefault="00763A2A" w:rsidP="008415C0">
      <w:pPr>
        <w:spacing w:line="360" w:lineRule="auto"/>
      </w:pPr>
      <w:r w:rsidRPr="00575377">
        <w:rPr>
          <w:lang w:val="en"/>
        </w:rPr>
        <w:t>Snowling, M. J., Bishop, D.</w:t>
      </w:r>
      <w:r w:rsidR="00043E72" w:rsidRPr="00575377">
        <w:rPr>
          <w:lang w:val="en"/>
        </w:rPr>
        <w:t>V.M</w:t>
      </w:r>
      <w:r w:rsidRPr="00575377">
        <w:rPr>
          <w:lang w:val="en"/>
        </w:rPr>
        <w:t>, Stothard, S. E., Chipchase, B. and Kaplan, C. (2006). Psychosocial outcomes at 15 years of children with a preschool history of speech-language impairment</w:t>
      </w:r>
      <w:r w:rsidRPr="00575377">
        <w:rPr>
          <w:i/>
          <w:lang w:val="en"/>
        </w:rPr>
        <w:t>. Journal of Child Psychology and Psychiatry, 47</w:t>
      </w:r>
      <w:r w:rsidRPr="00575377">
        <w:rPr>
          <w:lang w:val="en"/>
        </w:rPr>
        <w:t>, 759–765</w:t>
      </w:r>
      <w:r w:rsidR="00043E72" w:rsidRPr="00575377">
        <w:rPr>
          <w:lang w:val="en"/>
        </w:rPr>
        <w:t>.</w:t>
      </w:r>
    </w:p>
    <w:p w:rsidR="00D2508D" w:rsidRPr="00575377" w:rsidRDefault="00D2508D" w:rsidP="008415C0">
      <w:pPr>
        <w:spacing w:line="360" w:lineRule="auto"/>
      </w:pPr>
    </w:p>
    <w:p w:rsidR="00D2508D" w:rsidRPr="00575377" w:rsidRDefault="00D2508D" w:rsidP="008415C0">
      <w:pPr>
        <w:spacing w:line="360" w:lineRule="auto"/>
      </w:pPr>
      <w:r w:rsidRPr="00575377">
        <w:t xml:space="preserve">Snowling, M. J., </w:t>
      </w:r>
      <w:smartTag w:uri="urn:schemas-microsoft-com:office:smarttags" w:element="place">
        <w:r w:rsidRPr="00575377">
          <w:t>Adams</w:t>
        </w:r>
      </w:smartTag>
      <w:r w:rsidR="00523A03" w:rsidRPr="00575377">
        <w:t>, J. W., Bishop, D. V. M. &amp;</w:t>
      </w:r>
      <w:r w:rsidRPr="00575377">
        <w:t xml:space="preserve"> Stothard, S. E. (2001)</w:t>
      </w:r>
      <w:r w:rsidR="00523A03" w:rsidRPr="00575377">
        <w:t>.</w:t>
      </w:r>
      <w:r w:rsidRPr="00575377">
        <w:t xml:space="preserve"> Educational attainments of School Leavers with a Preschool History of Speech- Language Impairments. </w:t>
      </w:r>
      <w:r w:rsidRPr="00575377">
        <w:rPr>
          <w:i/>
        </w:rPr>
        <w:t>International Journal of Language and Communication Disorders</w:t>
      </w:r>
      <w:r w:rsidRPr="00575377">
        <w:t xml:space="preserve">, </w:t>
      </w:r>
      <w:r w:rsidRPr="00575377">
        <w:rPr>
          <w:i/>
        </w:rPr>
        <w:t xml:space="preserve">36 (2), </w:t>
      </w:r>
      <w:r w:rsidRPr="00575377">
        <w:t xml:space="preserve">173-183. </w:t>
      </w:r>
    </w:p>
    <w:p w:rsidR="009E6881" w:rsidRDefault="009E6881" w:rsidP="009E6881">
      <w:pPr>
        <w:spacing w:line="360" w:lineRule="auto"/>
      </w:pPr>
    </w:p>
    <w:p w:rsidR="00D2508D" w:rsidRDefault="009E6881" w:rsidP="009E6881">
      <w:pPr>
        <w:spacing w:line="360" w:lineRule="auto"/>
      </w:pPr>
      <w:r w:rsidRPr="009E6881">
        <w:t>Tomblin, J. B</w:t>
      </w:r>
      <w:r>
        <w:t xml:space="preserve"> &amp;</w:t>
      </w:r>
      <w:r w:rsidRPr="009E6881">
        <w:t xml:space="preserve"> Zhang, X</w:t>
      </w:r>
      <w:r>
        <w:t xml:space="preserve"> (1999)</w:t>
      </w:r>
      <w:r w:rsidRPr="009E6881">
        <w:t xml:space="preserve"> </w:t>
      </w:r>
      <w:r>
        <w:t xml:space="preserve">Language patterns and etiology in children with specific language impairment. In Tager-Flusberg, H. (Ed) </w:t>
      </w:r>
      <w:r w:rsidRPr="009E6881">
        <w:rPr>
          <w:i/>
        </w:rPr>
        <w:t>Neurodevelopmental disorders.</w:t>
      </w:r>
      <w:r w:rsidR="00DE0661">
        <w:t xml:space="preserve"> (pp</w:t>
      </w:r>
      <w:r>
        <w:t>361-382). Cambridge, US: MIT Press.</w:t>
      </w:r>
    </w:p>
    <w:p w:rsidR="009E6881" w:rsidRPr="00575377" w:rsidRDefault="009E6881" w:rsidP="009E6881">
      <w:pPr>
        <w:spacing w:line="360" w:lineRule="auto"/>
      </w:pPr>
    </w:p>
    <w:p w:rsidR="00E36C98" w:rsidRPr="00575377" w:rsidRDefault="00E36C98" w:rsidP="00E36C98">
      <w:pPr>
        <w:spacing w:line="480" w:lineRule="auto"/>
        <w:jc w:val="both"/>
      </w:pPr>
      <w:r w:rsidRPr="00575377">
        <w:t>Tomblin, J. B., Records, N., Buckwalter, P., Zhang, X., Smith, E. &amp; O’Brien, M. (1997)</w:t>
      </w:r>
      <w:r w:rsidR="00523A03" w:rsidRPr="00575377">
        <w:t>.</w:t>
      </w:r>
      <w:r w:rsidRPr="00575377">
        <w:t xml:space="preserve"> Prevalence of specific language impairment in kindergarten children. </w:t>
      </w:r>
      <w:r w:rsidRPr="00575377">
        <w:rPr>
          <w:i/>
        </w:rPr>
        <w:t>Journal of Speech, Language and Hearing Research. 40,</w:t>
      </w:r>
      <w:r w:rsidRPr="00575377">
        <w:rPr>
          <w:b/>
        </w:rPr>
        <w:t xml:space="preserve"> </w:t>
      </w:r>
      <w:r w:rsidRPr="00575377">
        <w:t>1245-1260.</w:t>
      </w:r>
    </w:p>
    <w:p w:rsidR="00674CC8" w:rsidRPr="00575377" w:rsidRDefault="00674CC8" w:rsidP="008415C0">
      <w:pPr>
        <w:spacing w:line="360" w:lineRule="auto"/>
      </w:pPr>
    </w:p>
    <w:p w:rsidR="00D2508D" w:rsidRDefault="00FA03BF" w:rsidP="008415C0">
      <w:pPr>
        <w:spacing w:line="360" w:lineRule="auto"/>
      </w:pPr>
      <w:r w:rsidRPr="00575377">
        <w:t>Wii</w:t>
      </w:r>
      <w:r w:rsidR="00D2508D" w:rsidRPr="00575377">
        <w:t xml:space="preserve">g, E. H. </w:t>
      </w:r>
      <w:r w:rsidR="00523A03" w:rsidRPr="00575377">
        <w:t xml:space="preserve">&amp; </w:t>
      </w:r>
      <w:r w:rsidR="00D2508D" w:rsidRPr="00575377">
        <w:t>Sem</w:t>
      </w:r>
      <w:r w:rsidR="00891379" w:rsidRPr="00575377">
        <w:t>e</w:t>
      </w:r>
      <w:r w:rsidR="00D2508D" w:rsidRPr="00575377">
        <w:t>l, E. (2006)</w:t>
      </w:r>
      <w:r w:rsidR="00523A03" w:rsidRPr="00575377">
        <w:t>.</w:t>
      </w:r>
      <w:r w:rsidR="00D2508D" w:rsidRPr="00575377">
        <w:t xml:space="preserve"> </w:t>
      </w:r>
      <w:r w:rsidR="00D2508D" w:rsidRPr="00575377">
        <w:rPr>
          <w:i/>
        </w:rPr>
        <w:t>Clinical Evaluation of Language Fundamentals, Fourth Edition UK (CELF4- UK),</w:t>
      </w:r>
      <w:r w:rsidR="00F37B69">
        <w:rPr>
          <w:i/>
        </w:rPr>
        <w:t xml:space="preserve"> </w:t>
      </w:r>
      <w:r w:rsidR="00F37B69" w:rsidRPr="00F37B69">
        <w:t>London:</w:t>
      </w:r>
      <w:r w:rsidR="00F37B69">
        <w:rPr>
          <w:i/>
        </w:rPr>
        <w:t xml:space="preserve"> </w:t>
      </w:r>
      <w:r w:rsidR="00D2508D" w:rsidRPr="00575377">
        <w:rPr>
          <w:i/>
        </w:rPr>
        <w:t xml:space="preserve"> </w:t>
      </w:r>
      <w:r w:rsidR="00D2508D" w:rsidRPr="00575377">
        <w:t xml:space="preserve">Pearson Press. </w:t>
      </w:r>
    </w:p>
    <w:p w:rsidR="00BC1757" w:rsidRPr="00575377" w:rsidRDefault="00D13B72" w:rsidP="008415C0">
      <w:pPr>
        <w:spacing w:line="360" w:lineRule="auto"/>
      </w:pPr>
      <w:r>
        <w:lastRenderedPageBreak/>
        <w:t>T</w:t>
      </w:r>
      <w:r w:rsidR="00BC1757" w:rsidRPr="00575377">
        <w:t>able 1a: Example session plan ages 4-5</w:t>
      </w:r>
    </w:p>
    <w:tbl>
      <w:tblPr>
        <w:tblpPr w:leftFromText="180" w:rightFromText="180" w:vertAnchor="text" w:horzAnchor="margin" w:tblpX="-1026" w:tblpY="116"/>
        <w:tblW w:w="60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61"/>
        <w:gridCol w:w="4622"/>
        <w:gridCol w:w="4602"/>
      </w:tblGrid>
      <w:tr w:rsidR="00BC1757" w:rsidRPr="00575377" w:rsidTr="00BC1757">
        <w:tc>
          <w:tcPr>
            <w:tcW w:w="877" w:type="pct"/>
            <w:tcBorders>
              <w:bottom w:val="double" w:sz="4" w:space="0" w:color="auto"/>
            </w:tcBorders>
          </w:tcPr>
          <w:p w:rsidR="00BC1757" w:rsidRPr="00575377" w:rsidRDefault="00BC1757" w:rsidP="00BC1757">
            <w:pPr>
              <w:rPr>
                <w:rFonts w:ascii="Trebuchet MS" w:hAnsi="Trebuchet MS"/>
                <w:sz w:val="20"/>
                <w:szCs w:val="20"/>
              </w:rPr>
            </w:pPr>
            <w:r w:rsidRPr="00575377">
              <w:rPr>
                <w:rFonts w:ascii="Trebuchet MS" w:hAnsi="Trebuchet MS"/>
                <w:sz w:val="20"/>
                <w:szCs w:val="20"/>
              </w:rPr>
              <w:t>Activity</w:t>
            </w:r>
          </w:p>
        </w:tc>
        <w:tc>
          <w:tcPr>
            <w:tcW w:w="2066" w:type="pct"/>
            <w:tcBorders>
              <w:bottom w:val="double" w:sz="4" w:space="0" w:color="auto"/>
            </w:tcBorders>
          </w:tcPr>
          <w:p w:rsidR="00BC1757" w:rsidRPr="00575377" w:rsidRDefault="00BC1757" w:rsidP="00BC1757">
            <w:pPr>
              <w:rPr>
                <w:rFonts w:ascii="Trebuchet MS" w:hAnsi="Trebuchet MS"/>
                <w:sz w:val="20"/>
                <w:szCs w:val="20"/>
              </w:rPr>
            </w:pPr>
            <w:r w:rsidRPr="00575377">
              <w:rPr>
                <w:rFonts w:ascii="Trebuchet MS" w:hAnsi="Trebuchet MS"/>
                <w:sz w:val="20"/>
                <w:szCs w:val="20"/>
              </w:rPr>
              <w:t xml:space="preserve"> Example</w:t>
            </w:r>
          </w:p>
        </w:tc>
        <w:tc>
          <w:tcPr>
            <w:tcW w:w="2057" w:type="pct"/>
            <w:tcBorders>
              <w:bottom w:val="double" w:sz="4" w:space="0" w:color="auto"/>
            </w:tcBorders>
          </w:tcPr>
          <w:p w:rsidR="00BC1757" w:rsidRPr="00575377" w:rsidRDefault="00BC1757" w:rsidP="00BC1757">
            <w:pPr>
              <w:rPr>
                <w:rFonts w:ascii="Trebuchet MS" w:hAnsi="Trebuchet MS"/>
              </w:rPr>
            </w:pPr>
            <w:r w:rsidRPr="00575377">
              <w:rPr>
                <w:rFonts w:ascii="Trebuchet MS" w:hAnsi="Trebuchet MS"/>
              </w:rPr>
              <w:t xml:space="preserve"> </w:t>
            </w:r>
            <w:r w:rsidRPr="00575377">
              <w:rPr>
                <w:rFonts w:ascii="Trebuchet MS" w:hAnsi="Trebuchet MS"/>
                <w:sz w:val="20"/>
                <w:szCs w:val="20"/>
              </w:rPr>
              <w:t>Comments (bold=stepping</w:t>
            </w:r>
            <w:r w:rsidRPr="00575377">
              <w:rPr>
                <w:rFonts w:ascii="Trebuchet MS" w:hAnsi="Trebuchet MS"/>
              </w:rPr>
              <w:t xml:space="preserve"> </w:t>
            </w:r>
            <w:r w:rsidRPr="00575377">
              <w:rPr>
                <w:rFonts w:ascii="Trebuchet MS" w:hAnsi="Trebuchet MS"/>
                <w:sz w:val="20"/>
                <w:szCs w:val="20"/>
              </w:rPr>
              <w:t xml:space="preserve">down; </w:t>
            </w:r>
            <w:r w:rsidRPr="00575377">
              <w:rPr>
                <w:rFonts w:ascii="Trebuchet MS" w:hAnsi="Trebuchet MS"/>
                <w:i/>
                <w:sz w:val="20"/>
                <w:szCs w:val="20"/>
              </w:rPr>
              <w:t>italic</w:t>
            </w:r>
            <w:r w:rsidRPr="00575377">
              <w:rPr>
                <w:rFonts w:ascii="Trebuchet MS" w:hAnsi="Trebuchet MS"/>
                <w:sz w:val="20"/>
                <w:szCs w:val="20"/>
              </w:rPr>
              <w:t>=stepping up)</w:t>
            </w:r>
          </w:p>
        </w:tc>
      </w:tr>
      <w:tr w:rsidR="00BC1757" w:rsidRPr="00575377" w:rsidTr="00BC1757">
        <w:tc>
          <w:tcPr>
            <w:tcW w:w="877" w:type="pct"/>
            <w:tcBorders>
              <w:top w:val="double" w:sz="4" w:space="0" w:color="auto"/>
            </w:tcBorders>
          </w:tcPr>
          <w:p w:rsidR="00BC1757" w:rsidRPr="00575377" w:rsidRDefault="00BC1757" w:rsidP="00BC1757">
            <w:pPr>
              <w:rPr>
                <w:rFonts w:ascii="Trebuchet MS" w:hAnsi="Trebuchet MS"/>
                <w:b/>
                <w:sz w:val="20"/>
                <w:szCs w:val="20"/>
              </w:rPr>
            </w:pPr>
            <w:r w:rsidRPr="00575377">
              <w:rPr>
                <w:rFonts w:ascii="Trebuchet MS" w:hAnsi="Trebuchet MS"/>
                <w:b/>
                <w:sz w:val="20"/>
                <w:szCs w:val="20"/>
              </w:rPr>
              <w:t>Hello Song</w:t>
            </w:r>
          </w:p>
          <w:p w:rsidR="00BC1757" w:rsidRPr="00575377" w:rsidRDefault="00BC1757" w:rsidP="00BC1757">
            <w:pPr>
              <w:rPr>
                <w:rFonts w:ascii="Trebuchet MS" w:hAnsi="Trebuchet MS"/>
                <w:b/>
                <w:sz w:val="20"/>
                <w:szCs w:val="20"/>
              </w:rPr>
            </w:pPr>
            <w:r w:rsidRPr="00575377">
              <w:rPr>
                <w:rFonts w:ascii="Trebuchet MS" w:hAnsi="Trebuchet MS"/>
                <w:b/>
                <w:sz w:val="20"/>
                <w:szCs w:val="20"/>
              </w:rPr>
              <w:t>(5 minutes)</w:t>
            </w:r>
          </w:p>
        </w:tc>
        <w:tc>
          <w:tcPr>
            <w:tcW w:w="2066" w:type="pct"/>
            <w:tcBorders>
              <w:top w:val="double" w:sz="4" w:space="0" w:color="auto"/>
            </w:tcBorders>
          </w:tcPr>
          <w:p w:rsidR="00BC1757" w:rsidRPr="00575377" w:rsidRDefault="00BC1757" w:rsidP="00BC1757">
            <w:pPr>
              <w:rPr>
                <w:rFonts w:ascii="Trebuchet MS" w:hAnsi="Trebuchet MS"/>
                <w:sz w:val="20"/>
                <w:szCs w:val="20"/>
              </w:rPr>
            </w:pPr>
            <w:r w:rsidRPr="00575377">
              <w:rPr>
                <w:rFonts w:ascii="Trebuchet MS" w:hAnsi="Trebuchet MS"/>
                <w:sz w:val="20"/>
                <w:szCs w:val="20"/>
              </w:rPr>
              <w:t>Sing the hello song to each child. Encourage everybody to take part in the singing.</w:t>
            </w:r>
          </w:p>
        </w:tc>
        <w:tc>
          <w:tcPr>
            <w:tcW w:w="2057" w:type="pct"/>
            <w:tcBorders>
              <w:top w:val="double" w:sz="4" w:space="0" w:color="auto"/>
            </w:tcBorders>
          </w:tcPr>
          <w:p w:rsidR="00BC1757" w:rsidRPr="00575377" w:rsidRDefault="00BC1757" w:rsidP="00BC1757">
            <w:pPr>
              <w:rPr>
                <w:rFonts w:ascii="Trebuchet MS" w:hAnsi="Trebuchet MS"/>
                <w:sz w:val="20"/>
                <w:szCs w:val="20"/>
              </w:rPr>
            </w:pPr>
            <w:r w:rsidRPr="00575377">
              <w:rPr>
                <w:rFonts w:ascii="Trebuchet MS" w:hAnsi="Trebuchet MS"/>
                <w:sz w:val="20"/>
                <w:szCs w:val="20"/>
              </w:rPr>
              <w:t>Use gestures/signs alongside singing e.g. sign who and where etc.</w:t>
            </w:r>
          </w:p>
        </w:tc>
      </w:tr>
      <w:tr w:rsidR="00BC1757" w:rsidRPr="00575377" w:rsidTr="00BC1757">
        <w:tc>
          <w:tcPr>
            <w:tcW w:w="877" w:type="pct"/>
          </w:tcPr>
          <w:p w:rsidR="00BC1757" w:rsidRPr="00575377" w:rsidRDefault="00BC1757" w:rsidP="00BC1757">
            <w:pPr>
              <w:rPr>
                <w:rFonts w:ascii="Trebuchet MS" w:hAnsi="Trebuchet MS"/>
                <w:b/>
                <w:sz w:val="20"/>
                <w:szCs w:val="20"/>
              </w:rPr>
            </w:pPr>
            <w:r w:rsidRPr="00575377">
              <w:rPr>
                <w:rFonts w:ascii="Trebuchet MS" w:hAnsi="Trebuchet MS"/>
                <w:b/>
                <w:sz w:val="20"/>
                <w:szCs w:val="20"/>
              </w:rPr>
              <w:t>Group Rules</w:t>
            </w:r>
          </w:p>
          <w:p w:rsidR="00BC1757" w:rsidRPr="00575377" w:rsidRDefault="00BC1757" w:rsidP="00BC1757">
            <w:pPr>
              <w:rPr>
                <w:rFonts w:ascii="Trebuchet MS" w:hAnsi="Trebuchet MS"/>
                <w:b/>
                <w:sz w:val="20"/>
                <w:szCs w:val="20"/>
              </w:rPr>
            </w:pPr>
            <w:r w:rsidRPr="00575377">
              <w:rPr>
                <w:rFonts w:ascii="Trebuchet MS" w:hAnsi="Trebuchet MS"/>
                <w:b/>
                <w:sz w:val="20"/>
                <w:szCs w:val="20"/>
              </w:rPr>
              <w:t>(3 minutes)</w:t>
            </w:r>
          </w:p>
        </w:tc>
        <w:tc>
          <w:tcPr>
            <w:tcW w:w="2066" w:type="pct"/>
          </w:tcPr>
          <w:p w:rsidR="00BC1757" w:rsidRPr="00575377" w:rsidRDefault="00BC1757" w:rsidP="00BC1757">
            <w:pPr>
              <w:rPr>
                <w:rFonts w:ascii="Trebuchet MS" w:hAnsi="Trebuchet MS"/>
                <w:sz w:val="20"/>
                <w:szCs w:val="20"/>
              </w:rPr>
            </w:pPr>
            <w:r w:rsidRPr="00575377">
              <w:rPr>
                <w:rFonts w:ascii="Trebuchet MS" w:hAnsi="Trebuchet MS"/>
                <w:sz w:val="20"/>
                <w:szCs w:val="20"/>
              </w:rPr>
              <w:t xml:space="preserve">Children take turns to recall one of the group rules e.g. good looking, good listening, good sitting, good waiting.  </w:t>
            </w:r>
          </w:p>
        </w:tc>
        <w:tc>
          <w:tcPr>
            <w:tcW w:w="2057" w:type="pct"/>
          </w:tcPr>
          <w:p w:rsidR="00BC1757" w:rsidRPr="00575377" w:rsidRDefault="00BC1757" w:rsidP="00BC1757">
            <w:pPr>
              <w:rPr>
                <w:rFonts w:ascii="Trebuchet MS" w:hAnsi="Trebuchet MS"/>
                <w:b/>
                <w:sz w:val="20"/>
                <w:szCs w:val="20"/>
              </w:rPr>
            </w:pPr>
            <w:r w:rsidRPr="00575377">
              <w:rPr>
                <w:rFonts w:ascii="Trebuchet MS" w:hAnsi="Trebuchet MS"/>
                <w:b/>
                <w:sz w:val="20"/>
                <w:szCs w:val="20"/>
              </w:rPr>
              <w:t xml:space="preserve">If a child has forgotten a group rule you can prompt them by pointing to the visual aid corresponding to the rule.  </w:t>
            </w:r>
          </w:p>
        </w:tc>
      </w:tr>
      <w:tr w:rsidR="00BC1757" w:rsidRPr="00575377" w:rsidTr="00BC1757">
        <w:tc>
          <w:tcPr>
            <w:tcW w:w="877" w:type="pct"/>
          </w:tcPr>
          <w:p w:rsidR="00BC1757" w:rsidRPr="00575377" w:rsidRDefault="00BC1757" w:rsidP="00BC1757">
            <w:pPr>
              <w:rPr>
                <w:rFonts w:ascii="Trebuchet MS" w:hAnsi="Trebuchet MS"/>
                <w:b/>
                <w:sz w:val="20"/>
                <w:szCs w:val="20"/>
              </w:rPr>
            </w:pPr>
            <w:r w:rsidRPr="00575377">
              <w:rPr>
                <w:rFonts w:ascii="Trebuchet MS" w:hAnsi="Trebuchet MS"/>
                <w:b/>
                <w:sz w:val="20"/>
                <w:szCs w:val="20"/>
              </w:rPr>
              <w:t>Gelling/Turn Taking Activity</w:t>
            </w:r>
          </w:p>
          <w:p w:rsidR="00BC1757" w:rsidRPr="00575377" w:rsidRDefault="00BC1757" w:rsidP="00BC1757">
            <w:pPr>
              <w:rPr>
                <w:rFonts w:ascii="Trebuchet MS" w:hAnsi="Trebuchet MS"/>
                <w:b/>
                <w:sz w:val="20"/>
                <w:szCs w:val="20"/>
              </w:rPr>
            </w:pPr>
            <w:r w:rsidRPr="00575377">
              <w:rPr>
                <w:rFonts w:ascii="Trebuchet MS" w:hAnsi="Trebuchet MS"/>
                <w:b/>
                <w:sz w:val="20"/>
                <w:szCs w:val="20"/>
              </w:rPr>
              <w:t>(5 minutes)</w:t>
            </w:r>
          </w:p>
        </w:tc>
        <w:tc>
          <w:tcPr>
            <w:tcW w:w="2066" w:type="pct"/>
          </w:tcPr>
          <w:p w:rsidR="00BC1757" w:rsidRPr="00575377" w:rsidRDefault="00BC1757" w:rsidP="00BC1757">
            <w:pPr>
              <w:rPr>
                <w:rFonts w:ascii="Trebuchet MS" w:hAnsi="Trebuchet MS"/>
                <w:sz w:val="20"/>
                <w:szCs w:val="20"/>
              </w:rPr>
            </w:pPr>
            <w:r w:rsidRPr="00575377">
              <w:rPr>
                <w:rFonts w:ascii="Trebuchet MS" w:hAnsi="Trebuchet MS"/>
                <w:sz w:val="20"/>
                <w:szCs w:val="20"/>
              </w:rPr>
              <w:t>Fishing for names: Attach name stickers to fish.  The children take it in turns to fish and then read aloud the name.  They can then pass it to their peer or their peer can request the label when they hear their name.  Ask the child to choose whose turn is next.</w:t>
            </w:r>
          </w:p>
        </w:tc>
        <w:tc>
          <w:tcPr>
            <w:tcW w:w="2057" w:type="pct"/>
          </w:tcPr>
          <w:p w:rsidR="00BC1757" w:rsidRPr="00575377" w:rsidRDefault="00BC1757" w:rsidP="00BC1757">
            <w:pPr>
              <w:rPr>
                <w:rFonts w:ascii="Trebuchet MS" w:hAnsi="Trebuchet MS"/>
                <w:sz w:val="20"/>
                <w:szCs w:val="20"/>
              </w:rPr>
            </w:pPr>
            <w:r w:rsidRPr="00575377">
              <w:rPr>
                <w:rFonts w:ascii="Trebuchet MS" w:hAnsi="Trebuchet MS"/>
                <w:sz w:val="20"/>
                <w:szCs w:val="20"/>
              </w:rPr>
              <w:t>Support children to identify the name on the label e.g. “This name begins with a ‘t’, whose name begins with a ‘t’?” (use sounds not letters) or “Is this sticker for Tom or Amy?”</w:t>
            </w:r>
          </w:p>
        </w:tc>
      </w:tr>
      <w:tr w:rsidR="00BC1757" w:rsidRPr="00575377" w:rsidTr="00BC1757">
        <w:tc>
          <w:tcPr>
            <w:tcW w:w="877" w:type="pct"/>
          </w:tcPr>
          <w:p w:rsidR="00BC1757" w:rsidRPr="00575377" w:rsidRDefault="00BC1757" w:rsidP="00BC1757">
            <w:pPr>
              <w:rPr>
                <w:rFonts w:ascii="Trebuchet MS" w:hAnsi="Trebuchet MS"/>
                <w:b/>
                <w:sz w:val="20"/>
                <w:szCs w:val="20"/>
              </w:rPr>
            </w:pPr>
            <w:r w:rsidRPr="00575377">
              <w:rPr>
                <w:rFonts w:ascii="Trebuchet MS" w:hAnsi="Trebuchet MS"/>
                <w:b/>
                <w:sz w:val="20"/>
                <w:szCs w:val="20"/>
              </w:rPr>
              <w:t xml:space="preserve">Speaking Activity </w:t>
            </w:r>
          </w:p>
          <w:p w:rsidR="00BC1757" w:rsidRPr="00575377" w:rsidRDefault="00BC1757" w:rsidP="00BC1757">
            <w:pPr>
              <w:rPr>
                <w:rFonts w:ascii="Trebuchet MS" w:hAnsi="Trebuchet MS"/>
                <w:i/>
                <w:sz w:val="20"/>
                <w:szCs w:val="20"/>
              </w:rPr>
            </w:pPr>
            <w:r w:rsidRPr="00575377">
              <w:rPr>
                <w:rFonts w:ascii="Trebuchet MS" w:hAnsi="Trebuchet MS"/>
                <w:i/>
                <w:sz w:val="20"/>
                <w:szCs w:val="20"/>
              </w:rPr>
              <w:t>What’s in the bag/box</w:t>
            </w:r>
          </w:p>
          <w:p w:rsidR="00BC1757" w:rsidRPr="00575377" w:rsidRDefault="00BC1757" w:rsidP="00BC1757">
            <w:pPr>
              <w:rPr>
                <w:rFonts w:ascii="Trebuchet MS" w:hAnsi="Trebuchet MS"/>
                <w:b/>
                <w:sz w:val="20"/>
                <w:szCs w:val="20"/>
              </w:rPr>
            </w:pPr>
            <w:r w:rsidRPr="00575377">
              <w:rPr>
                <w:rFonts w:ascii="Trebuchet MS" w:hAnsi="Trebuchet MS"/>
                <w:b/>
                <w:sz w:val="20"/>
                <w:szCs w:val="20"/>
              </w:rPr>
              <w:t>(15 minutes)</w:t>
            </w:r>
          </w:p>
        </w:tc>
        <w:tc>
          <w:tcPr>
            <w:tcW w:w="2066" w:type="pct"/>
          </w:tcPr>
          <w:p w:rsidR="00BC1757" w:rsidRPr="00575377" w:rsidRDefault="00BC1757" w:rsidP="00BC1757">
            <w:pPr>
              <w:rPr>
                <w:rFonts w:ascii="Trebuchet MS" w:hAnsi="Trebuchet MS"/>
                <w:sz w:val="20"/>
                <w:szCs w:val="20"/>
              </w:rPr>
            </w:pPr>
            <w:r w:rsidRPr="00575377">
              <w:rPr>
                <w:rFonts w:ascii="Trebuchet MS" w:hAnsi="Trebuchet MS"/>
                <w:sz w:val="20"/>
                <w:szCs w:val="20"/>
              </w:rPr>
              <w:t>Fill the bag/box with toy animals.  Encourage the children to take it in turns to reach into the bag and pull out an object.  The child should name the object.  Reinforce the vocabulary for the rest of the group by repeating what the child has said e.g. “Yes, it’s a horse”.</w:t>
            </w:r>
          </w:p>
        </w:tc>
        <w:tc>
          <w:tcPr>
            <w:tcW w:w="2057" w:type="pct"/>
          </w:tcPr>
          <w:p w:rsidR="00BC1757" w:rsidRPr="00575377" w:rsidRDefault="00BC1757" w:rsidP="00BC1757">
            <w:pPr>
              <w:rPr>
                <w:rFonts w:ascii="Trebuchet MS" w:hAnsi="Trebuchet MS"/>
                <w:sz w:val="20"/>
                <w:szCs w:val="20"/>
              </w:rPr>
            </w:pPr>
            <w:r w:rsidRPr="00575377">
              <w:rPr>
                <w:rFonts w:ascii="Trebuchet MS" w:hAnsi="Trebuchet MS"/>
                <w:sz w:val="20"/>
                <w:szCs w:val="20"/>
              </w:rPr>
              <w:t xml:space="preserve">If the child does not say anything lead them into it with an open ended sentence, e.g. “Oh look, you’ve got the/a ____” pausing to allow the child to offer the answer.  </w:t>
            </w:r>
          </w:p>
          <w:p w:rsidR="00BC1757" w:rsidRPr="00575377" w:rsidRDefault="00BC1757" w:rsidP="00BC1757">
            <w:pPr>
              <w:rPr>
                <w:rFonts w:ascii="Trebuchet MS" w:hAnsi="Trebuchet MS"/>
                <w:b/>
                <w:sz w:val="20"/>
                <w:szCs w:val="20"/>
              </w:rPr>
            </w:pPr>
            <w:r w:rsidRPr="00575377">
              <w:rPr>
                <w:rFonts w:ascii="Trebuchet MS" w:hAnsi="Trebuchet MS"/>
                <w:b/>
                <w:sz w:val="20"/>
                <w:szCs w:val="20"/>
              </w:rPr>
              <w:t>If the child still does not name the object, provide them with the first sound e.g. “It starts with a h” and allow them time to name it. If the child still does not name the object, offer them a forced alternative e.g. “Is it horse or a rabbit?” and allow them time to choose the answer.</w:t>
            </w:r>
          </w:p>
          <w:p w:rsidR="00BC1757" w:rsidRPr="00575377" w:rsidRDefault="00BC1757" w:rsidP="00BC1757">
            <w:pPr>
              <w:rPr>
                <w:rFonts w:ascii="Trebuchet MS" w:hAnsi="Trebuchet MS"/>
                <w:i/>
                <w:sz w:val="20"/>
                <w:szCs w:val="20"/>
              </w:rPr>
            </w:pPr>
            <w:r w:rsidRPr="00575377">
              <w:rPr>
                <w:rFonts w:ascii="Trebuchet MS" w:hAnsi="Trebuchet MS"/>
                <w:i/>
                <w:sz w:val="20"/>
                <w:szCs w:val="20"/>
              </w:rPr>
              <w:t>If the child can easily name the object, ask them questions about it e.g. What colour is it? Where would you find this animal? What can you do with this animal? etc.</w:t>
            </w:r>
          </w:p>
        </w:tc>
      </w:tr>
      <w:tr w:rsidR="00BC1757" w:rsidRPr="00575377" w:rsidTr="00BC1757">
        <w:tc>
          <w:tcPr>
            <w:tcW w:w="877" w:type="pct"/>
          </w:tcPr>
          <w:p w:rsidR="00BC1757" w:rsidRPr="00575377" w:rsidRDefault="00BC1757" w:rsidP="00BC1757">
            <w:pPr>
              <w:rPr>
                <w:rFonts w:ascii="Trebuchet MS" w:hAnsi="Trebuchet MS"/>
                <w:b/>
                <w:sz w:val="20"/>
                <w:szCs w:val="20"/>
              </w:rPr>
            </w:pPr>
            <w:r w:rsidRPr="00575377">
              <w:rPr>
                <w:rFonts w:ascii="Trebuchet MS" w:hAnsi="Trebuchet MS"/>
                <w:b/>
                <w:sz w:val="20"/>
                <w:szCs w:val="20"/>
              </w:rPr>
              <w:t>Understanding Activity</w:t>
            </w:r>
          </w:p>
          <w:p w:rsidR="00BC1757" w:rsidRPr="00575377" w:rsidRDefault="00BC1757" w:rsidP="00BC1757">
            <w:pPr>
              <w:rPr>
                <w:rFonts w:ascii="Trebuchet MS" w:hAnsi="Trebuchet MS"/>
                <w:i/>
                <w:sz w:val="20"/>
                <w:szCs w:val="20"/>
              </w:rPr>
            </w:pPr>
            <w:r w:rsidRPr="00575377">
              <w:rPr>
                <w:rFonts w:ascii="Trebuchet MS" w:hAnsi="Trebuchet MS"/>
                <w:i/>
                <w:sz w:val="20"/>
                <w:szCs w:val="20"/>
              </w:rPr>
              <w:t>Give me…</w:t>
            </w:r>
          </w:p>
          <w:p w:rsidR="00BC1757" w:rsidRPr="00575377" w:rsidRDefault="00BC1757" w:rsidP="00BC1757">
            <w:pPr>
              <w:rPr>
                <w:rFonts w:ascii="Trebuchet MS" w:hAnsi="Trebuchet MS"/>
                <w:b/>
                <w:sz w:val="20"/>
                <w:szCs w:val="20"/>
              </w:rPr>
            </w:pPr>
            <w:r w:rsidRPr="00575377">
              <w:rPr>
                <w:rFonts w:ascii="Trebuchet MS" w:hAnsi="Trebuchet MS"/>
                <w:b/>
                <w:sz w:val="20"/>
                <w:szCs w:val="20"/>
              </w:rPr>
              <w:t>(15 minutes)</w:t>
            </w:r>
          </w:p>
        </w:tc>
        <w:tc>
          <w:tcPr>
            <w:tcW w:w="2066" w:type="pct"/>
          </w:tcPr>
          <w:p w:rsidR="00BC1757" w:rsidRPr="00575377" w:rsidRDefault="00BC1757" w:rsidP="00BC1757">
            <w:pPr>
              <w:rPr>
                <w:rFonts w:ascii="Trebuchet MS" w:hAnsi="Trebuchet MS"/>
                <w:sz w:val="20"/>
                <w:szCs w:val="20"/>
              </w:rPr>
            </w:pPr>
            <w:r w:rsidRPr="00575377">
              <w:rPr>
                <w:rFonts w:ascii="Trebuchet MS" w:hAnsi="Trebuchet MS"/>
                <w:sz w:val="20"/>
                <w:szCs w:val="20"/>
              </w:rPr>
              <w:t>Place 4 toy animals on the table.  Ask the child to find/show a named animal e.g. “Give me the elephant” (from choice of elephant, monkey, lion and zebra).  When the child selects the correct object, reinforce the vocabulary by saying “Well done, you’ve found the elephant”.</w:t>
            </w:r>
          </w:p>
        </w:tc>
        <w:tc>
          <w:tcPr>
            <w:tcW w:w="2057" w:type="pct"/>
          </w:tcPr>
          <w:p w:rsidR="00BC1757" w:rsidRPr="00575377" w:rsidRDefault="00BC1757" w:rsidP="00BC1757">
            <w:pPr>
              <w:rPr>
                <w:rFonts w:ascii="Trebuchet MS" w:hAnsi="Trebuchet MS"/>
                <w:b/>
                <w:sz w:val="20"/>
                <w:szCs w:val="20"/>
              </w:rPr>
            </w:pPr>
            <w:r w:rsidRPr="00575377">
              <w:rPr>
                <w:rFonts w:ascii="Trebuchet MS" w:hAnsi="Trebuchet MS"/>
                <w:b/>
                <w:sz w:val="20"/>
                <w:szCs w:val="20"/>
              </w:rPr>
              <w:t>If child has difficulty giving/showing 1 item, the adult can reduce the number of objects to 2 (i.e. elephant and monkey) and make the request again e.g. “Give me the elephant”.</w:t>
            </w:r>
          </w:p>
          <w:p w:rsidR="00BC1757" w:rsidRPr="00575377" w:rsidRDefault="00BC1757" w:rsidP="00BC1757">
            <w:pPr>
              <w:rPr>
                <w:rFonts w:ascii="Trebuchet MS" w:hAnsi="Trebuchet MS"/>
                <w:i/>
                <w:sz w:val="20"/>
                <w:szCs w:val="20"/>
              </w:rPr>
            </w:pPr>
            <w:r w:rsidRPr="00575377">
              <w:rPr>
                <w:rFonts w:ascii="Trebuchet MS" w:hAnsi="Trebuchet MS"/>
                <w:i/>
                <w:sz w:val="20"/>
                <w:szCs w:val="20"/>
              </w:rPr>
              <w:t xml:space="preserve">If child can consistently give you/show you 1 object, extend the activity by asking them to give you/show you 2 objects e.g. “Give me the elephant and the lion”.  </w:t>
            </w:r>
          </w:p>
          <w:p w:rsidR="00BC1757" w:rsidRPr="00575377" w:rsidRDefault="00BC1757" w:rsidP="00BC1757">
            <w:pPr>
              <w:rPr>
                <w:rFonts w:ascii="Trebuchet MS" w:hAnsi="Trebuchet MS"/>
                <w:sz w:val="20"/>
                <w:szCs w:val="20"/>
              </w:rPr>
            </w:pPr>
            <w:r w:rsidRPr="00575377">
              <w:rPr>
                <w:rFonts w:ascii="Trebuchet MS" w:hAnsi="Trebuchet MS"/>
                <w:i/>
                <w:sz w:val="20"/>
                <w:szCs w:val="20"/>
              </w:rPr>
              <w:t>Increase the number of objects requested to 3 and then 4 etc.  You will need to increase the number of objects that the child has to choose from.</w:t>
            </w:r>
          </w:p>
        </w:tc>
      </w:tr>
      <w:tr w:rsidR="00BC1757" w:rsidRPr="00575377" w:rsidTr="00BC1757">
        <w:tc>
          <w:tcPr>
            <w:tcW w:w="877" w:type="pct"/>
          </w:tcPr>
          <w:p w:rsidR="00BC1757" w:rsidRPr="00575377" w:rsidRDefault="00BC1757" w:rsidP="00BC1757">
            <w:pPr>
              <w:rPr>
                <w:rFonts w:ascii="Trebuchet MS" w:hAnsi="Trebuchet MS"/>
                <w:b/>
                <w:sz w:val="20"/>
                <w:szCs w:val="20"/>
              </w:rPr>
            </w:pPr>
            <w:r w:rsidRPr="00575377">
              <w:rPr>
                <w:rFonts w:ascii="Trebuchet MS" w:hAnsi="Trebuchet MS"/>
                <w:b/>
                <w:sz w:val="20"/>
                <w:szCs w:val="20"/>
              </w:rPr>
              <w:t>Goodbye Song</w:t>
            </w:r>
          </w:p>
          <w:p w:rsidR="00BC1757" w:rsidRPr="00575377" w:rsidRDefault="00BC1757" w:rsidP="00BC1757">
            <w:pPr>
              <w:rPr>
                <w:rFonts w:ascii="Trebuchet MS" w:hAnsi="Trebuchet MS"/>
                <w:b/>
                <w:sz w:val="20"/>
                <w:szCs w:val="20"/>
              </w:rPr>
            </w:pPr>
            <w:r w:rsidRPr="00575377">
              <w:rPr>
                <w:rFonts w:ascii="Trebuchet MS" w:hAnsi="Trebuchet MS"/>
                <w:b/>
                <w:sz w:val="20"/>
                <w:szCs w:val="20"/>
              </w:rPr>
              <w:t>(2 minutes)</w:t>
            </w:r>
          </w:p>
        </w:tc>
        <w:tc>
          <w:tcPr>
            <w:tcW w:w="2066" w:type="pct"/>
          </w:tcPr>
          <w:p w:rsidR="00BC1757" w:rsidRPr="00575377" w:rsidRDefault="00BC1757" w:rsidP="00BC1757">
            <w:pPr>
              <w:rPr>
                <w:rFonts w:ascii="Trebuchet MS" w:hAnsi="Trebuchet MS"/>
                <w:sz w:val="20"/>
                <w:szCs w:val="20"/>
              </w:rPr>
            </w:pPr>
            <w:r w:rsidRPr="00575377">
              <w:rPr>
                <w:rFonts w:ascii="Trebuchet MS" w:hAnsi="Trebuchet MS"/>
                <w:sz w:val="20"/>
                <w:szCs w:val="20"/>
              </w:rPr>
              <w:t>Sing the goodbye song and encourage children to say goodbye to each other.  This signals that the session is finished and it is time to return to class.</w:t>
            </w:r>
          </w:p>
        </w:tc>
        <w:tc>
          <w:tcPr>
            <w:tcW w:w="2057" w:type="pct"/>
          </w:tcPr>
          <w:p w:rsidR="00BC1757" w:rsidRPr="00575377" w:rsidRDefault="00BC1757" w:rsidP="00BC1757">
            <w:pPr>
              <w:rPr>
                <w:rFonts w:ascii="Trebuchet MS" w:hAnsi="Trebuchet MS"/>
                <w:sz w:val="20"/>
                <w:szCs w:val="20"/>
              </w:rPr>
            </w:pPr>
            <w:r w:rsidRPr="00575377">
              <w:rPr>
                <w:rFonts w:ascii="Trebuchet MS" w:hAnsi="Trebuchet MS"/>
                <w:sz w:val="20"/>
                <w:szCs w:val="20"/>
              </w:rPr>
              <w:t>Use gestures/signs alongside singing e.g. sign who and where etc.</w:t>
            </w:r>
          </w:p>
        </w:tc>
      </w:tr>
    </w:tbl>
    <w:p w:rsidR="00D61B4D" w:rsidRPr="00575377" w:rsidRDefault="00D61B4D" w:rsidP="008415C0">
      <w:pPr>
        <w:rPr>
          <w:b/>
          <w:i/>
        </w:rPr>
      </w:pPr>
    </w:p>
    <w:p w:rsidR="00FA6B0C" w:rsidRPr="00575377" w:rsidRDefault="00FA6B0C" w:rsidP="008415C0">
      <w:pPr>
        <w:rPr>
          <w:b/>
          <w:i/>
        </w:rPr>
      </w:pPr>
    </w:p>
    <w:p w:rsidR="0036784B" w:rsidRPr="00575377" w:rsidRDefault="0036784B" w:rsidP="008415C0">
      <w:pPr>
        <w:rPr>
          <w:b/>
          <w:i/>
        </w:rPr>
      </w:pPr>
    </w:p>
    <w:p w:rsidR="0036784B" w:rsidRDefault="0036784B" w:rsidP="008415C0">
      <w:pPr>
        <w:rPr>
          <w:b/>
          <w:i/>
        </w:rPr>
      </w:pPr>
    </w:p>
    <w:p w:rsidR="003E0611" w:rsidRDefault="003E0611" w:rsidP="008415C0">
      <w:pPr>
        <w:rPr>
          <w:b/>
          <w:i/>
        </w:rPr>
      </w:pPr>
    </w:p>
    <w:p w:rsidR="003E0611" w:rsidRDefault="003E0611" w:rsidP="008415C0">
      <w:pPr>
        <w:rPr>
          <w:b/>
          <w:i/>
        </w:rPr>
      </w:pPr>
    </w:p>
    <w:p w:rsidR="003E0611" w:rsidRDefault="003E0611" w:rsidP="008415C0">
      <w:pPr>
        <w:rPr>
          <w:b/>
          <w:i/>
        </w:rPr>
      </w:pPr>
    </w:p>
    <w:tbl>
      <w:tblPr>
        <w:tblpPr w:leftFromText="180" w:rightFromText="180" w:vertAnchor="text" w:horzAnchor="margin" w:tblpXSpec="center" w:tblpYSpec="inside"/>
        <w:tblW w:w="62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8"/>
        <w:gridCol w:w="4383"/>
        <w:gridCol w:w="202"/>
        <w:gridCol w:w="4696"/>
      </w:tblGrid>
      <w:tr w:rsidR="003E0611" w:rsidRPr="00575377" w:rsidTr="007E4909">
        <w:tc>
          <w:tcPr>
            <w:tcW w:w="996" w:type="pct"/>
            <w:tcBorders>
              <w:bottom w:val="double" w:sz="4" w:space="0" w:color="auto"/>
            </w:tcBorders>
          </w:tcPr>
          <w:p w:rsidR="003E0611" w:rsidRPr="00575377" w:rsidRDefault="003E0611" w:rsidP="003E0611">
            <w:pPr>
              <w:rPr>
                <w:rFonts w:ascii="Trebuchet MS" w:hAnsi="Trebuchet MS"/>
                <w:sz w:val="20"/>
                <w:szCs w:val="20"/>
              </w:rPr>
            </w:pPr>
            <w:r w:rsidRPr="00575377">
              <w:rPr>
                <w:rFonts w:ascii="Trebuchet MS" w:hAnsi="Trebuchet MS"/>
                <w:sz w:val="20"/>
                <w:szCs w:val="20"/>
              </w:rPr>
              <w:lastRenderedPageBreak/>
              <w:t>Activity</w:t>
            </w:r>
          </w:p>
        </w:tc>
        <w:tc>
          <w:tcPr>
            <w:tcW w:w="1978" w:type="pct"/>
            <w:gridSpan w:val="2"/>
            <w:tcBorders>
              <w:bottom w:val="double" w:sz="4" w:space="0" w:color="auto"/>
            </w:tcBorders>
          </w:tcPr>
          <w:p w:rsidR="003E0611" w:rsidRPr="00575377" w:rsidRDefault="003E0611" w:rsidP="003E0611">
            <w:pPr>
              <w:rPr>
                <w:rFonts w:ascii="Trebuchet MS" w:hAnsi="Trebuchet MS"/>
                <w:sz w:val="20"/>
                <w:szCs w:val="20"/>
              </w:rPr>
            </w:pPr>
            <w:r w:rsidRPr="00575377">
              <w:rPr>
                <w:rFonts w:ascii="Trebuchet MS" w:hAnsi="Trebuchet MS"/>
                <w:sz w:val="20"/>
                <w:szCs w:val="20"/>
              </w:rPr>
              <w:t xml:space="preserve"> Example</w:t>
            </w:r>
          </w:p>
        </w:tc>
        <w:tc>
          <w:tcPr>
            <w:tcW w:w="2026" w:type="pct"/>
            <w:tcBorders>
              <w:bottom w:val="double" w:sz="4" w:space="0" w:color="auto"/>
            </w:tcBorders>
          </w:tcPr>
          <w:p w:rsidR="003E0611" w:rsidRPr="00575377" w:rsidRDefault="003E0611" w:rsidP="003E0611">
            <w:pPr>
              <w:rPr>
                <w:rFonts w:ascii="Trebuchet MS" w:hAnsi="Trebuchet MS"/>
              </w:rPr>
            </w:pPr>
            <w:r w:rsidRPr="00575377">
              <w:rPr>
                <w:rFonts w:ascii="Trebuchet MS" w:hAnsi="Trebuchet MS"/>
              </w:rPr>
              <w:t xml:space="preserve"> </w:t>
            </w:r>
            <w:r w:rsidRPr="00575377">
              <w:rPr>
                <w:rFonts w:ascii="Trebuchet MS" w:hAnsi="Trebuchet MS"/>
                <w:sz w:val="20"/>
                <w:szCs w:val="20"/>
              </w:rPr>
              <w:t>Comments (</w:t>
            </w:r>
            <w:r w:rsidRPr="00575377">
              <w:rPr>
                <w:rFonts w:ascii="Trebuchet MS" w:hAnsi="Trebuchet MS"/>
                <w:b/>
                <w:sz w:val="20"/>
                <w:szCs w:val="20"/>
              </w:rPr>
              <w:t>bold=</w:t>
            </w:r>
            <w:r w:rsidRPr="00575377">
              <w:rPr>
                <w:rFonts w:ascii="Trebuchet MS" w:hAnsi="Trebuchet MS"/>
                <w:sz w:val="20"/>
                <w:szCs w:val="20"/>
              </w:rPr>
              <w:t>stepping</w:t>
            </w:r>
            <w:r w:rsidRPr="00575377">
              <w:rPr>
                <w:rFonts w:ascii="Trebuchet MS" w:hAnsi="Trebuchet MS"/>
              </w:rPr>
              <w:t xml:space="preserve"> </w:t>
            </w:r>
            <w:r w:rsidRPr="00575377">
              <w:rPr>
                <w:rFonts w:ascii="Trebuchet MS" w:hAnsi="Trebuchet MS"/>
                <w:sz w:val="20"/>
                <w:szCs w:val="20"/>
              </w:rPr>
              <w:t xml:space="preserve">down; </w:t>
            </w:r>
            <w:r w:rsidRPr="00575377">
              <w:rPr>
                <w:rFonts w:ascii="Trebuchet MS" w:hAnsi="Trebuchet MS"/>
                <w:i/>
                <w:sz w:val="20"/>
                <w:szCs w:val="20"/>
              </w:rPr>
              <w:t>italic</w:t>
            </w:r>
            <w:r w:rsidRPr="00575377">
              <w:rPr>
                <w:rFonts w:ascii="Trebuchet MS" w:hAnsi="Trebuchet MS"/>
                <w:sz w:val="20"/>
                <w:szCs w:val="20"/>
              </w:rPr>
              <w:t>=stepping up)</w:t>
            </w:r>
          </w:p>
        </w:tc>
      </w:tr>
      <w:tr w:rsidR="003E0611" w:rsidRPr="00575377" w:rsidTr="007E4909">
        <w:tc>
          <w:tcPr>
            <w:tcW w:w="5000" w:type="pct"/>
            <w:gridSpan w:val="4"/>
            <w:tcBorders>
              <w:top w:val="double" w:sz="4" w:space="0" w:color="auto"/>
            </w:tcBorders>
          </w:tcPr>
          <w:p w:rsidR="003E0611" w:rsidRPr="00575377" w:rsidRDefault="003E0611" w:rsidP="003E0611">
            <w:pPr>
              <w:rPr>
                <w:rFonts w:ascii="Trebuchet MS" w:hAnsi="Trebuchet MS"/>
                <w:b/>
                <w:sz w:val="20"/>
                <w:szCs w:val="20"/>
              </w:rPr>
            </w:pPr>
            <w:r w:rsidRPr="00575377">
              <w:rPr>
                <w:rFonts w:ascii="Trebuchet MS" w:hAnsi="Trebuchet MS"/>
                <w:b/>
                <w:sz w:val="20"/>
                <w:szCs w:val="20"/>
              </w:rPr>
              <w:t>Age 5-6</w:t>
            </w:r>
          </w:p>
        </w:tc>
      </w:tr>
      <w:tr w:rsidR="003E0611" w:rsidRPr="00575377" w:rsidTr="007E4909">
        <w:tc>
          <w:tcPr>
            <w:tcW w:w="996" w:type="pct"/>
            <w:tcBorders>
              <w:top w:val="double" w:sz="4" w:space="0" w:color="auto"/>
            </w:tcBorders>
          </w:tcPr>
          <w:p w:rsidR="003E0611" w:rsidRPr="00575377" w:rsidRDefault="003E0611" w:rsidP="003E0611">
            <w:pPr>
              <w:rPr>
                <w:rFonts w:ascii="Trebuchet MS" w:hAnsi="Trebuchet MS"/>
                <w:b/>
                <w:sz w:val="20"/>
                <w:szCs w:val="20"/>
              </w:rPr>
            </w:pPr>
            <w:r w:rsidRPr="00575377">
              <w:rPr>
                <w:rFonts w:ascii="Trebuchet MS" w:hAnsi="Trebuchet MS"/>
                <w:b/>
                <w:sz w:val="20"/>
                <w:szCs w:val="20"/>
              </w:rPr>
              <w:t>Group Rules</w:t>
            </w:r>
          </w:p>
          <w:p w:rsidR="003E0611" w:rsidRPr="00575377" w:rsidRDefault="003E0611" w:rsidP="003E0611">
            <w:pPr>
              <w:rPr>
                <w:rFonts w:ascii="Trebuchet MS" w:hAnsi="Trebuchet MS"/>
                <w:b/>
                <w:sz w:val="20"/>
                <w:szCs w:val="20"/>
              </w:rPr>
            </w:pPr>
            <w:r w:rsidRPr="00575377">
              <w:rPr>
                <w:rFonts w:ascii="Trebuchet MS" w:hAnsi="Trebuchet MS"/>
                <w:b/>
                <w:sz w:val="20"/>
                <w:szCs w:val="20"/>
              </w:rPr>
              <w:t>(5 minutes)</w:t>
            </w:r>
          </w:p>
        </w:tc>
        <w:tc>
          <w:tcPr>
            <w:tcW w:w="1891" w:type="pct"/>
            <w:tcBorders>
              <w:top w:val="double" w:sz="4" w:space="0" w:color="auto"/>
            </w:tcBorders>
          </w:tcPr>
          <w:p w:rsidR="003E0611" w:rsidRPr="00575377" w:rsidRDefault="003E0611" w:rsidP="003E0611">
            <w:pPr>
              <w:rPr>
                <w:rFonts w:ascii="Trebuchet MS" w:hAnsi="Trebuchet MS"/>
                <w:sz w:val="20"/>
                <w:szCs w:val="20"/>
              </w:rPr>
            </w:pPr>
            <w:r w:rsidRPr="00575377">
              <w:rPr>
                <w:rFonts w:ascii="Trebuchet MS" w:hAnsi="Trebuchet MS"/>
                <w:sz w:val="20"/>
                <w:szCs w:val="20"/>
              </w:rPr>
              <w:t xml:space="preserve">Children take turns to recall one of the group rules e.g. good looking, good listening, good sitting, good waiting.  </w:t>
            </w:r>
          </w:p>
        </w:tc>
        <w:tc>
          <w:tcPr>
            <w:tcW w:w="2113" w:type="pct"/>
            <w:gridSpan w:val="2"/>
            <w:tcBorders>
              <w:top w:val="double" w:sz="4" w:space="0" w:color="auto"/>
            </w:tcBorders>
          </w:tcPr>
          <w:p w:rsidR="003E0611" w:rsidRPr="00575377" w:rsidRDefault="003E0611" w:rsidP="003E0611">
            <w:pPr>
              <w:rPr>
                <w:rFonts w:ascii="Trebuchet MS" w:hAnsi="Trebuchet MS"/>
                <w:b/>
                <w:sz w:val="20"/>
                <w:szCs w:val="20"/>
              </w:rPr>
            </w:pPr>
            <w:r w:rsidRPr="00575377">
              <w:rPr>
                <w:rFonts w:ascii="Trebuchet MS" w:hAnsi="Trebuchet MS"/>
                <w:b/>
                <w:sz w:val="20"/>
                <w:szCs w:val="20"/>
              </w:rPr>
              <w:t xml:space="preserve">If a child has forgotten a group rule you can prompt them by pointing to the visual aid corresponding to the rule.  </w:t>
            </w:r>
          </w:p>
        </w:tc>
      </w:tr>
      <w:tr w:rsidR="003E0611" w:rsidRPr="00575377" w:rsidTr="007E4909">
        <w:tc>
          <w:tcPr>
            <w:tcW w:w="996" w:type="pct"/>
          </w:tcPr>
          <w:p w:rsidR="003E0611" w:rsidRPr="00575377" w:rsidRDefault="003E0611" w:rsidP="003E0611">
            <w:pPr>
              <w:rPr>
                <w:rFonts w:ascii="Trebuchet MS" w:hAnsi="Trebuchet MS"/>
                <w:b/>
                <w:sz w:val="20"/>
                <w:szCs w:val="20"/>
              </w:rPr>
            </w:pPr>
            <w:r w:rsidRPr="00575377">
              <w:rPr>
                <w:rFonts w:ascii="Trebuchet MS" w:hAnsi="Trebuchet MS"/>
                <w:b/>
                <w:sz w:val="20"/>
                <w:szCs w:val="20"/>
              </w:rPr>
              <w:t>Gelling/Turn Taking Activity</w:t>
            </w:r>
          </w:p>
          <w:p w:rsidR="003E0611" w:rsidRPr="00575377" w:rsidRDefault="003E0611" w:rsidP="003E0611">
            <w:pPr>
              <w:rPr>
                <w:rFonts w:ascii="Trebuchet MS" w:hAnsi="Trebuchet MS"/>
                <w:b/>
                <w:sz w:val="20"/>
                <w:szCs w:val="20"/>
              </w:rPr>
            </w:pPr>
            <w:r w:rsidRPr="00575377">
              <w:rPr>
                <w:rFonts w:ascii="Trebuchet MS" w:hAnsi="Trebuchet MS"/>
                <w:b/>
                <w:sz w:val="20"/>
                <w:szCs w:val="20"/>
              </w:rPr>
              <w:t>(5 minutes)</w:t>
            </w:r>
          </w:p>
        </w:tc>
        <w:tc>
          <w:tcPr>
            <w:tcW w:w="1891" w:type="pct"/>
          </w:tcPr>
          <w:p w:rsidR="003E0611" w:rsidRPr="00575377" w:rsidRDefault="003E0611" w:rsidP="003E0611">
            <w:pPr>
              <w:rPr>
                <w:rFonts w:ascii="Trebuchet MS" w:hAnsi="Trebuchet MS"/>
                <w:sz w:val="20"/>
                <w:szCs w:val="20"/>
              </w:rPr>
            </w:pPr>
            <w:r w:rsidRPr="00575377">
              <w:rPr>
                <w:rFonts w:ascii="Trebuchet MS" w:hAnsi="Trebuchet MS"/>
                <w:sz w:val="20"/>
                <w:szCs w:val="20"/>
              </w:rPr>
              <w:t>Children take it in turns to say what their favourite food is and why.</w:t>
            </w:r>
          </w:p>
        </w:tc>
        <w:tc>
          <w:tcPr>
            <w:tcW w:w="2113" w:type="pct"/>
            <w:gridSpan w:val="2"/>
          </w:tcPr>
          <w:p w:rsidR="003E0611" w:rsidRPr="00575377" w:rsidRDefault="003E0611" w:rsidP="003E0611">
            <w:pPr>
              <w:rPr>
                <w:rFonts w:ascii="Trebuchet MS" w:hAnsi="Trebuchet MS"/>
                <w:sz w:val="20"/>
                <w:szCs w:val="20"/>
              </w:rPr>
            </w:pPr>
            <w:r w:rsidRPr="00575377">
              <w:rPr>
                <w:rFonts w:ascii="Trebuchet MS" w:hAnsi="Trebuchet MS"/>
                <w:sz w:val="20"/>
                <w:szCs w:val="20"/>
              </w:rPr>
              <w:t>Support the children by modelling your favourite food and why.</w:t>
            </w:r>
          </w:p>
        </w:tc>
      </w:tr>
      <w:tr w:rsidR="003E0611" w:rsidRPr="00575377" w:rsidTr="007E4909">
        <w:tc>
          <w:tcPr>
            <w:tcW w:w="996" w:type="pct"/>
            <w:tcBorders>
              <w:bottom w:val="single" w:sz="4" w:space="0" w:color="auto"/>
            </w:tcBorders>
          </w:tcPr>
          <w:p w:rsidR="003E0611" w:rsidRPr="00575377" w:rsidRDefault="003E0611" w:rsidP="003E0611">
            <w:pPr>
              <w:rPr>
                <w:rFonts w:ascii="Trebuchet MS" w:hAnsi="Trebuchet MS"/>
                <w:b/>
                <w:sz w:val="20"/>
                <w:szCs w:val="20"/>
              </w:rPr>
            </w:pPr>
            <w:r w:rsidRPr="00575377">
              <w:rPr>
                <w:rFonts w:ascii="Trebuchet MS" w:hAnsi="Trebuchet MS"/>
                <w:b/>
                <w:sz w:val="20"/>
                <w:szCs w:val="20"/>
              </w:rPr>
              <w:t xml:space="preserve">Understanding Activity </w:t>
            </w:r>
          </w:p>
          <w:p w:rsidR="003E0611" w:rsidRPr="00575377" w:rsidRDefault="003E0611" w:rsidP="003E0611">
            <w:pPr>
              <w:rPr>
                <w:rFonts w:ascii="Trebuchet MS" w:hAnsi="Trebuchet MS"/>
                <w:i/>
                <w:sz w:val="20"/>
                <w:szCs w:val="20"/>
              </w:rPr>
            </w:pPr>
            <w:r w:rsidRPr="00575377">
              <w:rPr>
                <w:rFonts w:ascii="Trebuchet MS" w:hAnsi="Trebuchet MS"/>
                <w:i/>
                <w:sz w:val="20"/>
                <w:szCs w:val="20"/>
              </w:rPr>
              <w:t>In/on/under preposition lotto</w:t>
            </w:r>
          </w:p>
          <w:p w:rsidR="003E0611" w:rsidRPr="00575377" w:rsidRDefault="003E0611" w:rsidP="003E0611">
            <w:pPr>
              <w:rPr>
                <w:rFonts w:ascii="Trebuchet MS" w:hAnsi="Trebuchet MS"/>
                <w:b/>
                <w:sz w:val="20"/>
                <w:szCs w:val="20"/>
              </w:rPr>
            </w:pPr>
            <w:r w:rsidRPr="00575377">
              <w:rPr>
                <w:rFonts w:ascii="Trebuchet MS" w:hAnsi="Trebuchet MS"/>
                <w:b/>
                <w:sz w:val="20"/>
                <w:szCs w:val="20"/>
              </w:rPr>
              <w:t>(15-20 minutes)</w:t>
            </w:r>
          </w:p>
        </w:tc>
        <w:tc>
          <w:tcPr>
            <w:tcW w:w="1891" w:type="pct"/>
            <w:tcBorders>
              <w:bottom w:val="single" w:sz="4" w:space="0" w:color="auto"/>
            </w:tcBorders>
          </w:tcPr>
          <w:p w:rsidR="003E0611" w:rsidRPr="00575377" w:rsidRDefault="003E0611" w:rsidP="003E0611">
            <w:pPr>
              <w:rPr>
                <w:rFonts w:ascii="Trebuchet MS" w:hAnsi="Trebuchet MS"/>
                <w:sz w:val="20"/>
                <w:szCs w:val="20"/>
              </w:rPr>
            </w:pPr>
            <w:r w:rsidRPr="00575377">
              <w:rPr>
                <w:rFonts w:ascii="Trebuchet MS" w:hAnsi="Trebuchet MS"/>
                <w:sz w:val="20"/>
                <w:szCs w:val="20"/>
              </w:rPr>
              <w:t>Give each child a lotto board.  Hold the matching pictures in your hand and tell the children to listen to you describing the picture.  Encourage the children to look carefully at their lotto boards and put their hand up if they think they have the picture.  Reinforce the vocabulary when you pass the child the picture e.g. “Well done James, you have the dog sitting on the bed.”</w:t>
            </w:r>
          </w:p>
        </w:tc>
        <w:tc>
          <w:tcPr>
            <w:tcW w:w="2113" w:type="pct"/>
            <w:gridSpan w:val="2"/>
            <w:tcBorders>
              <w:bottom w:val="single" w:sz="4" w:space="0" w:color="auto"/>
            </w:tcBorders>
          </w:tcPr>
          <w:p w:rsidR="003E0611" w:rsidRPr="00575377" w:rsidRDefault="003E0611" w:rsidP="003E0611">
            <w:pPr>
              <w:rPr>
                <w:rFonts w:ascii="Trebuchet MS" w:hAnsi="Trebuchet MS"/>
                <w:b/>
                <w:sz w:val="20"/>
                <w:szCs w:val="20"/>
              </w:rPr>
            </w:pPr>
            <w:r w:rsidRPr="00575377">
              <w:rPr>
                <w:rFonts w:ascii="Trebuchet MS" w:hAnsi="Trebuchet MS"/>
                <w:b/>
                <w:sz w:val="20"/>
                <w:szCs w:val="20"/>
              </w:rPr>
              <w:t xml:space="preserve">If a child puts their hand up and points to an incorrect picture, repeat the description of your picture and then clarify with the child.  E.g.  “Does your picture show the doll </w:t>
            </w:r>
            <w:r w:rsidRPr="00575377">
              <w:rPr>
                <w:rFonts w:ascii="Trebuchet MS" w:hAnsi="Trebuchet MS"/>
                <w:b/>
                <w:sz w:val="20"/>
                <w:szCs w:val="20"/>
                <w:u w:val="single"/>
              </w:rPr>
              <w:t>on</w:t>
            </w:r>
            <w:r w:rsidRPr="00575377">
              <w:rPr>
                <w:rFonts w:ascii="Trebuchet MS" w:hAnsi="Trebuchet MS"/>
                <w:b/>
                <w:sz w:val="20"/>
                <w:szCs w:val="20"/>
              </w:rPr>
              <w:t xml:space="preserve"> the table or </w:t>
            </w:r>
            <w:r w:rsidRPr="00575377">
              <w:rPr>
                <w:rFonts w:ascii="Trebuchet MS" w:hAnsi="Trebuchet MS"/>
                <w:b/>
                <w:sz w:val="20"/>
                <w:szCs w:val="20"/>
                <w:u w:val="single"/>
              </w:rPr>
              <w:t>under</w:t>
            </w:r>
            <w:r w:rsidRPr="00575377">
              <w:rPr>
                <w:rFonts w:ascii="Trebuchet MS" w:hAnsi="Trebuchet MS"/>
                <w:b/>
                <w:sz w:val="20"/>
                <w:szCs w:val="20"/>
              </w:rPr>
              <w:t xml:space="preserve"> the table?”  Accompany the description with hand gesture to provide a visual prompt for the preposition to support the child in recognising that they are incorrect.</w:t>
            </w:r>
          </w:p>
          <w:p w:rsidR="003E0611" w:rsidRPr="00575377" w:rsidRDefault="003E0611" w:rsidP="003E0611">
            <w:pPr>
              <w:rPr>
                <w:rFonts w:ascii="Trebuchet MS" w:hAnsi="Trebuchet MS"/>
                <w:b/>
                <w:sz w:val="20"/>
                <w:szCs w:val="20"/>
              </w:rPr>
            </w:pPr>
            <w:r w:rsidRPr="00575377">
              <w:rPr>
                <w:rFonts w:ascii="Trebuchet MS" w:hAnsi="Trebuchet MS"/>
                <w:b/>
                <w:sz w:val="20"/>
                <w:szCs w:val="20"/>
              </w:rPr>
              <w:t>Show the child the picture that you are describing so that they can see that it doesn’t match a picture on their lotto board.</w:t>
            </w:r>
          </w:p>
        </w:tc>
      </w:tr>
      <w:tr w:rsidR="003E0611" w:rsidRPr="00575377" w:rsidTr="007E4909">
        <w:tc>
          <w:tcPr>
            <w:tcW w:w="996" w:type="pct"/>
            <w:tcBorders>
              <w:bottom w:val="double" w:sz="4" w:space="0" w:color="auto"/>
            </w:tcBorders>
          </w:tcPr>
          <w:p w:rsidR="003E0611" w:rsidRPr="00575377" w:rsidRDefault="003E0611" w:rsidP="003E0611">
            <w:pPr>
              <w:rPr>
                <w:rFonts w:ascii="Trebuchet MS" w:hAnsi="Trebuchet MS"/>
                <w:b/>
                <w:sz w:val="20"/>
                <w:szCs w:val="20"/>
              </w:rPr>
            </w:pPr>
            <w:r w:rsidRPr="00575377">
              <w:rPr>
                <w:rFonts w:ascii="Trebuchet MS" w:hAnsi="Trebuchet MS"/>
                <w:b/>
                <w:sz w:val="20"/>
                <w:szCs w:val="20"/>
              </w:rPr>
              <w:t>Speaking Activity</w:t>
            </w:r>
          </w:p>
          <w:p w:rsidR="003E0611" w:rsidRPr="00575377" w:rsidRDefault="003E0611" w:rsidP="003E0611">
            <w:pPr>
              <w:rPr>
                <w:rFonts w:ascii="Trebuchet MS" w:hAnsi="Trebuchet MS"/>
                <w:i/>
                <w:sz w:val="20"/>
                <w:szCs w:val="20"/>
              </w:rPr>
            </w:pPr>
            <w:r w:rsidRPr="00575377">
              <w:rPr>
                <w:rFonts w:ascii="Trebuchet MS" w:hAnsi="Trebuchet MS"/>
                <w:i/>
                <w:sz w:val="20"/>
                <w:szCs w:val="20"/>
              </w:rPr>
              <w:t>Fishing with preposition pictures</w:t>
            </w:r>
          </w:p>
          <w:p w:rsidR="003E0611" w:rsidRPr="00575377" w:rsidRDefault="003E0611" w:rsidP="003E0611">
            <w:pPr>
              <w:rPr>
                <w:rFonts w:ascii="Trebuchet MS" w:hAnsi="Trebuchet MS"/>
                <w:b/>
                <w:sz w:val="20"/>
                <w:szCs w:val="20"/>
              </w:rPr>
            </w:pPr>
            <w:r w:rsidRPr="00575377">
              <w:rPr>
                <w:rFonts w:ascii="Trebuchet MS" w:hAnsi="Trebuchet MS"/>
                <w:b/>
                <w:sz w:val="20"/>
                <w:szCs w:val="20"/>
              </w:rPr>
              <w:t>(15-20 minutes)</w:t>
            </w:r>
          </w:p>
        </w:tc>
        <w:tc>
          <w:tcPr>
            <w:tcW w:w="1891" w:type="pct"/>
            <w:tcBorders>
              <w:bottom w:val="double" w:sz="4" w:space="0" w:color="auto"/>
            </w:tcBorders>
          </w:tcPr>
          <w:p w:rsidR="003E0611" w:rsidRPr="00575377" w:rsidRDefault="003E0611" w:rsidP="003E0611">
            <w:pPr>
              <w:rPr>
                <w:rFonts w:ascii="Trebuchet MS" w:hAnsi="Trebuchet MS"/>
                <w:sz w:val="20"/>
                <w:szCs w:val="20"/>
              </w:rPr>
            </w:pPr>
            <w:r w:rsidRPr="00575377">
              <w:rPr>
                <w:rFonts w:ascii="Trebuchet MS" w:hAnsi="Trebuchet MS"/>
                <w:sz w:val="20"/>
                <w:szCs w:val="20"/>
              </w:rPr>
              <w:t xml:space="preserve">Fishing.  Attach pictures showing the prepositions in/on/under to fish.  Use a selection of the same pictures as used in the lotto as the children will be familiar with these.  Each child takes it in turns to fish and then describe the picture. </w:t>
            </w:r>
          </w:p>
        </w:tc>
        <w:tc>
          <w:tcPr>
            <w:tcW w:w="2113" w:type="pct"/>
            <w:gridSpan w:val="2"/>
            <w:tcBorders>
              <w:bottom w:val="double" w:sz="4" w:space="0" w:color="auto"/>
            </w:tcBorders>
          </w:tcPr>
          <w:p w:rsidR="003E0611" w:rsidRPr="00575377" w:rsidRDefault="003E0611" w:rsidP="003E0611">
            <w:pPr>
              <w:rPr>
                <w:rFonts w:ascii="Trebuchet MS" w:hAnsi="Trebuchet MS"/>
                <w:sz w:val="20"/>
                <w:szCs w:val="20"/>
              </w:rPr>
            </w:pPr>
            <w:r w:rsidRPr="00575377">
              <w:rPr>
                <w:rFonts w:ascii="Trebuchet MS" w:hAnsi="Trebuchet MS"/>
                <w:sz w:val="20"/>
                <w:szCs w:val="20"/>
              </w:rPr>
              <w:t>Encourage the children to use a short phrase to describe the picture e.g. “shoe under bed”.</w:t>
            </w:r>
          </w:p>
          <w:p w:rsidR="003E0611" w:rsidRPr="00575377" w:rsidRDefault="003E0611" w:rsidP="003E0611">
            <w:pPr>
              <w:rPr>
                <w:rFonts w:ascii="Trebuchet MS" w:hAnsi="Trebuchet MS"/>
                <w:b/>
                <w:sz w:val="20"/>
                <w:szCs w:val="20"/>
              </w:rPr>
            </w:pPr>
            <w:r w:rsidRPr="00575377">
              <w:rPr>
                <w:rFonts w:ascii="Trebuchet MS" w:hAnsi="Trebuchet MS"/>
                <w:b/>
                <w:sz w:val="20"/>
                <w:szCs w:val="20"/>
              </w:rPr>
              <w:t>If a child is unable to use a phrase to describe the picture, ask the child “Is the shoe on or under the bed” using gesture to support their understanding of the preposition vocabulary.</w:t>
            </w:r>
          </w:p>
          <w:p w:rsidR="003E0611" w:rsidRPr="00575377" w:rsidRDefault="003E0611" w:rsidP="003E0611">
            <w:pPr>
              <w:rPr>
                <w:rFonts w:ascii="Trebuchet MS" w:hAnsi="Trebuchet MS"/>
                <w:i/>
                <w:sz w:val="20"/>
                <w:szCs w:val="20"/>
              </w:rPr>
            </w:pPr>
            <w:r w:rsidRPr="00575377">
              <w:rPr>
                <w:rFonts w:ascii="Trebuchet MS" w:hAnsi="Trebuchet MS"/>
                <w:i/>
                <w:sz w:val="20"/>
                <w:szCs w:val="20"/>
              </w:rPr>
              <w:t>If a child is able to use a short phrase to describe the picture ask them to use a full sentence e.g. The shoe is under the bed.  You could extend by asking them “why?”  For example, “Why do you think the shoe has been put under the bed?”</w:t>
            </w:r>
          </w:p>
        </w:tc>
      </w:tr>
      <w:tr w:rsidR="003E0611" w:rsidRPr="00575377" w:rsidTr="007E4909">
        <w:tc>
          <w:tcPr>
            <w:tcW w:w="5000" w:type="pct"/>
            <w:gridSpan w:val="4"/>
            <w:tcBorders>
              <w:top w:val="double" w:sz="4" w:space="0" w:color="auto"/>
              <w:left w:val="single" w:sz="4" w:space="0" w:color="auto"/>
              <w:bottom w:val="single" w:sz="4" w:space="0" w:color="auto"/>
              <w:right w:val="single" w:sz="4" w:space="0" w:color="auto"/>
            </w:tcBorders>
          </w:tcPr>
          <w:p w:rsidR="003E0611" w:rsidRPr="00575377" w:rsidRDefault="003E0611" w:rsidP="003E0611">
            <w:pPr>
              <w:rPr>
                <w:rFonts w:ascii="Trebuchet MS" w:hAnsi="Trebuchet MS"/>
                <w:b/>
                <w:sz w:val="20"/>
                <w:szCs w:val="20"/>
              </w:rPr>
            </w:pPr>
            <w:r w:rsidRPr="00575377">
              <w:rPr>
                <w:rFonts w:ascii="Trebuchet MS" w:hAnsi="Trebuchet MS"/>
                <w:b/>
                <w:sz w:val="20"/>
                <w:szCs w:val="20"/>
              </w:rPr>
              <w:t>Age 6-7</w:t>
            </w:r>
          </w:p>
        </w:tc>
      </w:tr>
      <w:tr w:rsidR="003E0611" w:rsidRPr="00575377" w:rsidTr="007E4909">
        <w:tc>
          <w:tcPr>
            <w:tcW w:w="996" w:type="pct"/>
            <w:tcBorders>
              <w:top w:val="double" w:sz="4" w:space="0" w:color="auto"/>
              <w:left w:val="single" w:sz="4" w:space="0" w:color="auto"/>
              <w:bottom w:val="single" w:sz="4" w:space="0" w:color="auto"/>
              <w:right w:val="single" w:sz="4" w:space="0" w:color="auto"/>
            </w:tcBorders>
          </w:tcPr>
          <w:p w:rsidR="003E0611" w:rsidRPr="00575377" w:rsidRDefault="003E0611" w:rsidP="003E0611">
            <w:pPr>
              <w:rPr>
                <w:rFonts w:ascii="Trebuchet MS" w:hAnsi="Trebuchet MS"/>
                <w:b/>
                <w:sz w:val="20"/>
                <w:szCs w:val="20"/>
              </w:rPr>
            </w:pPr>
            <w:r w:rsidRPr="00575377">
              <w:rPr>
                <w:rFonts w:ascii="Trebuchet MS" w:hAnsi="Trebuchet MS"/>
                <w:b/>
                <w:sz w:val="20"/>
                <w:szCs w:val="20"/>
              </w:rPr>
              <w:t>Group Rules</w:t>
            </w:r>
          </w:p>
          <w:p w:rsidR="003E0611" w:rsidRPr="00575377" w:rsidRDefault="003E0611" w:rsidP="003E0611">
            <w:pPr>
              <w:rPr>
                <w:rFonts w:ascii="Trebuchet MS" w:hAnsi="Trebuchet MS"/>
                <w:b/>
                <w:sz w:val="20"/>
                <w:szCs w:val="20"/>
              </w:rPr>
            </w:pPr>
            <w:r w:rsidRPr="00575377">
              <w:rPr>
                <w:rFonts w:ascii="Trebuchet MS" w:hAnsi="Trebuchet MS"/>
                <w:b/>
                <w:sz w:val="20"/>
                <w:szCs w:val="20"/>
              </w:rPr>
              <w:t>(5 minutes)</w:t>
            </w:r>
          </w:p>
        </w:tc>
        <w:tc>
          <w:tcPr>
            <w:tcW w:w="1891" w:type="pct"/>
            <w:tcBorders>
              <w:top w:val="double" w:sz="4" w:space="0" w:color="auto"/>
              <w:left w:val="single" w:sz="4" w:space="0" w:color="auto"/>
              <w:bottom w:val="single" w:sz="4" w:space="0" w:color="auto"/>
              <w:right w:val="single" w:sz="4" w:space="0" w:color="auto"/>
            </w:tcBorders>
          </w:tcPr>
          <w:p w:rsidR="003E0611" w:rsidRPr="00575377" w:rsidRDefault="003E0611" w:rsidP="003E0611">
            <w:pPr>
              <w:rPr>
                <w:rFonts w:ascii="Trebuchet MS" w:hAnsi="Trebuchet MS"/>
                <w:sz w:val="20"/>
                <w:szCs w:val="20"/>
              </w:rPr>
            </w:pPr>
            <w:r w:rsidRPr="00575377">
              <w:rPr>
                <w:rFonts w:ascii="Trebuchet MS" w:hAnsi="Trebuchet MS"/>
                <w:sz w:val="20"/>
                <w:szCs w:val="20"/>
              </w:rPr>
              <w:t xml:space="preserve">Children take turns to recall one of the group rules e.g. good looking, good listening, good sitting, good waiting.  </w:t>
            </w:r>
          </w:p>
        </w:tc>
        <w:tc>
          <w:tcPr>
            <w:tcW w:w="2113" w:type="pct"/>
            <w:gridSpan w:val="2"/>
            <w:tcBorders>
              <w:top w:val="double" w:sz="4" w:space="0" w:color="auto"/>
              <w:left w:val="single" w:sz="4" w:space="0" w:color="auto"/>
              <w:bottom w:val="single" w:sz="4" w:space="0" w:color="auto"/>
              <w:right w:val="single" w:sz="4" w:space="0" w:color="auto"/>
            </w:tcBorders>
          </w:tcPr>
          <w:p w:rsidR="003E0611" w:rsidRPr="00575377" w:rsidRDefault="003E0611" w:rsidP="003E0611">
            <w:pPr>
              <w:rPr>
                <w:rFonts w:ascii="Trebuchet MS" w:hAnsi="Trebuchet MS"/>
                <w:sz w:val="20"/>
                <w:szCs w:val="20"/>
              </w:rPr>
            </w:pPr>
            <w:r w:rsidRPr="00575377">
              <w:rPr>
                <w:rFonts w:ascii="Trebuchet MS" w:hAnsi="Trebuchet MS"/>
                <w:b/>
                <w:sz w:val="20"/>
                <w:szCs w:val="20"/>
              </w:rPr>
              <w:t>If a child has forgotten a group rule you can prompt them by pointing to the visual aid corresponding to the rule</w:t>
            </w:r>
            <w:r w:rsidRPr="00575377">
              <w:rPr>
                <w:rFonts w:ascii="Trebuchet MS" w:hAnsi="Trebuchet MS"/>
                <w:sz w:val="20"/>
                <w:szCs w:val="20"/>
              </w:rPr>
              <w:t xml:space="preserve">.  </w:t>
            </w:r>
          </w:p>
        </w:tc>
      </w:tr>
      <w:tr w:rsidR="003E0611" w:rsidRPr="00575377" w:rsidTr="007E4909">
        <w:tc>
          <w:tcPr>
            <w:tcW w:w="996" w:type="pct"/>
            <w:tcBorders>
              <w:top w:val="single" w:sz="4" w:space="0" w:color="auto"/>
              <w:left w:val="single" w:sz="4" w:space="0" w:color="auto"/>
              <w:bottom w:val="single" w:sz="4" w:space="0" w:color="auto"/>
              <w:right w:val="single" w:sz="4" w:space="0" w:color="auto"/>
            </w:tcBorders>
          </w:tcPr>
          <w:p w:rsidR="003E0611" w:rsidRPr="00575377" w:rsidRDefault="003E0611" w:rsidP="003E0611">
            <w:pPr>
              <w:rPr>
                <w:rFonts w:ascii="Trebuchet MS" w:hAnsi="Trebuchet MS"/>
                <w:b/>
                <w:sz w:val="20"/>
                <w:szCs w:val="20"/>
              </w:rPr>
            </w:pPr>
            <w:r w:rsidRPr="00575377">
              <w:rPr>
                <w:rFonts w:ascii="Trebuchet MS" w:hAnsi="Trebuchet MS"/>
                <w:b/>
                <w:sz w:val="20"/>
                <w:szCs w:val="20"/>
              </w:rPr>
              <w:t>Gelling/Turn Taking Activity</w:t>
            </w:r>
          </w:p>
          <w:p w:rsidR="003E0611" w:rsidRPr="00575377" w:rsidRDefault="003E0611" w:rsidP="003E0611">
            <w:pPr>
              <w:rPr>
                <w:rFonts w:ascii="Trebuchet MS" w:hAnsi="Trebuchet MS"/>
                <w:b/>
                <w:sz w:val="20"/>
                <w:szCs w:val="20"/>
              </w:rPr>
            </w:pPr>
            <w:r w:rsidRPr="00575377">
              <w:rPr>
                <w:rFonts w:ascii="Trebuchet MS" w:hAnsi="Trebuchet MS"/>
                <w:b/>
                <w:sz w:val="20"/>
                <w:szCs w:val="20"/>
              </w:rPr>
              <w:t>(5 minutes)</w:t>
            </w:r>
          </w:p>
        </w:tc>
        <w:tc>
          <w:tcPr>
            <w:tcW w:w="1891" w:type="pct"/>
            <w:tcBorders>
              <w:top w:val="single" w:sz="4" w:space="0" w:color="auto"/>
              <w:left w:val="single" w:sz="4" w:space="0" w:color="auto"/>
              <w:bottom w:val="single" w:sz="4" w:space="0" w:color="auto"/>
              <w:right w:val="single" w:sz="4" w:space="0" w:color="auto"/>
            </w:tcBorders>
          </w:tcPr>
          <w:p w:rsidR="003E0611" w:rsidRPr="00575377" w:rsidRDefault="003E0611" w:rsidP="003E0611">
            <w:pPr>
              <w:rPr>
                <w:rFonts w:ascii="Trebuchet MS" w:hAnsi="Trebuchet MS"/>
                <w:sz w:val="20"/>
                <w:szCs w:val="20"/>
              </w:rPr>
            </w:pPr>
            <w:r w:rsidRPr="00575377">
              <w:rPr>
                <w:rFonts w:ascii="Trebuchet MS" w:hAnsi="Trebuchet MS"/>
                <w:sz w:val="20"/>
                <w:szCs w:val="20"/>
              </w:rPr>
              <w:t>Children take it in turns to say their favourite place and why.</w:t>
            </w:r>
          </w:p>
        </w:tc>
        <w:tc>
          <w:tcPr>
            <w:tcW w:w="2113" w:type="pct"/>
            <w:gridSpan w:val="2"/>
            <w:tcBorders>
              <w:top w:val="single" w:sz="4" w:space="0" w:color="auto"/>
              <w:left w:val="single" w:sz="4" w:space="0" w:color="auto"/>
              <w:bottom w:val="single" w:sz="4" w:space="0" w:color="auto"/>
              <w:right w:val="single" w:sz="4" w:space="0" w:color="auto"/>
            </w:tcBorders>
          </w:tcPr>
          <w:p w:rsidR="003E0611" w:rsidRPr="00575377" w:rsidRDefault="003E0611" w:rsidP="003E0611">
            <w:pPr>
              <w:rPr>
                <w:rFonts w:ascii="Trebuchet MS" w:hAnsi="Trebuchet MS"/>
                <w:sz w:val="20"/>
                <w:szCs w:val="20"/>
              </w:rPr>
            </w:pPr>
            <w:r w:rsidRPr="00575377">
              <w:rPr>
                <w:rFonts w:ascii="Trebuchet MS" w:hAnsi="Trebuchet MS"/>
                <w:sz w:val="20"/>
                <w:szCs w:val="20"/>
              </w:rPr>
              <w:t>Support the children by modelling your favourite place and why.</w:t>
            </w:r>
          </w:p>
        </w:tc>
      </w:tr>
      <w:tr w:rsidR="003E0611" w:rsidRPr="00575377" w:rsidTr="007E4909">
        <w:tc>
          <w:tcPr>
            <w:tcW w:w="996" w:type="pct"/>
            <w:tcBorders>
              <w:top w:val="single" w:sz="4" w:space="0" w:color="auto"/>
              <w:left w:val="single" w:sz="4" w:space="0" w:color="auto"/>
              <w:bottom w:val="single" w:sz="4" w:space="0" w:color="auto"/>
              <w:right w:val="single" w:sz="4" w:space="0" w:color="auto"/>
            </w:tcBorders>
          </w:tcPr>
          <w:p w:rsidR="003E0611" w:rsidRPr="00575377" w:rsidRDefault="003E0611" w:rsidP="003E0611">
            <w:pPr>
              <w:rPr>
                <w:rFonts w:ascii="Trebuchet MS" w:hAnsi="Trebuchet MS"/>
                <w:b/>
                <w:sz w:val="20"/>
                <w:szCs w:val="20"/>
              </w:rPr>
            </w:pPr>
            <w:r w:rsidRPr="00575377">
              <w:rPr>
                <w:rFonts w:ascii="Trebuchet MS" w:hAnsi="Trebuchet MS"/>
                <w:b/>
                <w:sz w:val="20"/>
                <w:szCs w:val="20"/>
              </w:rPr>
              <w:t>Understanding Activity</w:t>
            </w:r>
          </w:p>
          <w:p w:rsidR="003E0611" w:rsidRPr="00575377" w:rsidRDefault="003E0611" w:rsidP="003E0611">
            <w:pPr>
              <w:rPr>
                <w:rFonts w:ascii="Trebuchet MS" w:hAnsi="Trebuchet MS"/>
                <w:b/>
                <w:sz w:val="20"/>
                <w:szCs w:val="20"/>
              </w:rPr>
            </w:pPr>
            <w:r w:rsidRPr="00575377">
              <w:rPr>
                <w:rFonts w:ascii="Trebuchet MS" w:hAnsi="Trebuchet MS"/>
                <w:b/>
                <w:sz w:val="20"/>
                <w:szCs w:val="20"/>
              </w:rPr>
              <w:t>Find the group</w:t>
            </w:r>
          </w:p>
          <w:p w:rsidR="003E0611" w:rsidRPr="00575377" w:rsidRDefault="003E0611" w:rsidP="003E0611">
            <w:pPr>
              <w:rPr>
                <w:rFonts w:ascii="Trebuchet MS" w:hAnsi="Trebuchet MS"/>
                <w:b/>
                <w:sz w:val="20"/>
                <w:szCs w:val="20"/>
              </w:rPr>
            </w:pPr>
            <w:r w:rsidRPr="00575377">
              <w:rPr>
                <w:rFonts w:ascii="Trebuchet MS" w:hAnsi="Trebuchet MS"/>
                <w:b/>
                <w:sz w:val="20"/>
                <w:szCs w:val="20"/>
              </w:rPr>
              <w:t>(15-20 minutes)</w:t>
            </w:r>
          </w:p>
        </w:tc>
        <w:tc>
          <w:tcPr>
            <w:tcW w:w="1891" w:type="pct"/>
            <w:tcBorders>
              <w:top w:val="single" w:sz="4" w:space="0" w:color="auto"/>
              <w:left w:val="single" w:sz="4" w:space="0" w:color="auto"/>
              <w:bottom w:val="single" w:sz="4" w:space="0" w:color="auto"/>
              <w:right w:val="single" w:sz="4" w:space="0" w:color="auto"/>
            </w:tcBorders>
          </w:tcPr>
          <w:p w:rsidR="003E0611" w:rsidRPr="00575377" w:rsidRDefault="003E0611" w:rsidP="003E0611">
            <w:pPr>
              <w:rPr>
                <w:rFonts w:ascii="Trebuchet MS" w:hAnsi="Trebuchet MS"/>
                <w:sz w:val="20"/>
                <w:szCs w:val="20"/>
              </w:rPr>
            </w:pPr>
            <w:r w:rsidRPr="00575377">
              <w:rPr>
                <w:rFonts w:ascii="Trebuchet MS" w:hAnsi="Trebuchet MS"/>
                <w:sz w:val="20"/>
                <w:szCs w:val="20"/>
              </w:rPr>
              <w:t>Place a selection of pictures face up on the table.  One at a time, ask the children to find pictures belonging to a certain category.  For example, “find me 2 fruits”.</w:t>
            </w:r>
          </w:p>
        </w:tc>
        <w:tc>
          <w:tcPr>
            <w:tcW w:w="2113" w:type="pct"/>
            <w:gridSpan w:val="2"/>
            <w:tcBorders>
              <w:top w:val="single" w:sz="4" w:space="0" w:color="auto"/>
              <w:left w:val="single" w:sz="4" w:space="0" w:color="auto"/>
              <w:bottom w:val="single" w:sz="4" w:space="0" w:color="auto"/>
              <w:right w:val="single" w:sz="4" w:space="0" w:color="auto"/>
            </w:tcBorders>
          </w:tcPr>
          <w:p w:rsidR="003E0611" w:rsidRPr="00575377" w:rsidRDefault="003E0611" w:rsidP="003E0611">
            <w:pPr>
              <w:rPr>
                <w:rFonts w:ascii="Trebuchet MS" w:hAnsi="Trebuchet MS"/>
                <w:sz w:val="20"/>
                <w:szCs w:val="20"/>
              </w:rPr>
            </w:pPr>
            <w:r w:rsidRPr="00575377">
              <w:rPr>
                <w:rFonts w:ascii="Trebuchet MS" w:hAnsi="Trebuchet MS"/>
                <w:b/>
                <w:sz w:val="20"/>
                <w:szCs w:val="20"/>
              </w:rPr>
              <w:t>If a child is having difficulty finding the pictures, give them one picture and ask if they can find another one to go with it.  E.g. Here is a picture of an apple which is a fruit.  Can you find another fruit to go with the apple?</w:t>
            </w:r>
            <w:r w:rsidRPr="00575377">
              <w:rPr>
                <w:rFonts w:ascii="Trebuchet MS" w:hAnsi="Trebuchet MS"/>
                <w:sz w:val="20"/>
                <w:szCs w:val="20"/>
              </w:rPr>
              <w:t xml:space="preserve"> </w:t>
            </w:r>
            <w:r w:rsidRPr="00575377">
              <w:rPr>
                <w:rFonts w:ascii="Trebuchet MS" w:hAnsi="Trebuchet MS"/>
                <w:i/>
                <w:sz w:val="20"/>
                <w:szCs w:val="20"/>
              </w:rPr>
              <w:t>If a child is easily able to identify an item belonging to a category, ask them to find 2 items that they think go together, name the items and then say which category they both belong to.</w:t>
            </w:r>
          </w:p>
        </w:tc>
      </w:tr>
      <w:tr w:rsidR="003E0611" w:rsidRPr="00575377" w:rsidTr="007E4909">
        <w:tc>
          <w:tcPr>
            <w:tcW w:w="996" w:type="pct"/>
            <w:tcBorders>
              <w:top w:val="single" w:sz="4" w:space="0" w:color="auto"/>
              <w:left w:val="single" w:sz="4" w:space="0" w:color="auto"/>
              <w:bottom w:val="single" w:sz="4" w:space="0" w:color="auto"/>
              <w:right w:val="single" w:sz="4" w:space="0" w:color="auto"/>
            </w:tcBorders>
          </w:tcPr>
          <w:p w:rsidR="003E0611" w:rsidRPr="00575377" w:rsidRDefault="003E0611" w:rsidP="003E0611">
            <w:pPr>
              <w:rPr>
                <w:rFonts w:ascii="Trebuchet MS" w:hAnsi="Trebuchet MS"/>
                <w:b/>
                <w:sz w:val="20"/>
                <w:szCs w:val="20"/>
              </w:rPr>
            </w:pPr>
            <w:r w:rsidRPr="00575377">
              <w:rPr>
                <w:rFonts w:ascii="Trebuchet MS" w:hAnsi="Trebuchet MS"/>
                <w:b/>
                <w:sz w:val="20"/>
                <w:szCs w:val="20"/>
              </w:rPr>
              <w:t>Speaking Activity Sequencing</w:t>
            </w:r>
          </w:p>
          <w:p w:rsidR="003E0611" w:rsidRPr="00575377" w:rsidRDefault="003E0611" w:rsidP="003E0611">
            <w:pPr>
              <w:rPr>
                <w:rFonts w:ascii="Trebuchet MS" w:hAnsi="Trebuchet MS"/>
                <w:b/>
                <w:sz w:val="20"/>
                <w:szCs w:val="20"/>
              </w:rPr>
            </w:pPr>
            <w:r w:rsidRPr="00575377">
              <w:rPr>
                <w:rFonts w:ascii="Trebuchet MS" w:hAnsi="Trebuchet MS"/>
                <w:b/>
                <w:sz w:val="20"/>
                <w:szCs w:val="20"/>
              </w:rPr>
              <w:t>(15-20 minutes)</w:t>
            </w:r>
          </w:p>
        </w:tc>
        <w:tc>
          <w:tcPr>
            <w:tcW w:w="1891" w:type="pct"/>
            <w:tcBorders>
              <w:top w:val="single" w:sz="4" w:space="0" w:color="auto"/>
              <w:left w:val="single" w:sz="4" w:space="0" w:color="auto"/>
              <w:bottom w:val="single" w:sz="4" w:space="0" w:color="auto"/>
              <w:right w:val="single" w:sz="4" w:space="0" w:color="auto"/>
            </w:tcBorders>
          </w:tcPr>
          <w:p w:rsidR="003E0611" w:rsidRPr="00575377" w:rsidRDefault="003E0611" w:rsidP="003E0611">
            <w:pPr>
              <w:rPr>
                <w:rFonts w:ascii="Trebuchet MS" w:hAnsi="Trebuchet MS"/>
                <w:sz w:val="20"/>
                <w:szCs w:val="20"/>
              </w:rPr>
            </w:pPr>
            <w:r w:rsidRPr="00575377">
              <w:rPr>
                <w:rFonts w:ascii="Trebuchet MS" w:hAnsi="Trebuchet MS"/>
                <w:sz w:val="20"/>
                <w:szCs w:val="20"/>
              </w:rPr>
              <w:t>Give each of the children 3 step sequencing pictures.  Ask the children to look carefully at the pictures and put them in the correct order, thinking about which one is first, next and last.  When the children have put their pictures in order, ask them to describe the sequence.</w:t>
            </w:r>
          </w:p>
        </w:tc>
        <w:tc>
          <w:tcPr>
            <w:tcW w:w="2113" w:type="pct"/>
            <w:gridSpan w:val="2"/>
            <w:tcBorders>
              <w:top w:val="single" w:sz="4" w:space="0" w:color="auto"/>
              <w:left w:val="single" w:sz="4" w:space="0" w:color="auto"/>
              <w:bottom w:val="single" w:sz="4" w:space="0" w:color="auto"/>
              <w:right w:val="single" w:sz="4" w:space="0" w:color="auto"/>
            </w:tcBorders>
          </w:tcPr>
          <w:p w:rsidR="003E0611" w:rsidRPr="00575377" w:rsidRDefault="003E0611" w:rsidP="003E0611">
            <w:pPr>
              <w:rPr>
                <w:rFonts w:ascii="Trebuchet MS" w:hAnsi="Trebuchet MS"/>
                <w:b/>
                <w:sz w:val="20"/>
                <w:szCs w:val="20"/>
              </w:rPr>
            </w:pPr>
            <w:r w:rsidRPr="00575377">
              <w:rPr>
                <w:rFonts w:ascii="Trebuchet MS" w:hAnsi="Trebuchet MS"/>
                <w:b/>
                <w:sz w:val="20"/>
                <w:szCs w:val="20"/>
              </w:rPr>
              <w:t xml:space="preserve">Ask the child to describe what is in each picture.  Then discuss which picture will be first and then which one will follow.  </w:t>
            </w:r>
          </w:p>
          <w:p w:rsidR="003E0611" w:rsidRPr="00575377" w:rsidRDefault="003E0611" w:rsidP="003E0611">
            <w:pPr>
              <w:rPr>
                <w:rFonts w:ascii="Trebuchet MS" w:hAnsi="Trebuchet MS"/>
                <w:b/>
                <w:sz w:val="20"/>
                <w:szCs w:val="20"/>
              </w:rPr>
            </w:pPr>
            <w:r w:rsidRPr="00575377">
              <w:rPr>
                <w:rFonts w:ascii="Trebuchet MS" w:hAnsi="Trebuchet MS"/>
                <w:b/>
                <w:sz w:val="20"/>
                <w:szCs w:val="20"/>
              </w:rPr>
              <w:t>Use a visual cue to show the direction in which the pictures should be sequenced (e.g. draw 3 boxes going from left to right) in order to support the child’s ability to sequence the pictures correctly.</w:t>
            </w:r>
          </w:p>
          <w:p w:rsidR="003E0611" w:rsidRPr="00575377" w:rsidRDefault="003E0611" w:rsidP="003E0611">
            <w:pPr>
              <w:rPr>
                <w:rFonts w:ascii="Trebuchet MS" w:hAnsi="Trebuchet MS"/>
                <w:i/>
                <w:sz w:val="20"/>
                <w:szCs w:val="20"/>
              </w:rPr>
            </w:pPr>
            <w:r w:rsidRPr="00575377">
              <w:rPr>
                <w:rFonts w:ascii="Trebuchet MS" w:hAnsi="Trebuchet MS"/>
                <w:i/>
                <w:sz w:val="20"/>
                <w:szCs w:val="20"/>
              </w:rPr>
              <w:t>Extend the number of pictures to 4 when the child is able to consistently sequence 3 picture cards.</w:t>
            </w:r>
          </w:p>
        </w:tc>
      </w:tr>
    </w:tbl>
    <w:p w:rsidR="00432597" w:rsidRPr="00575377" w:rsidRDefault="009B5147" w:rsidP="00432597">
      <w:r w:rsidRPr="00575377">
        <w:t>Table 1b: Example session plans</w:t>
      </w:r>
      <w:r w:rsidR="00432597" w:rsidRPr="00575377">
        <w:t xml:space="preserve"> ages 5-</w:t>
      </w:r>
      <w:r w:rsidRPr="00575377">
        <w:t>6 and 6-7</w:t>
      </w:r>
    </w:p>
    <w:p w:rsidR="00645853" w:rsidRPr="00575377" w:rsidRDefault="00645853" w:rsidP="00645853">
      <w:pPr>
        <w:spacing w:line="360" w:lineRule="auto"/>
      </w:pPr>
      <w:r w:rsidRPr="00575377">
        <w:lastRenderedPageBreak/>
        <w:t xml:space="preserve">Table </w:t>
      </w:r>
      <w:r w:rsidR="00D41516" w:rsidRPr="00575377">
        <w:t>2: Participant characteristics</w:t>
      </w:r>
      <w:r w:rsidRPr="00575377">
        <w:t xml:space="preserve"> </w:t>
      </w:r>
      <w:r w:rsidR="002744E5">
        <w:t xml:space="preserve">(n=22) </w:t>
      </w:r>
      <w:r w:rsidR="00CC32B0" w:rsidRPr="00575377">
        <w:t>at study entry</w:t>
      </w:r>
      <w:r w:rsidR="00A17C48">
        <w:t xml:space="preserve"> (standard scores 100/15)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75"/>
        <w:gridCol w:w="1216"/>
        <w:gridCol w:w="1119"/>
        <w:gridCol w:w="1134"/>
        <w:gridCol w:w="1134"/>
        <w:gridCol w:w="1371"/>
      </w:tblGrid>
      <w:tr w:rsidR="00EB4AE3" w:rsidRPr="00575377" w:rsidTr="00FA6B0C">
        <w:tc>
          <w:tcPr>
            <w:tcW w:w="1775" w:type="dxa"/>
          </w:tcPr>
          <w:p w:rsidR="00645853" w:rsidRPr="00575377" w:rsidRDefault="00645853" w:rsidP="001A37C1">
            <w:pPr>
              <w:spacing w:line="360" w:lineRule="auto"/>
            </w:pPr>
          </w:p>
        </w:tc>
        <w:tc>
          <w:tcPr>
            <w:tcW w:w="1216" w:type="dxa"/>
          </w:tcPr>
          <w:p w:rsidR="00645853" w:rsidRPr="00575377" w:rsidRDefault="00645853" w:rsidP="001A37C1">
            <w:pPr>
              <w:spacing w:line="360" w:lineRule="auto"/>
            </w:pPr>
            <w:r w:rsidRPr="00575377">
              <w:t>EOWPVT</w:t>
            </w:r>
          </w:p>
        </w:tc>
        <w:tc>
          <w:tcPr>
            <w:tcW w:w="1119" w:type="dxa"/>
          </w:tcPr>
          <w:p w:rsidR="00645853" w:rsidRPr="00575377" w:rsidRDefault="00645853" w:rsidP="001A37C1">
            <w:pPr>
              <w:spacing w:line="360" w:lineRule="auto"/>
            </w:pPr>
            <w:r w:rsidRPr="00575377">
              <w:t>CELF CRS</w:t>
            </w:r>
          </w:p>
        </w:tc>
        <w:tc>
          <w:tcPr>
            <w:tcW w:w="1134" w:type="dxa"/>
          </w:tcPr>
          <w:p w:rsidR="00645853" w:rsidRPr="00575377" w:rsidRDefault="00645853" w:rsidP="001A37C1">
            <w:pPr>
              <w:spacing w:line="360" w:lineRule="auto"/>
            </w:pPr>
            <w:r w:rsidRPr="00575377">
              <w:t>BPVS II</w:t>
            </w:r>
          </w:p>
        </w:tc>
        <w:tc>
          <w:tcPr>
            <w:tcW w:w="1134" w:type="dxa"/>
          </w:tcPr>
          <w:p w:rsidR="00645853" w:rsidRPr="00575377" w:rsidRDefault="00645853" w:rsidP="001A37C1">
            <w:pPr>
              <w:spacing w:line="360" w:lineRule="auto"/>
            </w:pPr>
            <w:r w:rsidRPr="00575377">
              <w:t>CELF CFD</w:t>
            </w:r>
          </w:p>
        </w:tc>
        <w:tc>
          <w:tcPr>
            <w:tcW w:w="1371" w:type="dxa"/>
          </w:tcPr>
          <w:p w:rsidR="00645853" w:rsidRPr="00575377" w:rsidRDefault="00645853" w:rsidP="001A37C1">
            <w:pPr>
              <w:spacing w:line="360" w:lineRule="auto"/>
            </w:pPr>
            <w:r w:rsidRPr="00575377">
              <w:t>Ravens</w:t>
            </w:r>
          </w:p>
        </w:tc>
      </w:tr>
      <w:tr w:rsidR="00EB4AE3" w:rsidRPr="00575377" w:rsidTr="00FA6B0C">
        <w:tc>
          <w:tcPr>
            <w:tcW w:w="1775" w:type="dxa"/>
          </w:tcPr>
          <w:p w:rsidR="000B5CAB" w:rsidRPr="00575377" w:rsidRDefault="000B5CAB" w:rsidP="001A37C1">
            <w:pPr>
              <w:spacing w:line="360" w:lineRule="auto"/>
            </w:pPr>
            <w:r w:rsidRPr="00575377">
              <w:t>Mean</w:t>
            </w:r>
          </w:p>
        </w:tc>
        <w:tc>
          <w:tcPr>
            <w:tcW w:w="1216" w:type="dxa"/>
          </w:tcPr>
          <w:p w:rsidR="000B5CAB" w:rsidRPr="00575377" w:rsidRDefault="00356BD0" w:rsidP="00A314DB">
            <w:pPr>
              <w:spacing w:line="360" w:lineRule="auto"/>
            </w:pPr>
            <w:r w:rsidRPr="00575377">
              <w:t>78.8</w:t>
            </w:r>
          </w:p>
        </w:tc>
        <w:tc>
          <w:tcPr>
            <w:tcW w:w="1119" w:type="dxa"/>
          </w:tcPr>
          <w:p w:rsidR="000B5CAB" w:rsidRPr="00575377" w:rsidRDefault="00EB4AE3" w:rsidP="00EB4AE3">
            <w:pPr>
              <w:spacing w:line="360" w:lineRule="auto"/>
            </w:pPr>
            <w:r w:rsidRPr="00575377">
              <w:t>70</w:t>
            </w:r>
            <w:r w:rsidR="003C4C28" w:rsidRPr="00575377">
              <w:t>.</w:t>
            </w:r>
            <w:r w:rsidRPr="00575377">
              <w:t>5</w:t>
            </w:r>
          </w:p>
        </w:tc>
        <w:tc>
          <w:tcPr>
            <w:tcW w:w="1134" w:type="dxa"/>
          </w:tcPr>
          <w:p w:rsidR="000B5CAB" w:rsidRPr="00575377" w:rsidRDefault="00356BD0" w:rsidP="00356BD0">
            <w:pPr>
              <w:spacing w:line="360" w:lineRule="auto"/>
            </w:pPr>
            <w:r w:rsidRPr="00575377">
              <w:t>87</w:t>
            </w:r>
            <w:r w:rsidR="000B5CAB" w:rsidRPr="00575377">
              <w:t>.</w:t>
            </w:r>
            <w:r w:rsidRPr="00575377">
              <w:t>7</w:t>
            </w:r>
            <w:r w:rsidR="000B5CAB" w:rsidRPr="00575377">
              <w:t xml:space="preserve"> </w:t>
            </w:r>
          </w:p>
        </w:tc>
        <w:tc>
          <w:tcPr>
            <w:tcW w:w="1134" w:type="dxa"/>
          </w:tcPr>
          <w:p w:rsidR="000B5CAB" w:rsidRPr="00575377" w:rsidRDefault="00EB4AE3" w:rsidP="001A37C1">
            <w:pPr>
              <w:spacing w:line="360" w:lineRule="auto"/>
            </w:pPr>
            <w:r w:rsidRPr="00575377">
              <w:t>73</w:t>
            </w:r>
            <w:r w:rsidR="003C4C28" w:rsidRPr="00575377">
              <w:t>.2</w:t>
            </w:r>
          </w:p>
        </w:tc>
        <w:tc>
          <w:tcPr>
            <w:tcW w:w="1371" w:type="dxa"/>
          </w:tcPr>
          <w:p w:rsidR="000B5CAB" w:rsidRPr="00575377" w:rsidRDefault="003C4C28" w:rsidP="000B5CAB">
            <w:pPr>
              <w:spacing w:line="360" w:lineRule="auto"/>
            </w:pPr>
            <w:r w:rsidRPr="00575377">
              <w:t>97</w:t>
            </w:r>
            <w:r w:rsidR="0091006E" w:rsidRPr="00575377">
              <w:t>.</w:t>
            </w:r>
            <w:r w:rsidR="00EB4AE3" w:rsidRPr="00575377">
              <w:t>5</w:t>
            </w:r>
          </w:p>
        </w:tc>
      </w:tr>
      <w:tr w:rsidR="00EB4AE3" w:rsidRPr="00575377" w:rsidTr="00FA6B0C">
        <w:tc>
          <w:tcPr>
            <w:tcW w:w="1775" w:type="dxa"/>
          </w:tcPr>
          <w:p w:rsidR="000B5CAB" w:rsidRPr="00575377" w:rsidRDefault="000B5CAB" w:rsidP="001A37C1">
            <w:pPr>
              <w:spacing w:line="360" w:lineRule="auto"/>
            </w:pPr>
            <w:r w:rsidRPr="00575377">
              <w:t>SD</w:t>
            </w:r>
          </w:p>
        </w:tc>
        <w:tc>
          <w:tcPr>
            <w:tcW w:w="1216" w:type="dxa"/>
          </w:tcPr>
          <w:p w:rsidR="000B5CAB" w:rsidRPr="00575377" w:rsidRDefault="000B5CAB" w:rsidP="00356BD0">
            <w:pPr>
              <w:spacing w:line="360" w:lineRule="auto"/>
            </w:pPr>
            <w:r w:rsidRPr="00575377">
              <w:t>1</w:t>
            </w:r>
            <w:r w:rsidR="00356BD0" w:rsidRPr="00575377">
              <w:t>7</w:t>
            </w:r>
            <w:r w:rsidRPr="00575377">
              <w:t>.</w:t>
            </w:r>
            <w:r w:rsidR="00356BD0" w:rsidRPr="00575377">
              <w:t>3</w:t>
            </w:r>
          </w:p>
        </w:tc>
        <w:tc>
          <w:tcPr>
            <w:tcW w:w="1119" w:type="dxa"/>
          </w:tcPr>
          <w:p w:rsidR="000B5CAB" w:rsidRPr="00575377" w:rsidRDefault="000B5CAB" w:rsidP="00EB4AE3">
            <w:pPr>
              <w:spacing w:line="360" w:lineRule="auto"/>
            </w:pPr>
            <w:r w:rsidRPr="00575377">
              <w:t>1</w:t>
            </w:r>
            <w:r w:rsidR="00EB4AE3" w:rsidRPr="00575377">
              <w:t>3</w:t>
            </w:r>
            <w:r w:rsidRPr="00575377">
              <w:t>.</w:t>
            </w:r>
            <w:r w:rsidR="00EB4AE3" w:rsidRPr="00575377">
              <w:t>0</w:t>
            </w:r>
          </w:p>
        </w:tc>
        <w:tc>
          <w:tcPr>
            <w:tcW w:w="1134" w:type="dxa"/>
          </w:tcPr>
          <w:p w:rsidR="000B5CAB" w:rsidRPr="00575377" w:rsidRDefault="00356BD0" w:rsidP="003C4C28">
            <w:pPr>
              <w:spacing w:line="360" w:lineRule="auto"/>
            </w:pPr>
            <w:r w:rsidRPr="00575377">
              <w:t>7</w:t>
            </w:r>
            <w:r w:rsidR="003C4C28" w:rsidRPr="00575377">
              <w:t>.</w:t>
            </w:r>
            <w:r w:rsidRPr="00575377">
              <w:t>9</w:t>
            </w:r>
          </w:p>
        </w:tc>
        <w:tc>
          <w:tcPr>
            <w:tcW w:w="1134" w:type="dxa"/>
          </w:tcPr>
          <w:p w:rsidR="000B5CAB" w:rsidRPr="00575377" w:rsidRDefault="000B5CAB" w:rsidP="00EB4AE3">
            <w:pPr>
              <w:spacing w:line="360" w:lineRule="auto"/>
            </w:pPr>
            <w:r w:rsidRPr="00575377">
              <w:t>1</w:t>
            </w:r>
            <w:r w:rsidR="003C4C28" w:rsidRPr="00575377">
              <w:t>3</w:t>
            </w:r>
            <w:r w:rsidRPr="00575377">
              <w:t>.</w:t>
            </w:r>
            <w:r w:rsidR="00EB4AE3" w:rsidRPr="00575377">
              <w:t>1</w:t>
            </w:r>
          </w:p>
        </w:tc>
        <w:tc>
          <w:tcPr>
            <w:tcW w:w="1371" w:type="dxa"/>
          </w:tcPr>
          <w:p w:rsidR="000B5CAB" w:rsidRPr="00575377" w:rsidRDefault="0091006E" w:rsidP="001A37C1">
            <w:pPr>
              <w:spacing w:line="360" w:lineRule="auto"/>
            </w:pPr>
            <w:r w:rsidRPr="00575377">
              <w:t>13.</w:t>
            </w:r>
            <w:r w:rsidR="00EB4AE3" w:rsidRPr="00575377">
              <w:t>4</w:t>
            </w:r>
          </w:p>
        </w:tc>
      </w:tr>
      <w:tr w:rsidR="00EB4AE3" w:rsidRPr="00575377" w:rsidTr="00FA6B0C">
        <w:tc>
          <w:tcPr>
            <w:tcW w:w="1775" w:type="dxa"/>
          </w:tcPr>
          <w:p w:rsidR="00645853" w:rsidRPr="00575377" w:rsidRDefault="003C4C28" w:rsidP="003C4C28">
            <w:pPr>
              <w:spacing w:line="360" w:lineRule="auto"/>
            </w:pPr>
            <w:r w:rsidRPr="00575377">
              <w:t>N(%) &lt;1</w:t>
            </w:r>
            <w:r w:rsidR="00645853" w:rsidRPr="00575377">
              <w:t>SD</w:t>
            </w:r>
          </w:p>
        </w:tc>
        <w:tc>
          <w:tcPr>
            <w:tcW w:w="1216" w:type="dxa"/>
          </w:tcPr>
          <w:p w:rsidR="00645853" w:rsidRPr="00575377" w:rsidRDefault="00356BD0" w:rsidP="003C4C28">
            <w:pPr>
              <w:spacing w:line="360" w:lineRule="auto"/>
            </w:pPr>
            <w:r w:rsidRPr="00575377">
              <w:t>15(68</w:t>
            </w:r>
            <w:r w:rsidR="00645853" w:rsidRPr="00575377">
              <w:t>%)</w:t>
            </w:r>
          </w:p>
        </w:tc>
        <w:tc>
          <w:tcPr>
            <w:tcW w:w="1119" w:type="dxa"/>
          </w:tcPr>
          <w:p w:rsidR="00645853" w:rsidRPr="00575377" w:rsidRDefault="003C4C28" w:rsidP="003C4C28">
            <w:pPr>
              <w:spacing w:line="360" w:lineRule="auto"/>
            </w:pPr>
            <w:r w:rsidRPr="00575377">
              <w:t xml:space="preserve"> </w:t>
            </w:r>
            <w:r w:rsidR="00EB4AE3" w:rsidRPr="00575377">
              <w:t>19(86</w:t>
            </w:r>
            <w:r w:rsidR="00645853" w:rsidRPr="00575377">
              <w:t>%)</w:t>
            </w:r>
          </w:p>
        </w:tc>
        <w:tc>
          <w:tcPr>
            <w:tcW w:w="1134" w:type="dxa"/>
          </w:tcPr>
          <w:p w:rsidR="00645853" w:rsidRPr="00575377" w:rsidRDefault="003C4C28" w:rsidP="003C4C28">
            <w:pPr>
              <w:spacing w:line="360" w:lineRule="auto"/>
            </w:pPr>
            <w:r w:rsidRPr="00575377">
              <w:t>7</w:t>
            </w:r>
            <w:r w:rsidR="00356BD0" w:rsidRPr="00575377">
              <w:t>(32</w:t>
            </w:r>
            <w:r w:rsidR="00645853" w:rsidRPr="00575377">
              <w:t>%)</w:t>
            </w:r>
          </w:p>
        </w:tc>
        <w:tc>
          <w:tcPr>
            <w:tcW w:w="1134" w:type="dxa"/>
          </w:tcPr>
          <w:p w:rsidR="00645853" w:rsidRPr="00575377" w:rsidRDefault="00356BD0" w:rsidP="003C4C28">
            <w:pPr>
              <w:spacing w:line="360" w:lineRule="auto"/>
            </w:pPr>
            <w:r w:rsidRPr="00575377">
              <w:t>16 (73</w:t>
            </w:r>
            <w:r w:rsidR="00645853" w:rsidRPr="00575377">
              <w:t>%)</w:t>
            </w:r>
          </w:p>
        </w:tc>
        <w:tc>
          <w:tcPr>
            <w:tcW w:w="1371" w:type="dxa"/>
          </w:tcPr>
          <w:p w:rsidR="00645853" w:rsidRPr="00575377" w:rsidRDefault="00356BD0" w:rsidP="001A37C1">
            <w:pPr>
              <w:spacing w:line="360" w:lineRule="auto"/>
            </w:pPr>
            <w:r w:rsidRPr="00575377">
              <w:t>2</w:t>
            </w:r>
            <w:r w:rsidR="003C4C28" w:rsidRPr="00575377">
              <w:t>(9%)</w:t>
            </w:r>
          </w:p>
        </w:tc>
      </w:tr>
    </w:tbl>
    <w:p w:rsidR="009E310F" w:rsidRPr="00575377" w:rsidRDefault="009E310F" w:rsidP="008415C0">
      <w:pPr>
        <w:rPr>
          <w:b/>
          <w:i/>
        </w:rPr>
      </w:pPr>
    </w:p>
    <w:p w:rsidR="000F103E" w:rsidRPr="00575377" w:rsidRDefault="000F103E" w:rsidP="008415C0">
      <w:pPr>
        <w:rPr>
          <w:b/>
          <w:i/>
        </w:rPr>
      </w:pPr>
    </w:p>
    <w:p w:rsidR="000F103E" w:rsidRPr="00575377" w:rsidRDefault="000F103E" w:rsidP="008415C0">
      <w:pPr>
        <w:rPr>
          <w:b/>
          <w:i/>
        </w:rPr>
      </w:pPr>
    </w:p>
    <w:p w:rsidR="00D613D8" w:rsidRPr="00575377" w:rsidRDefault="00D613D8" w:rsidP="00D613D8">
      <w:r w:rsidRPr="00575377">
        <w:t xml:space="preserve">Table 3: </w:t>
      </w:r>
      <w:r w:rsidR="00BE562D">
        <w:t>Raw s</w:t>
      </w:r>
      <w:r w:rsidRPr="00575377">
        <w:t xml:space="preserve">cores on </w:t>
      </w:r>
      <w:r w:rsidR="00701630" w:rsidRPr="00575377">
        <w:t>measures over time across groups</w:t>
      </w:r>
      <w:r w:rsidR="002744E5">
        <w:t xml:space="preserve"> (BNI n=11; BI n=11)</w:t>
      </w:r>
    </w:p>
    <w:tbl>
      <w:tblPr>
        <w:tblW w:w="878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5"/>
        <w:gridCol w:w="1175"/>
        <w:gridCol w:w="1357"/>
        <w:gridCol w:w="1485"/>
        <w:gridCol w:w="1384"/>
        <w:gridCol w:w="1413"/>
      </w:tblGrid>
      <w:tr w:rsidR="00575377" w:rsidRPr="00575377" w:rsidTr="000224E2">
        <w:trPr>
          <w:trHeight w:val="785"/>
        </w:trPr>
        <w:tc>
          <w:tcPr>
            <w:tcW w:w="1975" w:type="dxa"/>
          </w:tcPr>
          <w:p w:rsidR="006C3BE8" w:rsidRPr="00575377" w:rsidRDefault="006C3BE8" w:rsidP="001A37C1">
            <w:pPr>
              <w:autoSpaceDE w:val="0"/>
              <w:autoSpaceDN w:val="0"/>
              <w:adjustRightInd w:val="0"/>
              <w:spacing w:line="400" w:lineRule="atLeast"/>
            </w:pPr>
            <w:r w:rsidRPr="00575377">
              <w:t>Measure</w:t>
            </w:r>
          </w:p>
        </w:tc>
        <w:tc>
          <w:tcPr>
            <w:tcW w:w="1175" w:type="dxa"/>
          </w:tcPr>
          <w:p w:rsidR="006C3BE8" w:rsidRPr="00575377" w:rsidRDefault="006C3BE8" w:rsidP="00EA4978">
            <w:pPr>
              <w:autoSpaceDE w:val="0"/>
              <w:autoSpaceDN w:val="0"/>
              <w:adjustRightInd w:val="0"/>
              <w:spacing w:line="400" w:lineRule="atLeast"/>
            </w:pPr>
            <w:r w:rsidRPr="00575377">
              <w:t>Baseline group</w:t>
            </w:r>
          </w:p>
        </w:tc>
        <w:tc>
          <w:tcPr>
            <w:tcW w:w="1357" w:type="dxa"/>
            <w:shd w:val="clear" w:color="auto" w:fill="D9D9D9" w:themeFill="background1" w:themeFillShade="D9"/>
          </w:tcPr>
          <w:p w:rsidR="006C3BE8" w:rsidRPr="00575377" w:rsidRDefault="006C3BE8" w:rsidP="00EA4978">
            <w:pPr>
              <w:autoSpaceDE w:val="0"/>
              <w:autoSpaceDN w:val="0"/>
              <w:adjustRightInd w:val="0"/>
              <w:spacing w:line="400" w:lineRule="atLeast"/>
            </w:pPr>
            <w:r w:rsidRPr="00575377">
              <w:t>Study Entry</w:t>
            </w:r>
          </w:p>
        </w:tc>
        <w:tc>
          <w:tcPr>
            <w:tcW w:w="1485" w:type="dxa"/>
          </w:tcPr>
          <w:p w:rsidR="006C3BE8" w:rsidRPr="00575377" w:rsidRDefault="006C3BE8" w:rsidP="00EA4978">
            <w:pPr>
              <w:autoSpaceDE w:val="0"/>
              <w:autoSpaceDN w:val="0"/>
              <w:adjustRightInd w:val="0"/>
              <w:spacing w:line="400" w:lineRule="atLeast"/>
            </w:pPr>
            <w:r w:rsidRPr="00575377">
              <w:t>Pre-Therapy</w:t>
            </w:r>
          </w:p>
        </w:tc>
        <w:tc>
          <w:tcPr>
            <w:tcW w:w="1384" w:type="dxa"/>
          </w:tcPr>
          <w:p w:rsidR="006C3BE8" w:rsidRPr="00575377" w:rsidRDefault="006C3BE8" w:rsidP="00EA4978">
            <w:pPr>
              <w:autoSpaceDE w:val="0"/>
              <w:autoSpaceDN w:val="0"/>
              <w:adjustRightInd w:val="0"/>
              <w:spacing w:line="400" w:lineRule="atLeast"/>
            </w:pPr>
            <w:r w:rsidRPr="00575377">
              <w:t>Post SLT-Therapy</w:t>
            </w:r>
          </w:p>
        </w:tc>
        <w:tc>
          <w:tcPr>
            <w:tcW w:w="1413" w:type="dxa"/>
          </w:tcPr>
          <w:p w:rsidR="006C3BE8" w:rsidRPr="00575377" w:rsidRDefault="006C3BE8" w:rsidP="00EA4978">
            <w:pPr>
              <w:autoSpaceDE w:val="0"/>
              <w:autoSpaceDN w:val="0"/>
              <w:adjustRightInd w:val="0"/>
              <w:spacing w:line="400" w:lineRule="atLeast"/>
            </w:pPr>
            <w:r w:rsidRPr="00575377">
              <w:t>Post LSA- Therapy</w:t>
            </w:r>
          </w:p>
        </w:tc>
      </w:tr>
      <w:tr w:rsidR="00575377" w:rsidRPr="00575377" w:rsidTr="000224E2">
        <w:trPr>
          <w:trHeight w:val="385"/>
        </w:trPr>
        <w:tc>
          <w:tcPr>
            <w:tcW w:w="1975" w:type="dxa"/>
            <w:vMerge w:val="restart"/>
          </w:tcPr>
          <w:p w:rsidR="006C3BE8" w:rsidRPr="00575377" w:rsidRDefault="006C3BE8" w:rsidP="006C3BE8">
            <w:pPr>
              <w:autoSpaceDE w:val="0"/>
              <w:autoSpaceDN w:val="0"/>
              <w:adjustRightInd w:val="0"/>
              <w:spacing w:line="400" w:lineRule="atLeast"/>
            </w:pPr>
            <w:r w:rsidRPr="00575377">
              <w:t xml:space="preserve">EOWPVT     </w:t>
            </w:r>
          </w:p>
        </w:tc>
        <w:tc>
          <w:tcPr>
            <w:tcW w:w="1175" w:type="dxa"/>
          </w:tcPr>
          <w:p w:rsidR="006C3BE8" w:rsidRPr="00575377" w:rsidRDefault="006C3BE8" w:rsidP="006C3BE8">
            <w:pPr>
              <w:autoSpaceDE w:val="0"/>
              <w:autoSpaceDN w:val="0"/>
              <w:adjustRightInd w:val="0"/>
              <w:spacing w:line="400" w:lineRule="atLeast"/>
            </w:pPr>
            <w:r w:rsidRPr="00575377">
              <w:t>BNI</w:t>
            </w:r>
          </w:p>
        </w:tc>
        <w:tc>
          <w:tcPr>
            <w:tcW w:w="1357" w:type="dxa"/>
            <w:shd w:val="clear" w:color="auto" w:fill="D9D9D9" w:themeFill="background1" w:themeFillShade="D9"/>
          </w:tcPr>
          <w:p w:rsidR="006C3BE8" w:rsidRPr="00575377" w:rsidRDefault="006C3BE8" w:rsidP="006C3BE8">
            <w:pPr>
              <w:autoSpaceDE w:val="0"/>
              <w:autoSpaceDN w:val="0"/>
              <w:adjustRightInd w:val="0"/>
              <w:spacing w:line="400" w:lineRule="atLeast"/>
            </w:pPr>
            <w:r w:rsidRPr="00575377">
              <w:t>37.1 (17.3)</w:t>
            </w:r>
          </w:p>
        </w:tc>
        <w:tc>
          <w:tcPr>
            <w:tcW w:w="1485" w:type="dxa"/>
          </w:tcPr>
          <w:p w:rsidR="006C3BE8" w:rsidRPr="00575377" w:rsidRDefault="006C3BE8" w:rsidP="006C3BE8">
            <w:pPr>
              <w:autoSpaceDE w:val="0"/>
              <w:autoSpaceDN w:val="0"/>
              <w:adjustRightInd w:val="0"/>
              <w:spacing w:line="400" w:lineRule="atLeast"/>
            </w:pPr>
            <w:r w:rsidRPr="00575377">
              <w:t>36.3 (15.1)</w:t>
            </w:r>
          </w:p>
        </w:tc>
        <w:tc>
          <w:tcPr>
            <w:tcW w:w="1384" w:type="dxa"/>
          </w:tcPr>
          <w:p w:rsidR="006C3BE8" w:rsidRPr="00575377" w:rsidRDefault="006C3BE8" w:rsidP="006C3BE8">
            <w:pPr>
              <w:autoSpaceDE w:val="0"/>
              <w:autoSpaceDN w:val="0"/>
              <w:adjustRightInd w:val="0"/>
              <w:spacing w:line="400" w:lineRule="atLeast"/>
            </w:pPr>
            <w:r w:rsidRPr="00575377">
              <w:t>36.1 (14.7)</w:t>
            </w:r>
          </w:p>
        </w:tc>
        <w:tc>
          <w:tcPr>
            <w:tcW w:w="1413" w:type="dxa"/>
          </w:tcPr>
          <w:p w:rsidR="006C3BE8" w:rsidRPr="00575377" w:rsidRDefault="006C3BE8" w:rsidP="006C3BE8">
            <w:pPr>
              <w:autoSpaceDE w:val="0"/>
              <w:autoSpaceDN w:val="0"/>
              <w:adjustRightInd w:val="0"/>
              <w:spacing w:line="400" w:lineRule="atLeast"/>
            </w:pPr>
            <w:r w:rsidRPr="00575377">
              <w:t>43.7 (19.7)</w:t>
            </w:r>
          </w:p>
        </w:tc>
      </w:tr>
      <w:tr w:rsidR="00575377" w:rsidRPr="00575377" w:rsidTr="000224E2">
        <w:trPr>
          <w:trHeight w:val="385"/>
        </w:trPr>
        <w:tc>
          <w:tcPr>
            <w:tcW w:w="1975" w:type="dxa"/>
            <w:vMerge/>
          </w:tcPr>
          <w:p w:rsidR="006C3BE8" w:rsidRPr="00575377" w:rsidRDefault="006C3BE8" w:rsidP="001A37C1">
            <w:pPr>
              <w:autoSpaceDE w:val="0"/>
              <w:autoSpaceDN w:val="0"/>
              <w:adjustRightInd w:val="0"/>
              <w:spacing w:line="400" w:lineRule="atLeast"/>
            </w:pPr>
          </w:p>
        </w:tc>
        <w:tc>
          <w:tcPr>
            <w:tcW w:w="1175" w:type="dxa"/>
          </w:tcPr>
          <w:p w:rsidR="006C3BE8" w:rsidRPr="00575377" w:rsidRDefault="006C3BE8" w:rsidP="00321279">
            <w:pPr>
              <w:autoSpaceDE w:val="0"/>
              <w:autoSpaceDN w:val="0"/>
              <w:adjustRightInd w:val="0"/>
              <w:spacing w:line="400" w:lineRule="atLeast"/>
            </w:pPr>
            <w:r w:rsidRPr="00575377">
              <w:t xml:space="preserve">BI </w:t>
            </w:r>
          </w:p>
        </w:tc>
        <w:tc>
          <w:tcPr>
            <w:tcW w:w="1357" w:type="dxa"/>
            <w:shd w:val="clear" w:color="auto" w:fill="D9D9D9" w:themeFill="background1" w:themeFillShade="D9"/>
          </w:tcPr>
          <w:p w:rsidR="006C3BE8" w:rsidRPr="00575377" w:rsidRDefault="006C3BE8" w:rsidP="00321279">
            <w:pPr>
              <w:autoSpaceDE w:val="0"/>
              <w:autoSpaceDN w:val="0"/>
              <w:adjustRightInd w:val="0"/>
              <w:spacing w:line="400" w:lineRule="atLeast"/>
            </w:pPr>
            <w:r w:rsidRPr="00575377">
              <w:t>42.5 (16.1)</w:t>
            </w:r>
          </w:p>
        </w:tc>
        <w:tc>
          <w:tcPr>
            <w:tcW w:w="1485" w:type="dxa"/>
          </w:tcPr>
          <w:p w:rsidR="006C3BE8" w:rsidRPr="00575377" w:rsidRDefault="005002CB" w:rsidP="00321279">
            <w:pPr>
              <w:autoSpaceDE w:val="0"/>
              <w:autoSpaceDN w:val="0"/>
              <w:adjustRightInd w:val="0"/>
              <w:spacing w:line="400" w:lineRule="atLeast"/>
            </w:pPr>
            <w:r w:rsidRPr="00575377">
              <w:t>48.2 (19.0)</w:t>
            </w:r>
          </w:p>
        </w:tc>
        <w:tc>
          <w:tcPr>
            <w:tcW w:w="1384" w:type="dxa"/>
          </w:tcPr>
          <w:p w:rsidR="006C3BE8" w:rsidRPr="00575377" w:rsidRDefault="005002CB" w:rsidP="00321279">
            <w:pPr>
              <w:autoSpaceDE w:val="0"/>
              <w:autoSpaceDN w:val="0"/>
              <w:adjustRightInd w:val="0"/>
              <w:spacing w:line="400" w:lineRule="atLeast"/>
            </w:pPr>
            <w:r w:rsidRPr="00575377">
              <w:t>52.1 (19.2)</w:t>
            </w:r>
          </w:p>
        </w:tc>
        <w:tc>
          <w:tcPr>
            <w:tcW w:w="1413" w:type="dxa"/>
          </w:tcPr>
          <w:p w:rsidR="006C3BE8" w:rsidRPr="00575377" w:rsidRDefault="006C3BE8" w:rsidP="00321279">
            <w:pPr>
              <w:autoSpaceDE w:val="0"/>
              <w:autoSpaceDN w:val="0"/>
              <w:adjustRightInd w:val="0"/>
              <w:spacing w:line="400" w:lineRule="atLeast"/>
            </w:pPr>
            <w:r w:rsidRPr="00575377">
              <w:t>47.6 (17.3)</w:t>
            </w:r>
          </w:p>
        </w:tc>
      </w:tr>
      <w:tr w:rsidR="00575377" w:rsidRPr="00575377" w:rsidTr="000224E2">
        <w:trPr>
          <w:trHeight w:val="390"/>
        </w:trPr>
        <w:tc>
          <w:tcPr>
            <w:tcW w:w="1975" w:type="dxa"/>
            <w:vMerge w:val="restart"/>
          </w:tcPr>
          <w:p w:rsidR="006C3BE8" w:rsidRPr="00575377" w:rsidRDefault="00024B20" w:rsidP="00024B20">
            <w:pPr>
              <w:autoSpaceDE w:val="0"/>
              <w:autoSpaceDN w:val="0"/>
              <w:adjustRightInd w:val="0"/>
              <w:spacing w:line="400" w:lineRule="atLeast"/>
            </w:pPr>
            <w:r w:rsidRPr="00575377">
              <w:t>CELF RS</w:t>
            </w:r>
          </w:p>
        </w:tc>
        <w:tc>
          <w:tcPr>
            <w:tcW w:w="1175" w:type="dxa"/>
          </w:tcPr>
          <w:p w:rsidR="006C3BE8" w:rsidRPr="00575377" w:rsidRDefault="006C3BE8" w:rsidP="005E1CF4">
            <w:pPr>
              <w:autoSpaceDE w:val="0"/>
              <w:autoSpaceDN w:val="0"/>
              <w:adjustRightInd w:val="0"/>
              <w:spacing w:line="400" w:lineRule="atLeast"/>
            </w:pPr>
            <w:r w:rsidRPr="00575377">
              <w:t>BNI</w:t>
            </w:r>
          </w:p>
        </w:tc>
        <w:tc>
          <w:tcPr>
            <w:tcW w:w="1357" w:type="dxa"/>
            <w:shd w:val="clear" w:color="auto" w:fill="D9D9D9" w:themeFill="background1" w:themeFillShade="D9"/>
          </w:tcPr>
          <w:p w:rsidR="006C3BE8" w:rsidRPr="00575377" w:rsidRDefault="00024B20" w:rsidP="00024B20">
            <w:pPr>
              <w:autoSpaceDE w:val="0"/>
              <w:autoSpaceDN w:val="0"/>
              <w:adjustRightInd w:val="0"/>
              <w:spacing w:line="400" w:lineRule="atLeast"/>
            </w:pPr>
            <w:r w:rsidRPr="00575377">
              <w:t>16.6</w:t>
            </w:r>
            <w:r w:rsidR="006C3BE8" w:rsidRPr="00575377">
              <w:t xml:space="preserve"> (1</w:t>
            </w:r>
            <w:r w:rsidRPr="00575377">
              <w:t>3.6</w:t>
            </w:r>
            <w:r w:rsidR="006C3BE8" w:rsidRPr="00575377">
              <w:t>)</w:t>
            </w:r>
          </w:p>
        </w:tc>
        <w:tc>
          <w:tcPr>
            <w:tcW w:w="1485" w:type="dxa"/>
          </w:tcPr>
          <w:p w:rsidR="006C3BE8" w:rsidRPr="00575377" w:rsidRDefault="00024B20" w:rsidP="005E1CF4">
            <w:pPr>
              <w:autoSpaceDE w:val="0"/>
              <w:autoSpaceDN w:val="0"/>
              <w:adjustRightInd w:val="0"/>
              <w:spacing w:line="400" w:lineRule="atLeast"/>
            </w:pPr>
            <w:r w:rsidRPr="00575377">
              <w:t xml:space="preserve">16.6 </w:t>
            </w:r>
            <w:r w:rsidR="006C3BE8" w:rsidRPr="00575377">
              <w:t>(12.</w:t>
            </w:r>
            <w:r w:rsidRPr="00575377">
              <w:t>6</w:t>
            </w:r>
            <w:r w:rsidR="006C3BE8" w:rsidRPr="00575377">
              <w:t>)</w:t>
            </w:r>
          </w:p>
        </w:tc>
        <w:tc>
          <w:tcPr>
            <w:tcW w:w="1384" w:type="dxa"/>
          </w:tcPr>
          <w:p w:rsidR="006C3BE8" w:rsidRPr="00575377" w:rsidRDefault="00024B20" w:rsidP="00024B20">
            <w:pPr>
              <w:autoSpaceDE w:val="0"/>
              <w:autoSpaceDN w:val="0"/>
              <w:adjustRightInd w:val="0"/>
              <w:spacing w:line="400" w:lineRule="atLeast"/>
            </w:pPr>
            <w:r w:rsidRPr="00575377">
              <w:t>21.4 (14.9)</w:t>
            </w:r>
          </w:p>
        </w:tc>
        <w:tc>
          <w:tcPr>
            <w:tcW w:w="1413" w:type="dxa"/>
          </w:tcPr>
          <w:p w:rsidR="006C3BE8" w:rsidRPr="00575377" w:rsidRDefault="00024B20" w:rsidP="00024B20">
            <w:pPr>
              <w:autoSpaceDE w:val="0"/>
              <w:autoSpaceDN w:val="0"/>
              <w:adjustRightInd w:val="0"/>
              <w:spacing w:line="400" w:lineRule="atLeast"/>
            </w:pPr>
            <w:r w:rsidRPr="00575377">
              <w:t>19.0</w:t>
            </w:r>
            <w:r w:rsidR="006C3BE8" w:rsidRPr="00575377">
              <w:t xml:space="preserve"> (</w:t>
            </w:r>
            <w:r w:rsidRPr="00575377">
              <w:t>13.</w:t>
            </w:r>
            <w:r w:rsidR="006C3BE8" w:rsidRPr="00575377">
              <w:t>5)</w:t>
            </w:r>
          </w:p>
        </w:tc>
      </w:tr>
      <w:tr w:rsidR="00575377" w:rsidRPr="00575377" w:rsidTr="000224E2">
        <w:trPr>
          <w:trHeight w:val="400"/>
        </w:trPr>
        <w:tc>
          <w:tcPr>
            <w:tcW w:w="1975" w:type="dxa"/>
            <w:vMerge/>
          </w:tcPr>
          <w:p w:rsidR="006C3BE8" w:rsidRPr="00575377" w:rsidRDefault="006C3BE8" w:rsidP="00D613D8">
            <w:pPr>
              <w:autoSpaceDE w:val="0"/>
              <w:autoSpaceDN w:val="0"/>
              <w:adjustRightInd w:val="0"/>
              <w:spacing w:line="400" w:lineRule="atLeast"/>
            </w:pPr>
          </w:p>
        </w:tc>
        <w:tc>
          <w:tcPr>
            <w:tcW w:w="1175" w:type="dxa"/>
          </w:tcPr>
          <w:p w:rsidR="006C3BE8" w:rsidRPr="00575377" w:rsidRDefault="006C3BE8" w:rsidP="005E1CF4">
            <w:pPr>
              <w:autoSpaceDE w:val="0"/>
              <w:autoSpaceDN w:val="0"/>
              <w:adjustRightInd w:val="0"/>
              <w:spacing w:line="400" w:lineRule="atLeast"/>
            </w:pPr>
            <w:r w:rsidRPr="00575377">
              <w:t>BI</w:t>
            </w:r>
          </w:p>
        </w:tc>
        <w:tc>
          <w:tcPr>
            <w:tcW w:w="1357" w:type="dxa"/>
            <w:shd w:val="clear" w:color="auto" w:fill="D9D9D9" w:themeFill="background1" w:themeFillShade="D9"/>
          </w:tcPr>
          <w:p w:rsidR="006C3BE8" w:rsidRPr="00575377" w:rsidRDefault="00024B20" w:rsidP="005E1CF4">
            <w:pPr>
              <w:autoSpaceDE w:val="0"/>
              <w:autoSpaceDN w:val="0"/>
              <w:adjustRightInd w:val="0"/>
              <w:spacing w:line="400" w:lineRule="atLeast"/>
            </w:pPr>
            <w:r w:rsidRPr="00575377">
              <w:t>17.0 (9.1)</w:t>
            </w:r>
          </w:p>
        </w:tc>
        <w:tc>
          <w:tcPr>
            <w:tcW w:w="1485" w:type="dxa"/>
          </w:tcPr>
          <w:p w:rsidR="006C3BE8" w:rsidRPr="00575377" w:rsidRDefault="00024B20" w:rsidP="005E1CF4">
            <w:pPr>
              <w:autoSpaceDE w:val="0"/>
              <w:autoSpaceDN w:val="0"/>
              <w:adjustRightInd w:val="0"/>
              <w:spacing w:line="400" w:lineRule="atLeast"/>
            </w:pPr>
            <w:r w:rsidRPr="00575377">
              <w:t>20.5 (9.9)</w:t>
            </w:r>
          </w:p>
        </w:tc>
        <w:tc>
          <w:tcPr>
            <w:tcW w:w="1384" w:type="dxa"/>
          </w:tcPr>
          <w:p w:rsidR="006C3BE8" w:rsidRPr="00575377" w:rsidRDefault="00024B20" w:rsidP="00321279">
            <w:pPr>
              <w:autoSpaceDE w:val="0"/>
              <w:autoSpaceDN w:val="0"/>
              <w:adjustRightInd w:val="0"/>
              <w:spacing w:line="400" w:lineRule="atLeast"/>
            </w:pPr>
            <w:r w:rsidRPr="00575377">
              <w:t>22.6 (11.2)</w:t>
            </w:r>
          </w:p>
        </w:tc>
        <w:tc>
          <w:tcPr>
            <w:tcW w:w="1413" w:type="dxa"/>
          </w:tcPr>
          <w:p w:rsidR="006C3BE8" w:rsidRPr="00575377" w:rsidRDefault="00024B20" w:rsidP="00321279">
            <w:pPr>
              <w:autoSpaceDE w:val="0"/>
              <w:autoSpaceDN w:val="0"/>
              <w:adjustRightInd w:val="0"/>
              <w:spacing w:line="400" w:lineRule="atLeast"/>
            </w:pPr>
            <w:r w:rsidRPr="00575377">
              <w:t>25.5 (10.4)</w:t>
            </w:r>
          </w:p>
        </w:tc>
      </w:tr>
      <w:tr w:rsidR="00575377" w:rsidRPr="00575377" w:rsidTr="000224E2">
        <w:trPr>
          <w:trHeight w:val="385"/>
        </w:trPr>
        <w:tc>
          <w:tcPr>
            <w:tcW w:w="1975" w:type="dxa"/>
            <w:vMerge w:val="restart"/>
          </w:tcPr>
          <w:p w:rsidR="004A66C1" w:rsidRPr="00575377" w:rsidRDefault="004A66C1" w:rsidP="008B2B43">
            <w:pPr>
              <w:autoSpaceDE w:val="0"/>
              <w:autoSpaceDN w:val="0"/>
              <w:adjustRightInd w:val="0"/>
              <w:spacing w:line="400" w:lineRule="atLeast"/>
            </w:pPr>
            <w:r w:rsidRPr="00575377">
              <w:t>BPVS</w:t>
            </w:r>
          </w:p>
        </w:tc>
        <w:tc>
          <w:tcPr>
            <w:tcW w:w="1175" w:type="dxa"/>
          </w:tcPr>
          <w:p w:rsidR="004A66C1" w:rsidRPr="00575377" w:rsidRDefault="004A66C1" w:rsidP="008B2B43">
            <w:pPr>
              <w:autoSpaceDE w:val="0"/>
              <w:autoSpaceDN w:val="0"/>
              <w:adjustRightInd w:val="0"/>
              <w:spacing w:line="400" w:lineRule="atLeast"/>
            </w:pPr>
            <w:r w:rsidRPr="00575377">
              <w:t>BNI</w:t>
            </w:r>
          </w:p>
        </w:tc>
        <w:tc>
          <w:tcPr>
            <w:tcW w:w="1357" w:type="dxa"/>
            <w:shd w:val="clear" w:color="auto" w:fill="D9D9D9" w:themeFill="background1" w:themeFillShade="D9"/>
          </w:tcPr>
          <w:p w:rsidR="004A66C1" w:rsidRPr="00575377" w:rsidRDefault="009D608F" w:rsidP="009D608F">
            <w:pPr>
              <w:autoSpaceDE w:val="0"/>
              <w:autoSpaceDN w:val="0"/>
              <w:adjustRightInd w:val="0"/>
              <w:spacing w:line="400" w:lineRule="atLeast"/>
            </w:pPr>
            <w:r w:rsidRPr="00575377">
              <w:t>40.8 (8.0)</w:t>
            </w:r>
          </w:p>
        </w:tc>
        <w:tc>
          <w:tcPr>
            <w:tcW w:w="1485" w:type="dxa"/>
          </w:tcPr>
          <w:p w:rsidR="004A66C1" w:rsidRPr="00575377" w:rsidRDefault="009D608F" w:rsidP="004A66C1">
            <w:pPr>
              <w:autoSpaceDE w:val="0"/>
              <w:autoSpaceDN w:val="0"/>
              <w:adjustRightInd w:val="0"/>
              <w:spacing w:line="400" w:lineRule="atLeast"/>
            </w:pPr>
            <w:r w:rsidRPr="00575377">
              <w:t>40.6 (9.1)</w:t>
            </w:r>
          </w:p>
        </w:tc>
        <w:tc>
          <w:tcPr>
            <w:tcW w:w="1384" w:type="dxa"/>
            <w:vAlign w:val="bottom"/>
          </w:tcPr>
          <w:p w:rsidR="004A66C1" w:rsidRPr="00575377" w:rsidRDefault="004A66C1" w:rsidP="004A66C1">
            <w:r w:rsidRPr="00575377">
              <w:t>46.9 (11.1)</w:t>
            </w:r>
          </w:p>
        </w:tc>
        <w:tc>
          <w:tcPr>
            <w:tcW w:w="1413" w:type="dxa"/>
            <w:vAlign w:val="bottom"/>
          </w:tcPr>
          <w:p w:rsidR="004A66C1" w:rsidRPr="00575377" w:rsidRDefault="004A66C1" w:rsidP="004A66C1">
            <w:r w:rsidRPr="00575377">
              <w:t>48.2 (13.4)</w:t>
            </w:r>
          </w:p>
        </w:tc>
      </w:tr>
      <w:tr w:rsidR="00575377" w:rsidRPr="00575377" w:rsidTr="000224E2">
        <w:trPr>
          <w:trHeight w:val="385"/>
        </w:trPr>
        <w:tc>
          <w:tcPr>
            <w:tcW w:w="1975" w:type="dxa"/>
            <w:vMerge/>
          </w:tcPr>
          <w:p w:rsidR="006C3BE8" w:rsidRPr="00575377" w:rsidRDefault="006C3BE8" w:rsidP="001A37C1">
            <w:pPr>
              <w:autoSpaceDE w:val="0"/>
              <w:autoSpaceDN w:val="0"/>
              <w:adjustRightInd w:val="0"/>
              <w:spacing w:line="400" w:lineRule="atLeast"/>
            </w:pPr>
          </w:p>
        </w:tc>
        <w:tc>
          <w:tcPr>
            <w:tcW w:w="1175" w:type="dxa"/>
          </w:tcPr>
          <w:p w:rsidR="006C3BE8" w:rsidRPr="00575377" w:rsidRDefault="006C3BE8" w:rsidP="001A37C1">
            <w:pPr>
              <w:autoSpaceDE w:val="0"/>
              <w:autoSpaceDN w:val="0"/>
              <w:adjustRightInd w:val="0"/>
              <w:spacing w:line="400" w:lineRule="atLeast"/>
            </w:pPr>
            <w:r w:rsidRPr="00575377">
              <w:t>BI</w:t>
            </w:r>
          </w:p>
        </w:tc>
        <w:tc>
          <w:tcPr>
            <w:tcW w:w="1357" w:type="dxa"/>
            <w:shd w:val="clear" w:color="auto" w:fill="D9D9D9" w:themeFill="background1" w:themeFillShade="D9"/>
          </w:tcPr>
          <w:p w:rsidR="006C3BE8" w:rsidRPr="00575377" w:rsidRDefault="009D608F" w:rsidP="001A37C1">
            <w:pPr>
              <w:autoSpaceDE w:val="0"/>
              <w:autoSpaceDN w:val="0"/>
              <w:adjustRightInd w:val="0"/>
              <w:spacing w:line="400" w:lineRule="atLeast"/>
            </w:pPr>
            <w:r w:rsidRPr="00575377">
              <w:t>43.8 (11.2)</w:t>
            </w:r>
          </w:p>
        </w:tc>
        <w:tc>
          <w:tcPr>
            <w:tcW w:w="1485" w:type="dxa"/>
          </w:tcPr>
          <w:p w:rsidR="006C3BE8" w:rsidRPr="00575377" w:rsidRDefault="009D608F" w:rsidP="00321279">
            <w:pPr>
              <w:autoSpaceDE w:val="0"/>
              <w:autoSpaceDN w:val="0"/>
              <w:adjustRightInd w:val="0"/>
              <w:spacing w:line="400" w:lineRule="atLeast"/>
            </w:pPr>
            <w:r w:rsidRPr="00575377">
              <w:t>50.0 (11.3)</w:t>
            </w:r>
          </w:p>
        </w:tc>
        <w:tc>
          <w:tcPr>
            <w:tcW w:w="1384" w:type="dxa"/>
          </w:tcPr>
          <w:p w:rsidR="006C3BE8" w:rsidRPr="00575377" w:rsidRDefault="009D608F" w:rsidP="00321279">
            <w:pPr>
              <w:autoSpaceDE w:val="0"/>
              <w:autoSpaceDN w:val="0"/>
              <w:adjustRightInd w:val="0"/>
              <w:spacing w:line="400" w:lineRule="atLeast"/>
            </w:pPr>
            <w:r w:rsidRPr="00575377">
              <w:t>51.8 (13.1)</w:t>
            </w:r>
          </w:p>
        </w:tc>
        <w:tc>
          <w:tcPr>
            <w:tcW w:w="1413" w:type="dxa"/>
          </w:tcPr>
          <w:p w:rsidR="006C3BE8" w:rsidRPr="00575377" w:rsidRDefault="009D608F" w:rsidP="00321279">
            <w:pPr>
              <w:autoSpaceDE w:val="0"/>
              <w:autoSpaceDN w:val="0"/>
              <w:adjustRightInd w:val="0"/>
              <w:spacing w:line="400" w:lineRule="atLeast"/>
            </w:pPr>
            <w:r w:rsidRPr="00575377">
              <w:t>50.7 (14.1)</w:t>
            </w:r>
          </w:p>
        </w:tc>
      </w:tr>
      <w:tr w:rsidR="00575377" w:rsidRPr="00575377" w:rsidTr="000224E2">
        <w:trPr>
          <w:trHeight w:val="400"/>
        </w:trPr>
        <w:tc>
          <w:tcPr>
            <w:tcW w:w="1975" w:type="dxa"/>
            <w:vMerge w:val="restart"/>
          </w:tcPr>
          <w:p w:rsidR="006C3BE8" w:rsidRPr="00575377" w:rsidRDefault="006C3BE8" w:rsidP="001A37C1">
            <w:pPr>
              <w:autoSpaceDE w:val="0"/>
              <w:autoSpaceDN w:val="0"/>
              <w:adjustRightInd w:val="0"/>
              <w:spacing w:line="400" w:lineRule="atLeast"/>
            </w:pPr>
            <w:r w:rsidRPr="00575377">
              <w:t>CELF CFD</w:t>
            </w:r>
          </w:p>
        </w:tc>
        <w:tc>
          <w:tcPr>
            <w:tcW w:w="1175" w:type="dxa"/>
          </w:tcPr>
          <w:p w:rsidR="006C3BE8" w:rsidRPr="00575377" w:rsidRDefault="006C3BE8" w:rsidP="001A37C1">
            <w:pPr>
              <w:autoSpaceDE w:val="0"/>
              <w:autoSpaceDN w:val="0"/>
              <w:adjustRightInd w:val="0"/>
              <w:spacing w:line="400" w:lineRule="atLeast"/>
            </w:pPr>
            <w:r w:rsidRPr="00575377">
              <w:t>BNI</w:t>
            </w:r>
          </w:p>
        </w:tc>
        <w:tc>
          <w:tcPr>
            <w:tcW w:w="1357" w:type="dxa"/>
            <w:shd w:val="clear" w:color="auto" w:fill="D9D9D9" w:themeFill="background1" w:themeFillShade="D9"/>
          </w:tcPr>
          <w:p w:rsidR="006C3BE8" w:rsidRPr="00575377" w:rsidRDefault="00701630" w:rsidP="001A37C1">
            <w:pPr>
              <w:autoSpaceDE w:val="0"/>
              <w:autoSpaceDN w:val="0"/>
              <w:adjustRightInd w:val="0"/>
              <w:spacing w:line="400" w:lineRule="atLeast"/>
            </w:pPr>
            <w:r w:rsidRPr="00575377">
              <w:t>11.9 (7.8)</w:t>
            </w:r>
          </w:p>
        </w:tc>
        <w:tc>
          <w:tcPr>
            <w:tcW w:w="1485" w:type="dxa"/>
          </w:tcPr>
          <w:p w:rsidR="006C3BE8" w:rsidRPr="00575377" w:rsidRDefault="00701630" w:rsidP="00701630">
            <w:pPr>
              <w:autoSpaceDE w:val="0"/>
              <w:autoSpaceDN w:val="0"/>
              <w:adjustRightInd w:val="0"/>
              <w:spacing w:line="400" w:lineRule="atLeast"/>
              <w:rPr>
                <w:lang w:val="fr-FR"/>
              </w:rPr>
            </w:pPr>
            <w:r w:rsidRPr="00575377">
              <w:rPr>
                <w:lang w:val="fr-FR"/>
              </w:rPr>
              <w:t>10.5</w:t>
            </w:r>
            <w:r w:rsidR="006C3BE8" w:rsidRPr="00575377">
              <w:rPr>
                <w:lang w:val="fr-FR"/>
              </w:rPr>
              <w:t xml:space="preserve"> (</w:t>
            </w:r>
            <w:r w:rsidRPr="00575377">
              <w:rPr>
                <w:lang w:val="fr-FR"/>
              </w:rPr>
              <w:t>6.5</w:t>
            </w:r>
            <w:r w:rsidR="006C3BE8" w:rsidRPr="00575377">
              <w:rPr>
                <w:lang w:val="fr-FR"/>
              </w:rPr>
              <w:t>)</w:t>
            </w:r>
          </w:p>
        </w:tc>
        <w:tc>
          <w:tcPr>
            <w:tcW w:w="1384" w:type="dxa"/>
          </w:tcPr>
          <w:p w:rsidR="006C3BE8" w:rsidRPr="00575377" w:rsidRDefault="00701630" w:rsidP="00701630">
            <w:pPr>
              <w:autoSpaceDE w:val="0"/>
              <w:autoSpaceDN w:val="0"/>
              <w:adjustRightInd w:val="0"/>
              <w:spacing w:line="400" w:lineRule="atLeast"/>
              <w:rPr>
                <w:lang w:val="fr-FR"/>
              </w:rPr>
            </w:pPr>
            <w:r w:rsidRPr="00575377">
              <w:rPr>
                <w:lang w:val="fr-FR"/>
              </w:rPr>
              <w:t>13</w:t>
            </w:r>
            <w:r w:rsidR="006C3BE8" w:rsidRPr="00575377">
              <w:rPr>
                <w:lang w:val="fr-FR"/>
              </w:rPr>
              <w:t>.</w:t>
            </w:r>
            <w:r w:rsidRPr="00575377">
              <w:rPr>
                <w:lang w:val="fr-FR"/>
              </w:rPr>
              <w:t>2</w:t>
            </w:r>
            <w:r w:rsidR="006C3BE8" w:rsidRPr="00575377">
              <w:rPr>
                <w:lang w:val="fr-FR"/>
              </w:rPr>
              <w:t xml:space="preserve"> (</w:t>
            </w:r>
            <w:r w:rsidRPr="00575377">
              <w:rPr>
                <w:lang w:val="fr-FR"/>
              </w:rPr>
              <w:t>6.8</w:t>
            </w:r>
            <w:r w:rsidR="006C3BE8" w:rsidRPr="00575377">
              <w:rPr>
                <w:lang w:val="fr-FR"/>
              </w:rPr>
              <w:t>)</w:t>
            </w:r>
          </w:p>
        </w:tc>
        <w:tc>
          <w:tcPr>
            <w:tcW w:w="1413" w:type="dxa"/>
          </w:tcPr>
          <w:p w:rsidR="006C3BE8" w:rsidRPr="00575377" w:rsidRDefault="00701630" w:rsidP="00701630">
            <w:pPr>
              <w:autoSpaceDE w:val="0"/>
              <w:autoSpaceDN w:val="0"/>
              <w:adjustRightInd w:val="0"/>
              <w:spacing w:line="400" w:lineRule="atLeast"/>
              <w:rPr>
                <w:lang w:val="fr-FR"/>
              </w:rPr>
            </w:pPr>
            <w:r w:rsidRPr="00575377">
              <w:rPr>
                <w:lang w:val="fr-FR"/>
              </w:rPr>
              <w:t>15.5</w:t>
            </w:r>
            <w:r w:rsidR="006C3BE8" w:rsidRPr="00575377">
              <w:rPr>
                <w:lang w:val="fr-FR"/>
              </w:rPr>
              <w:t xml:space="preserve"> (</w:t>
            </w:r>
            <w:r w:rsidRPr="00575377">
              <w:rPr>
                <w:lang w:val="fr-FR"/>
              </w:rPr>
              <w:t>8.6</w:t>
            </w:r>
            <w:r w:rsidR="006C3BE8" w:rsidRPr="00575377">
              <w:rPr>
                <w:lang w:val="fr-FR"/>
              </w:rPr>
              <w:t>)</w:t>
            </w:r>
          </w:p>
        </w:tc>
      </w:tr>
      <w:tr w:rsidR="00575377" w:rsidRPr="00575377" w:rsidTr="000224E2">
        <w:trPr>
          <w:trHeight w:val="385"/>
        </w:trPr>
        <w:tc>
          <w:tcPr>
            <w:tcW w:w="1975" w:type="dxa"/>
            <w:vMerge/>
          </w:tcPr>
          <w:p w:rsidR="006C3BE8" w:rsidRPr="00575377" w:rsidRDefault="006C3BE8" w:rsidP="001A37C1">
            <w:pPr>
              <w:autoSpaceDE w:val="0"/>
              <w:autoSpaceDN w:val="0"/>
              <w:adjustRightInd w:val="0"/>
              <w:spacing w:line="400" w:lineRule="atLeast"/>
              <w:rPr>
                <w:lang w:val="fr-FR"/>
              </w:rPr>
            </w:pPr>
          </w:p>
        </w:tc>
        <w:tc>
          <w:tcPr>
            <w:tcW w:w="1175" w:type="dxa"/>
          </w:tcPr>
          <w:p w:rsidR="006C3BE8" w:rsidRPr="00575377" w:rsidRDefault="006C3BE8" w:rsidP="001A37C1">
            <w:pPr>
              <w:autoSpaceDE w:val="0"/>
              <w:autoSpaceDN w:val="0"/>
              <w:adjustRightInd w:val="0"/>
              <w:spacing w:line="400" w:lineRule="atLeast"/>
              <w:rPr>
                <w:lang w:val="fr-FR"/>
              </w:rPr>
            </w:pPr>
            <w:r w:rsidRPr="00575377">
              <w:rPr>
                <w:lang w:val="fr-FR"/>
              </w:rPr>
              <w:t>BI</w:t>
            </w:r>
          </w:p>
        </w:tc>
        <w:tc>
          <w:tcPr>
            <w:tcW w:w="1357" w:type="dxa"/>
            <w:shd w:val="clear" w:color="auto" w:fill="D9D9D9" w:themeFill="background1" w:themeFillShade="D9"/>
          </w:tcPr>
          <w:p w:rsidR="006C3BE8" w:rsidRPr="00575377" w:rsidRDefault="00701630" w:rsidP="001A37C1">
            <w:pPr>
              <w:autoSpaceDE w:val="0"/>
              <w:autoSpaceDN w:val="0"/>
              <w:adjustRightInd w:val="0"/>
              <w:spacing w:line="400" w:lineRule="atLeast"/>
              <w:rPr>
                <w:lang w:val="fr-FR"/>
              </w:rPr>
            </w:pPr>
            <w:r w:rsidRPr="00575377">
              <w:rPr>
                <w:lang w:val="fr-FR"/>
              </w:rPr>
              <w:t>10.6 (7.8)</w:t>
            </w:r>
          </w:p>
        </w:tc>
        <w:tc>
          <w:tcPr>
            <w:tcW w:w="1485" w:type="dxa"/>
          </w:tcPr>
          <w:p w:rsidR="006C3BE8" w:rsidRPr="00575377" w:rsidRDefault="00701630" w:rsidP="00321279">
            <w:pPr>
              <w:autoSpaceDE w:val="0"/>
              <w:autoSpaceDN w:val="0"/>
              <w:adjustRightInd w:val="0"/>
              <w:spacing w:line="400" w:lineRule="atLeast"/>
              <w:rPr>
                <w:lang w:val="fr-FR"/>
              </w:rPr>
            </w:pPr>
            <w:r w:rsidRPr="00575377">
              <w:rPr>
                <w:lang w:val="fr-FR"/>
              </w:rPr>
              <w:t>17.6 (12.1)</w:t>
            </w:r>
          </w:p>
        </w:tc>
        <w:tc>
          <w:tcPr>
            <w:tcW w:w="1384" w:type="dxa"/>
          </w:tcPr>
          <w:p w:rsidR="006C3BE8" w:rsidRPr="00575377" w:rsidRDefault="00701630" w:rsidP="00321279">
            <w:pPr>
              <w:autoSpaceDE w:val="0"/>
              <w:autoSpaceDN w:val="0"/>
              <w:adjustRightInd w:val="0"/>
              <w:spacing w:line="400" w:lineRule="atLeast"/>
              <w:rPr>
                <w:lang w:val="fr-FR"/>
              </w:rPr>
            </w:pPr>
            <w:r w:rsidRPr="00575377">
              <w:rPr>
                <w:lang w:val="fr-FR"/>
              </w:rPr>
              <w:t>19.1 (8.9)</w:t>
            </w:r>
          </w:p>
        </w:tc>
        <w:tc>
          <w:tcPr>
            <w:tcW w:w="1413" w:type="dxa"/>
          </w:tcPr>
          <w:p w:rsidR="006C3BE8" w:rsidRPr="00575377" w:rsidRDefault="00701630" w:rsidP="00321279">
            <w:pPr>
              <w:autoSpaceDE w:val="0"/>
              <w:autoSpaceDN w:val="0"/>
              <w:adjustRightInd w:val="0"/>
              <w:spacing w:line="400" w:lineRule="atLeast"/>
              <w:rPr>
                <w:lang w:val="fr-FR"/>
              </w:rPr>
            </w:pPr>
            <w:r w:rsidRPr="00575377">
              <w:rPr>
                <w:lang w:val="fr-FR"/>
              </w:rPr>
              <w:t>19.0 (12.7)</w:t>
            </w:r>
          </w:p>
        </w:tc>
      </w:tr>
      <w:tr w:rsidR="00575377" w:rsidRPr="00575377" w:rsidTr="000224E2">
        <w:trPr>
          <w:trHeight w:val="400"/>
        </w:trPr>
        <w:tc>
          <w:tcPr>
            <w:tcW w:w="1975" w:type="dxa"/>
            <w:vMerge w:val="restart"/>
          </w:tcPr>
          <w:p w:rsidR="006C3BE8" w:rsidRPr="00BE562D" w:rsidRDefault="006C3BE8" w:rsidP="001A37C1">
            <w:pPr>
              <w:autoSpaceDE w:val="0"/>
              <w:autoSpaceDN w:val="0"/>
              <w:adjustRightInd w:val="0"/>
              <w:spacing w:line="400" w:lineRule="atLeast"/>
              <w:rPr>
                <w:lang w:val="fr-FR"/>
              </w:rPr>
            </w:pPr>
            <w:r w:rsidRPr="00BE562D">
              <w:rPr>
                <w:lang w:val="fr-FR"/>
              </w:rPr>
              <w:t>Raven’s CPM</w:t>
            </w:r>
          </w:p>
        </w:tc>
        <w:tc>
          <w:tcPr>
            <w:tcW w:w="1175" w:type="dxa"/>
          </w:tcPr>
          <w:p w:rsidR="006C3BE8" w:rsidRPr="00575377" w:rsidRDefault="006C3BE8" w:rsidP="001A37C1">
            <w:pPr>
              <w:autoSpaceDE w:val="0"/>
              <w:autoSpaceDN w:val="0"/>
              <w:adjustRightInd w:val="0"/>
              <w:spacing w:line="400" w:lineRule="atLeast"/>
              <w:rPr>
                <w:lang w:val="fr-FR"/>
              </w:rPr>
            </w:pPr>
            <w:r w:rsidRPr="00575377">
              <w:rPr>
                <w:lang w:val="fr-FR"/>
              </w:rPr>
              <w:t>BNI</w:t>
            </w:r>
          </w:p>
        </w:tc>
        <w:tc>
          <w:tcPr>
            <w:tcW w:w="1357" w:type="dxa"/>
            <w:shd w:val="clear" w:color="auto" w:fill="D9D9D9" w:themeFill="background1" w:themeFillShade="D9"/>
          </w:tcPr>
          <w:p w:rsidR="006C3BE8" w:rsidRPr="00575377" w:rsidRDefault="000224E2" w:rsidP="000224E2">
            <w:pPr>
              <w:autoSpaceDE w:val="0"/>
              <w:autoSpaceDN w:val="0"/>
              <w:adjustRightInd w:val="0"/>
              <w:spacing w:line="400" w:lineRule="atLeast"/>
              <w:rPr>
                <w:lang w:val="fr-FR"/>
              </w:rPr>
            </w:pPr>
            <w:r w:rsidRPr="00575377">
              <w:rPr>
                <w:lang w:val="fr-FR"/>
              </w:rPr>
              <w:t>14.4 (3.2)</w:t>
            </w:r>
          </w:p>
        </w:tc>
        <w:tc>
          <w:tcPr>
            <w:tcW w:w="1485" w:type="dxa"/>
          </w:tcPr>
          <w:p w:rsidR="006C3BE8" w:rsidRPr="00575377" w:rsidRDefault="000224E2" w:rsidP="000224E2">
            <w:pPr>
              <w:autoSpaceDE w:val="0"/>
              <w:autoSpaceDN w:val="0"/>
              <w:adjustRightInd w:val="0"/>
              <w:spacing w:line="400" w:lineRule="atLeast"/>
              <w:rPr>
                <w:lang w:val="fr-FR"/>
              </w:rPr>
            </w:pPr>
            <w:r w:rsidRPr="00575377">
              <w:rPr>
                <w:lang w:val="fr-FR"/>
              </w:rPr>
              <w:t>14</w:t>
            </w:r>
            <w:r w:rsidR="006C3BE8" w:rsidRPr="00575377">
              <w:rPr>
                <w:lang w:val="fr-FR"/>
              </w:rPr>
              <w:t>.</w:t>
            </w:r>
            <w:r w:rsidRPr="00575377">
              <w:rPr>
                <w:lang w:val="fr-FR"/>
              </w:rPr>
              <w:t>3 (3</w:t>
            </w:r>
            <w:r w:rsidR="006C3BE8" w:rsidRPr="00575377">
              <w:rPr>
                <w:lang w:val="fr-FR"/>
              </w:rPr>
              <w:t>.</w:t>
            </w:r>
            <w:r w:rsidRPr="00575377">
              <w:rPr>
                <w:lang w:val="fr-FR"/>
              </w:rPr>
              <w:t>9</w:t>
            </w:r>
            <w:r w:rsidR="006C3BE8" w:rsidRPr="00575377">
              <w:rPr>
                <w:lang w:val="fr-FR"/>
              </w:rPr>
              <w:t>)</w:t>
            </w:r>
          </w:p>
        </w:tc>
        <w:tc>
          <w:tcPr>
            <w:tcW w:w="1384" w:type="dxa"/>
          </w:tcPr>
          <w:p w:rsidR="006C3BE8" w:rsidRPr="00575377" w:rsidRDefault="000224E2" w:rsidP="000224E2">
            <w:pPr>
              <w:autoSpaceDE w:val="0"/>
              <w:autoSpaceDN w:val="0"/>
              <w:adjustRightInd w:val="0"/>
              <w:spacing w:line="400" w:lineRule="atLeast"/>
              <w:rPr>
                <w:lang w:val="fr-FR"/>
              </w:rPr>
            </w:pPr>
            <w:r w:rsidRPr="00575377">
              <w:rPr>
                <w:lang w:val="fr-FR"/>
              </w:rPr>
              <w:t xml:space="preserve">15.5 (4.2) </w:t>
            </w:r>
          </w:p>
        </w:tc>
        <w:tc>
          <w:tcPr>
            <w:tcW w:w="1413" w:type="dxa"/>
          </w:tcPr>
          <w:p w:rsidR="006C3BE8" w:rsidRPr="00575377" w:rsidRDefault="000224E2" w:rsidP="000224E2">
            <w:pPr>
              <w:autoSpaceDE w:val="0"/>
              <w:autoSpaceDN w:val="0"/>
              <w:adjustRightInd w:val="0"/>
              <w:spacing w:line="400" w:lineRule="atLeast"/>
            </w:pPr>
            <w:r w:rsidRPr="00575377">
              <w:t>15.4</w:t>
            </w:r>
            <w:r w:rsidR="006C3BE8" w:rsidRPr="00575377">
              <w:t xml:space="preserve"> (4.</w:t>
            </w:r>
            <w:r w:rsidRPr="00575377">
              <w:t>0</w:t>
            </w:r>
            <w:r w:rsidR="006C3BE8" w:rsidRPr="00575377">
              <w:t>)</w:t>
            </w:r>
          </w:p>
        </w:tc>
      </w:tr>
      <w:tr w:rsidR="00575377" w:rsidRPr="00575377" w:rsidTr="000224E2">
        <w:trPr>
          <w:trHeight w:val="400"/>
        </w:trPr>
        <w:tc>
          <w:tcPr>
            <w:tcW w:w="1975" w:type="dxa"/>
            <w:vMerge/>
          </w:tcPr>
          <w:p w:rsidR="006C3BE8" w:rsidRPr="00575377" w:rsidRDefault="006C3BE8" w:rsidP="001A37C1">
            <w:pPr>
              <w:autoSpaceDE w:val="0"/>
              <w:autoSpaceDN w:val="0"/>
              <w:adjustRightInd w:val="0"/>
              <w:spacing w:line="400" w:lineRule="atLeast"/>
            </w:pPr>
          </w:p>
        </w:tc>
        <w:tc>
          <w:tcPr>
            <w:tcW w:w="1175" w:type="dxa"/>
          </w:tcPr>
          <w:p w:rsidR="006C3BE8" w:rsidRPr="00575377" w:rsidRDefault="006C3BE8" w:rsidP="001A37C1">
            <w:pPr>
              <w:autoSpaceDE w:val="0"/>
              <w:autoSpaceDN w:val="0"/>
              <w:adjustRightInd w:val="0"/>
              <w:spacing w:line="400" w:lineRule="atLeast"/>
            </w:pPr>
            <w:r w:rsidRPr="00575377">
              <w:t>BI</w:t>
            </w:r>
          </w:p>
        </w:tc>
        <w:tc>
          <w:tcPr>
            <w:tcW w:w="1357" w:type="dxa"/>
            <w:shd w:val="clear" w:color="auto" w:fill="D9D9D9" w:themeFill="background1" w:themeFillShade="D9"/>
          </w:tcPr>
          <w:p w:rsidR="006C3BE8" w:rsidRPr="00575377" w:rsidRDefault="000224E2" w:rsidP="001A37C1">
            <w:pPr>
              <w:autoSpaceDE w:val="0"/>
              <w:autoSpaceDN w:val="0"/>
              <w:adjustRightInd w:val="0"/>
              <w:spacing w:line="400" w:lineRule="atLeast"/>
            </w:pPr>
            <w:r w:rsidRPr="00575377">
              <w:t>15.8 (4.8)</w:t>
            </w:r>
          </w:p>
        </w:tc>
        <w:tc>
          <w:tcPr>
            <w:tcW w:w="1485" w:type="dxa"/>
          </w:tcPr>
          <w:p w:rsidR="006C3BE8" w:rsidRPr="00575377" w:rsidRDefault="000224E2" w:rsidP="00321279">
            <w:pPr>
              <w:autoSpaceDE w:val="0"/>
              <w:autoSpaceDN w:val="0"/>
              <w:adjustRightInd w:val="0"/>
              <w:spacing w:line="400" w:lineRule="atLeast"/>
            </w:pPr>
            <w:r w:rsidRPr="00575377">
              <w:t>16.8 (6.2)</w:t>
            </w:r>
          </w:p>
        </w:tc>
        <w:tc>
          <w:tcPr>
            <w:tcW w:w="1384" w:type="dxa"/>
          </w:tcPr>
          <w:p w:rsidR="006C3BE8" w:rsidRPr="00575377" w:rsidRDefault="000224E2" w:rsidP="00321279">
            <w:pPr>
              <w:autoSpaceDE w:val="0"/>
              <w:autoSpaceDN w:val="0"/>
              <w:adjustRightInd w:val="0"/>
              <w:spacing w:line="400" w:lineRule="atLeast"/>
            </w:pPr>
            <w:r w:rsidRPr="00575377">
              <w:t>17.6 (6.5)</w:t>
            </w:r>
          </w:p>
        </w:tc>
        <w:tc>
          <w:tcPr>
            <w:tcW w:w="1413" w:type="dxa"/>
          </w:tcPr>
          <w:p w:rsidR="006C3BE8" w:rsidRPr="00575377" w:rsidRDefault="000224E2" w:rsidP="00321279">
            <w:pPr>
              <w:autoSpaceDE w:val="0"/>
              <w:autoSpaceDN w:val="0"/>
              <w:adjustRightInd w:val="0"/>
              <w:spacing w:line="400" w:lineRule="atLeast"/>
            </w:pPr>
            <w:r w:rsidRPr="00575377">
              <w:t>16.8 (6.6)</w:t>
            </w:r>
          </w:p>
        </w:tc>
      </w:tr>
    </w:tbl>
    <w:p w:rsidR="00D613D8" w:rsidRPr="00575377" w:rsidRDefault="00D613D8" w:rsidP="00D613D8"/>
    <w:p w:rsidR="009E310F" w:rsidRPr="00575377" w:rsidRDefault="009E310F" w:rsidP="008415C0">
      <w:pPr>
        <w:rPr>
          <w:b/>
          <w:i/>
        </w:rPr>
      </w:pPr>
    </w:p>
    <w:p w:rsidR="009E310F" w:rsidRPr="00575377" w:rsidRDefault="009E310F" w:rsidP="008415C0">
      <w:pPr>
        <w:rPr>
          <w:b/>
          <w:i/>
        </w:rPr>
      </w:pPr>
    </w:p>
    <w:p w:rsidR="009E310F" w:rsidRPr="00575377" w:rsidRDefault="009E310F" w:rsidP="008415C0">
      <w:pPr>
        <w:rPr>
          <w:b/>
          <w:i/>
        </w:rPr>
      </w:pPr>
    </w:p>
    <w:p w:rsidR="009E310F" w:rsidRPr="00575377" w:rsidRDefault="009E310F" w:rsidP="008415C0">
      <w:pPr>
        <w:rPr>
          <w:b/>
          <w:i/>
        </w:rPr>
      </w:pPr>
    </w:p>
    <w:p w:rsidR="000F103E" w:rsidRPr="00575377" w:rsidRDefault="000F103E" w:rsidP="008415C0">
      <w:pPr>
        <w:rPr>
          <w:b/>
          <w:i/>
        </w:rPr>
      </w:pPr>
    </w:p>
    <w:p w:rsidR="000F103E" w:rsidRPr="00575377" w:rsidRDefault="000F103E" w:rsidP="008415C0">
      <w:pPr>
        <w:rPr>
          <w:b/>
          <w:i/>
        </w:rPr>
      </w:pPr>
    </w:p>
    <w:p w:rsidR="000F103E" w:rsidRPr="00575377" w:rsidRDefault="000F103E" w:rsidP="008415C0">
      <w:pPr>
        <w:rPr>
          <w:b/>
          <w:i/>
        </w:rPr>
      </w:pPr>
    </w:p>
    <w:p w:rsidR="000F103E" w:rsidRDefault="000F103E" w:rsidP="008415C0">
      <w:pPr>
        <w:rPr>
          <w:b/>
          <w:i/>
        </w:rPr>
      </w:pPr>
    </w:p>
    <w:p w:rsidR="00B43AB9" w:rsidRDefault="00B43AB9" w:rsidP="008415C0">
      <w:pPr>
        <w:rPr>
          <w:b/>
          <w:i/>
        </w:rPr>
      </w:pPr>
    </w:p>
    <w:p w:rsidR="00B43AB9" w:rsidRPr="00575377" w:rsidRDefault="00B43AB9" w:rsidP="008415C0">
      <w:pPr>
        <w:rPr>
          <w:b/>
          <w:i/>
        </w:rPr>
      </w:pPr>
    </w:p>
    <w:p w:rsidR="000F103E" w:rsidRPr="00575377" w:rsidRDefault="000F103E" w:rsidP="008415C0">
      <w:pPr>
        <w:rPr>
          <w:b/>
          <w:i/>
        </w:rPr>
      </w:pPr>
    </w:p>
    <w:p w:rsidR="000F103E" w:rsidRPr="00575377" w:rsidRDefault="000F103E" w:rsidP="008415C0">
      <w:pPr>
        <w:rPr>
          <w:b/>
          <w:i/>
        </w:rPr>
      </w:pPr>
    </w:p>
    <w:p w:rsidR="000F103E" w:rsidRDefault="000F103E" w:rsidP="008415C0">
      <w:pPr>
        <w:rPr>
          <w:b/>
          <w:i/>
        </w:rPr>
      </w:pPr>
    </w:p>
    <w:p w:rsidR="003E0611" w:rsidRDefault="003E0611" w:rsidP="008415C0">
      <w:pPr>
        <w:rPr>
          <w:b/>
          <w:i/>
        </w:rPr>
      </w:pPr>
    </w:p>
    <w:p w:rsidR="003E0611" w:rsidRDefault="003E0611" w:rsidP="008415C0">
      <w:pPr>
        <w:rPr>
          <w:b/>
          <w:i/>
        </w:rPr>
      </w:pPr>
    </w:p>
    <w:p w:rsidR="003E0611" w:rsidRPr="00575377" w:rsidRDefault="003E0611" w:rsidP="008415C0">
      <w:pPr>
        <w:rPr>
          <w:b/>
          <w:i/>
        </w:rPr>
      </w:pPr>
    </w:p>
    <w:p w:rsidR="000F103E" w:rsidRPr="00575377" w:rsidRDefault="000F103E" w:rsidP="008415C0">
      <w:pPr>
        <w:rPr>
          <w:b/>
          <w:i/>
        </w:rPr>
      </w:pPr>
    </w:p>
    <w:p w:rsidR="000448BD" w:rsidRPr="00575377" w:rsidRDefault="000448BD" w:rsidP="008415C0">
      <w:pPr>
        <w:rPr>
          <w:b/>
          <w:i/>
        </w:rPr>
      </w:pPr>
    </w:p>
    <w:p w:rsidR="000448BD" w:rsidRPr="00575377" w:rsidRDefault="000448BD" w:rsidP="008415C0">
      <w:pPr>
        <w:rPr>
          <w:b/>
          <w:i/>
        </w:rPr>
      </w:pPr>
    </w:p>
    <w:p w:rsidR="00B74EEC" w:rsidRPr="00575377" w:rsidRDefault="00B74EEC" w:rsidP="008415C0">
      <w:r w:rsidRPr="00575377">
        <w:t xml:space="preserve">Figure 1:  </w:t>
      </w:r>
      <w:r w:rsidR="00BC072D" w:rsidRPr="00575377">
        <w:t xml:space="preserve">Schedule of </w:t>
      </w:r>
      <w:r w:rsidR="00367DC2" w:rsidRPr="00575377">
        <w:t xml:space="preserve">evaluation </w:t>
      </w:r>
      <w:r w:rsidR="00BC072D" w:rsidRPr="00575377">
        <w:t>assessment</w:t>
      </w:r>
    </w:p>
    <w:p w:rsidR="000448BD" w:rsidRPr="00575377" w:rsidRDefault="00B74EEC" w:rsidP="000448BD">
      <w:r w:rsidRPr="00575377">
        <w:t>Figure</w:t>
      </w:r>
      <w:r w:rsidR="00710AE7" w:rsidRPr="00575377">
        <w:t>s</w:t>
      </w:r>
      <w:r w:rsidRPr="00575377">
        <w:t xml:space="preserve"> 2</w:t>
      </w:r>
      <w:r w:rsidR="00710AE7" w:rsidRPr="00575377">
        <w:t>-5</w:t>
      </w:r>
      <w:r w:rsidRPr="00575377">
        <w:t xml:space="preserve">:  </w:t>
      </w:r>
      <w:r w:rsidR="00710AE7" w:rsidRPr="00575377">
        <w:t>D</w:t>
      </w:r>
      <w:r w:rsidRPr="00575377">
        <w:t xml:space="preserve">ifferential intervention effects dependent on baseline </w:t>
      </w:r>
      <w:r w:rsidR="00EB59B1" w:rsidRPr="00575377">
        <w:t xml:space="preserve">change </w:t>
      </w:r>
      <w:r w:rsidR="00710AE7" w:rsidRPr="00575377">
        <w:t>group</w:t>
      </w:r>
    </w:p>
    <w:p w:rsidR="000448BD" w:rsidRPr="00575377" w:rsidRDefault="000448BD" w:rsidP="000448BD"/>
    <w:p w:rsidR="000448BD" w:rsidRPr="00575377" w:rsidRDefault="000448BD" w:rsidP="000448BD"/>
    <w:p w:rsidR="000448BD" w:rsidRPr="00575377" w:rsidRDefault="000448BD" w:rsidP="000448BD"/>
    <w:p w:rsidR="000448BD" w:rsidRPr="00575377" w:rsidRDefault="000448BD" w:rsidP="000448BD">
      <w:r w:rsidRPr="00575377">
        <w:rPr>
          <w:b/>
          <w:i/>
          <w:noProof/>
        </w:rPr>
        <mc:AlternateContent>
          <mc:Choice Requires="wpg">
            <w:drawing>
              <wp:anchor distT="0" distB="0" distL="114300" distR="114300" simplePos="0" relativeHeight="251671552" behindDoc="0" locked="0" layoutInCell="1" allowOverlap="1" wp14:anchorId="14CC9341" wp14:editId="0739EF2C">
                <wp:simplePos x="0" y="0"/>
                <wp:positionH relativeFrom="column">
                  <wp:posOffset>47625</wp:posOffset>
                </wp:positionH>
                <wp:positionV relativeFrom="paragraph">
                  <wp:posOffset>93345</wp:posOffset>
                </wp:positionV>
                <wp:extent cx="5143500" cy="1181100"/>
                <wp:effectExtent l="0" t="0" r="19050" b="19050"/>
                <wp:wrapNone/>
                <wp:docPr id="31" name="Group 31"/>
                <wp:cNvGraphicFramePr/>
                <a:graphic xmlns:a="http://schemas.openxmlformats.org/drawingml/2006/main">
                  <a:graphicData uri="http://schemas.microsoft.com/office/word/2010/wordprocessingGroup">
                    <wpg:wgp>
                      <wpg:cNvGrpSpPr/>
                      <wpg:grpSpPr>
                        <a:xfrm>
                          <a:off x="0" y="0"/>
                          <a:ext cx="5143500" cy="1181100"/>
                          <a:chOff x="0" y="0"/>
                          <a:chExt cx="5143500" cy="1181100"/>
                        </a:xfrm>
                      </wpg:grpSpPr>
                      <wpg:grpSp>
                        <wpg:cNvPr id="28" name="Group 28"/>
                        <wpg:cNvGrpSpPr/>
                        <wpg:grpSpPr>
                          <a:xfrm>
                            <a:off x="0" y="0"/>
                            <a:ext cx="5143500" cy="1181100"/>
                            <a:chOff x="0" y="0"/>
                            <a:chExt cx="5143500" cy="1181100"/>
                          </a:xfrm>
                        </wpg:grpSpPr>
                        <wpg:grpSp>
                          <wpg:cNvPr id="23" name="Group 23"/>
                          <wpg:cNvGrpSpPr/>
                          <wpg:grpSpPr>
                            <a:xfrm>
                              <a:off x="0" y="0"/>
                              <a:ext cx="5143500" cy="1181100"/>
                              <a:chOff x="0" y="0"/>
                              <a:chExt cx="5143500" cy="1181100"/>
                            </a:xfrm>
                          </wpg:grpSpPr>
                          <wps:wsp>
                            <wps:cNvPr id="13" name="Rectangle 11"/>
                            <wps:cNvSpPr>
                              <a:spLocks noChangeArrowheads="1"/>
                            </wps:cNvSpPr>
                            <wps:spPr bwMode="auto">
                              <a:xfrm>
                                <a:off x="0" y="0"/>
                                <a:ext cx="5143500" cy="11811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0" name="Text Box 14"/>
                            <wps:cNvSpPr txBox="1">
                              <a:spLocks noChangeArrowheads="1"/>
                            </wps:cNvSpPr>
                            <wps:spPr bwMode="auto">
                              <a:xfrm>
                                <a:off x="571500" y="285750"/>
                                <a:ext cx="1143000" cy="409575"/>
                              </a:xfrm>
                              <a:prstGeom prst="rect">
                                <a:avLst/>
                              </a:prstGeom>
                              <a:solidFill>
                                <a:srgbClr val="8DB3E2"/>
                              </a:solidFill>
                              <a:ln w="9525">
                                <a:solidFill>
                                  <a:srgbClr val="000000"/>
                                </a:solidFill>
                                <a:miter lim="800000"/>
                                <a:headEnd/>
                                <a:tailEnd/>
                              </a:ln>
                            </wps:spPr>
                            <wps:txbx>
                              <w:txbxContent>
                                <w:p w:rsidR="00B102A0" w:rsidRPr="00BC072D" w:rsidRDefault="00B102A0" w:rsidP="00BC072D">
                                  <w:pPr>
                                    <w:jc w:val="center"/>
                                    <w:rPr>
                                      <w:sz w:val="20"/>
                                    </w:rPr>
                                  </w:pPr>
                                  <w:r w:rsidRPr="00BC072D">
                                    <w:rPr>
                                      <w:sz w:val="20"/>
                                    </w:rPr>
                                    <w:t>Non-intervention</w:t>
                                  </w:r>
                                </w:p>
                                <w:p w:rsidR="00B102A0" w:rsidRPr="00BC072D" w:rsidRDefault="00B102A0" w:rsidP="00BC072D">
                                  <w:pPr>
                                    <w:jc w:val="center"/>
                                    <w:rPr>
                                      <w:sz w:val="20"/>
                                    </w:rPr>
                                  </w:pPr>
                                  <w:r>
                                    <w:rPr>
                                      <w:sz w:val="20"/>
                                    </w:rPr>
                                    <w:t>b</w:t>
                                  </w:r>
                                  <w:r w:rsidRPr="00BC072D">
                                    <w:rPr>
                                      <w:sz w:val="20"/>
                                    </w:rPr>
                                    <w:t>aseline</w:t>
                                  </w:r>
                                </w:p>
                              </w:txbxContent>
                            </wps:txbx>
                            <wps:bodyPr rot="0" vert="horz" wrap="square" lIns="91440" tIns="45720" rIns="91440" bIns="45720" anchor="t" anchorCtr="0" upright="1">
                              <a:noAutofit/>
                            </wps:bodyPr>
                          </wps:wsp>
                          <wps:wsp>
                            <wps:cNvPr id="1" name="Text Box 15"/>
                            <wps:cNvSpPr txBox="1">
                              <a:spLocks noChangeArrowheads="1"/>
                            </wps:cNvSpPr>
                            <wps:spPr bwMode="auto">
                              <a:xfrm>
                                <a:off x="85725" y="885825"/>
                                <a:ext cx="1019175" cy="285750"/>
                              </a:xfrm>
                              <a:prstGeom prst="rect">
                                <a:avLst/>
                              </a:prstGeom>
                              <a:solidFill>
                                <a:srgbClr val="FFFFFF"/>
                              </a:solidFill>
                              <a:ln w="9525">
                                <a:solidFill>
                                  <a:srgbClr val="FFFFFF"/>
                                </a:solidFill>
                                <a:miter lim="800000"/>
                                <a:headEnd/>
                                <a:tailEnd/>
                              </a:ln>
                            </wps:spPr>
                            <wps:txbx>
                              <w:txbxContent>
                                <w:p w:rsidR="00B102A0" w:rsidRPr="00E54798" w:rsidRDefault="00B102A0">
                                  <w:pPr>
                                    <w:rPr>
                                      <w:rFonts w:asciiTheme="minorHAnsi" w:hAnsiTheme="minorHAnsi"/>
                                      <w:sz w:val="18"/>
                                      <w:szCs w:val="18"/>
                                    </w:rPr>
                                  </w:pPr>
                                  <w:r w:rsidRPr="00E54798">
                                    <w:rPr>
                                      <w:rFonts w:asciiTheme="minorHAnsi" w:hAnsiTheme="minorHAnsi"/>
                                      <w:sz w:val="18"/>
                                      <w:szCs w:val="18"/>
                                    </w:rPr>
                                    <w:t>Study Entry</w:t>
                                  </w:r>
                                </w:p>
                              </w:txbxContent>
                            </wps:txbx>
                            <wps:bodyPr rot="0" vert="horz" wrap="square" lIns="91440" tIns="45720" rIns="91440" bIns="45720" anchor="t" anchorCtr="0" upright="1">
                              <a:noAutofit/>
                            </wps:bodyPr>
                          </wps:wsp>
                          <wps:wsp>
                            <wps:cNvPr id="6" name="AutoShape 17"/>
                            <wps:cNvCnPr>
                              <a:cxnSpLocks noChangeShapeType="1"/>
                            </wps:cNvCnPr>
                            <wps:spPr bwMode="auto">
                              <a:xfrm>
                                <a:off x="1771650" y="752475"/>
                                <a:ext cx="0" cy="2286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 name="Text Box 18"/>
                            <wps:cNvSpPr txBox="1">
                              <a:spLocks noChangeArrowheads="1"/>
                            </wps:cNvSpPr>
                            <wps:spPr bwMode="auto">
                              <a:xfrm>
                                <a:off x="1371600" y="857250"/>
                                <a:ext cx="962025" cy="266700"/>
                              </a:xfrm>
                              <a:prstGeom prst="rect">
                                <a:avLst/>
                              </a:prstGeom>
                              <a:solidFill>
                                <a:srgbClr val="FFFFFF"/>
                              </a:solidFill>
                              <a:ln w="9525">
                                <a:solidFill>
                                  <a:srgbClr val="FFFFFF"/>
                                </a:solidFill>
                                <a:miter lim="800000"/>
                                <a:headEnd/>
                                <a:tailEnd/>
                              </a:ln>
                            </wps:spPr>
                            <wps:txbx>
                              <w:txbxContent>
                                <w:p w:rsidR="00B102A0" w:rsidRPr="00E54798" w:rsidRDefault="00B102A0" w:rsidP="00BC072D">
                                  <w:pPr>
                                    <w:rPr>
                                      <w:rFonts w:asciiTheme="minorHAnsi" w:hAnsiTheme="minorHAnsi"/>
                                      <w:sz w:val="18"/>
                                      <w:szCs w:val="18"/>
                                    </w:rPr>
                                  </w:pPr>
                                  <w:r w:rsidRPr="00E54798">
                                    <w:rPr>
                                      <w:rFonts w:asciiTheme="minorHAnsi" w:hAnsiTheme="minorHAnsi"/>
                                      <w:sz w:val="18"/>
                                      <w:szCs w:val="18"/>
                                    </w:rPr>
                                    <w:t>Pre-Therapy</w:t>
                                  </w:r>
                                </w:p>
                              </w:txbxContent>
                            </wps:txbx>
                            <wps:bodyPr rot="0" vert="horz" wrap="square" lIns="91440" tIns="45720" rIns="91440" bIns="45720" anchor="t" anchorCtr="0" upright="1">
                              <a:noAutofit/>
                            </wps:bodyPr>
                          </wps:wsp>
                          <wps:wsp>
                            <wps:cNvPr id="2" name="Text Box 21"/>
                            <wps:cNvSpPr txBox="1">
                              <a:spLocks noChangeArrowheads="1"/>
                            </wps:cNvSpPr>
                            <wps:spPr bwMode="auto">
                              <a:xfrm>
                                <a:off x="2628900" y="847725"/>
                                <a:ext cx="1581150" cy="266700"/>
                              </a:xfrm>
                              <a:prstGeom prst="rect">
                                <a:avLst/>
                              </a:prstGeom>
                              <a:solidFill>
                                <a:srgbClr val="FFFFFF"/>
                              </a:solidFill>
                              <a:ln w="9525">
                                <a:solidFill>
                                  <a:srgbClr val="FFFFFF"/>
                                </a:solidFill>
                                <a:miter lim="800000"/>
                                <a:headEnd/>
                                <a:tailEnd/>
                              </a:ln>
                            </wps:spPr>
                            <wps:txbx>
                              <w:txbxContent>
                                <w:p w:rsidR="00B102A0" w:rsidRPr="00E54798" w:rsidRDefault="00B102A0" w:rsidP="00BC072D">
                                  <w:pPr>
                                    <w:rPr>
                                      <w:rFonts w:asciiTheme="minorHAnsi" w:hAnsiTheme="minorHAnsi"/>
                                      <w:sz w:val="18"/>
                                      <w:szCs w:val="18"/>
                                    </w:rPr>
                                  </w:pPr>
                                  <w:r w:rsidRPr="00E54798">
                                    <w:rPr>
                                      <w:rFonts w:asciiTheme="minorHAnsi" w:hAnsiTheme="minorHAnsi"/>
                                      <w:sz w:val="18"/>
                                      <w:szCs w:val="18"/>
                                    </w:rPr>
                                    <w:t>Post SLT-Therapy</w:t>
                                  </w:r>
                                </w:p>
                              </w:txbxContent>
                            </wps:txbx>
                            <wps:bodyPr rot="0" vert="horz" wrap="square" lIns="91440" tIns="45720" rIns="91440" bIns="45720" anchor="t" anchorCtr="0" upright="1">
                              <a:noAutofit/>
                            </wps:bodyPr>
                          </wps:wsp>
                          <wps:wsp>
                            <wps:cNvPr id="11" name="Text Box 22"/>
                            <wps:cNvSpPr txBox="1">
                              <a:spLocks noChangeArrowheads="1"/>
                            </wps:cNvSpPr>
                            <wps:spPr bwMode="auto">
                              <a:xfrm>
                                <a:off x="1866900" y="295275"/>
                                <a:ext cx="1143000" cy="409575"/>
                              </a:xfrm>
                              <a:prstGeom prst="rect">
                                <a:avLst/>
                              </a:prstGeom>
                              <a:solidFill>
                                <a:srgbClr val="CCC0D9"/>
                              </a:solidFill>
                              <a:ln w="9525">
                                <a:solidFill>
                                  <a:srgbClr val="000000"/>
                                </a:solidFill>
                                <a:miter lim="800000"/>
                                <a:headEnd/>
                                <a:tailEnd/>
                              </a:ln>
                            </wps:spPr>
                            <wps:txbx>
                              <w:txbxContent>
                                <w:p w:rsidR="00B102A0" w:rsidRPr="00BC072D" w:rsidRDefault="00B102A0" w:rsidP="00BC072D">
                                  <w:pPr>
                                    <w:jc w:val="center"/>
                                    <w:rPr>
                                      <w:sz w:val="20"/>
                                    </w:rPr>
                                  </w:pPr>
                                  <w:r>
                                    <w:rPr>
                                      <w:sz w:val="20"/>
                                    </w:rPr>
                                    <w:t>Intervention period</w:t>
                                  </w:r>
                                </w:p>
                              </w:txbxContent>
                            </wps:txbx>
                            <wps:bodyPr rot="0" vert="horz" wrap="square" lIns="91440" tIns="45720" rIns="91440" bIns="45720" anchor="t" anchorCtr="0" upright="1">
                              <a:noAutofit/>
                            </wps:bodyPr>
                          </wps:wsp>
                          <wps:wsp>
                            <wps:cNvPr id="12" name="Text Box 23"/>
                            <wps:cNvSpPr txBox="1">
                              <a:spLocks noChangeArrowheads="1"/>
                            </wps:cNvSpPr>
                            <wps:spPr bwMode="auto">
                              <a:xfrm>
                                <a:off x="3124200" y="285750"/>
                                <a:ext cx="1143000" cy="409575"/>
                              </a:xfrm>
                              <a:prstGeom prst="rect">
                                <a:avLst/>
                              </a:prstGeom>
                              <a:solidFill>
                                <a:srgbClr val="C2D69B"/>
                              </a:solidFill>
                              <a:ln w="9525">
                                <a:solidFill>
                                  <a:srgbClr val="000000"/>
                                </a:solidFill>
                                <a:miter lim="800000"/>
                                <a:headEnd/>
                                <a:tailEnd/>
                              </a:ln>
                            </wps:spPr>
                            <wps:txbx>
                              <w:txbxContent>
                                <w:p w:rsidR="00B102A0" w:rsidRDefault="00B102A0" w:rsidP="00BC072D">
                                  <w:pPr>
                                    <w:jc w:val="center"/>
                                    <w:rPr>
                                      <w:sz w:val="20"/>
                                    </w:rPr>
                                  </w:pPr>
                                  <w:r>
                                    <w:rPr>
                                      <w:sz w:val="20"/>
                                    </w:rPr>
                                    <w:t xml:space="preserve">Follow up </w:t>
                                  </w:r>
                                </w:p>
                                <w:p w:rsidR="00B102A0" w:rsidRPr="00BC072D" w:rsidRDefault="00B102A0" w:rsidP="00BC072D">
                                  <w:pPr>
                                    <w:jc w:val="center"/>
                                    <w:rPr>
                                      <w:sz w:val="20"/>
                                    </w:rPr>
                                  </w:pPr>
                                  <w:r>
                                    <w:rPr>
                                      <w:sz w:val="20"/>
                                    </w:rPr>
                                    <w:t>period</w:t>
                                  </w:r>
                                </w:p>
                              </w:txbxContent>
                            </wps:txbx>
                            <wps:bodyPr rot="0" vert="horz" wrap="square" lIns="91440" tIns="45720" rIns="91440" bIns="45720" anchor="t" anchorCtr="0" upright="1">
                              <a:noAutofit/>
                            </wps:bodyPr>
                          </wps:wsp>
                          <wps:wsp>
                            <wps:cNvPr id="4" name="Text Box 25"/>
                            <wps:cNvSpPr txBox="1">
                              <a:spLocks noChangeArrowheads="1"/>
                            </wps:cNvSpPr>
                            <wps:spPr bwMode="auto">
                              <a:xfrm>
                                <a:off x="3829050" y="857250"/>
                                <a:ext cx="1038225" cy="266700"/>
                              </a:xfrm>
                              <a:prstGeom prst="rect">
                                <a:avLst/>
                              </a:prstGeom>
                              <a:solidFill>
                                <a:srgbClr val="FFFFFF"/>
                              </a:solidFill>
                              <a:ln w="9525">
                                <a:solidFill>
                                  <a:srgbClr val="FFFFFF"/>
                                </a:solidFill>
                                <a:miter lim="800000"/>
                                <a:headEnd/>
                                <a:tailEnd/>
                              </a:ln>
                            </wps:spPr>
                            <wps:txbx>
                              <w:txbxContent>
                                <w:p w:rsidR="00B102A0" w:rsidRPr="00E54798" w:rsidRDefault="00B102A0" w:rsidP="00790B60">
                                  <w:pPr>
                                    <w:rPr>
                                      <w:rFonts w:asciiTheme="minorHAnsi" w:hAnsiTheme="minorHAnsi"/>
                                      <w:sz w:val="18"/>
                                      <w:szCs w:val="18"/>
                                    </w:rPr>
                                  </w:pPr>
                                  <w:r w:rsidRPr="00E54798">
                                    <w:rPr>
                                      <w:rFonts w:asciiTheme="minorHAnsi" w:hAnsiTheme="minorHAnsi"/>
                                      <w:sz w:val="18"/>
                                      <w:szCs w:val="18"/>
                                    </w:rPr>
                                    <w:t>Post LSA-Therapy</w:t>
                                  </w:r>
                                </w:p>
                              </w:txbxContent>
                            </wps:txbx>
                            <wps:bodyPr rot="0" vert="horz" wrap="square" lIns="91440" tIns="45720" rIns="91440" bIns="45720" anchor="t" anchorCtr="0" upright="1">
                              <a:noAutofit/>
                            </wps:bodyPr>
                          </wps:wsp>
                        </wpg:grpSp>
                        <wps:wsp>
                          <wps:cNvPr id="24" name="Straight Connector 24"/>
                          <wps:cNvCnPr/>
                          <wps:spPr>
                            <a:xfrm>
                              <a:off x="295275" y="819150"/>
                              <a:ext cx="41338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6" name="AutoShape 17"/>
                          <wps:cNvCnPr>
                            <a:cxnSpLocks noChangeShapeType="1"/>
                          </wps:cNvCnPr>
                          <wps:spPr bwMode="auto">
                            <a:xfrm>
                              <a:off x="295275" y="733425"/>
                              <a:ext cx="0" cy="1524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29" name="AutoShape 17"/>
                        <wps:cNvCnPr>
                          <a:cxnSpLocks noChangeShapeType="1"/>
                        </wps:cNvCnPr>
                        <wps:spPr bwMode="auto">
                          <a:xfrm>
                            <a:off x="4429125" y="733425"/>
                            <a:ext cx="0" cy="1524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 name="AutoShape 17"/>
                        <wps:cNvCnPr>
                          <a:cxnSpLocks noChangeShapeType="1"/>
                        </wps:cNvCnPr>
                        <wps:spPr bwMode="auto">
                          <a:xfrm>
                            <a:off x="3067050" y="752475"/>
                            <a:ext cx="0" cy="1047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anchor>
            </w:drawing>
          </mc:Choice>
          <mc:Fallback>
            <w:pict>
              <v:group id="Group 31" o:spid="_x0000_s1026" style="position:absolute;margin-left:3.75pt;margin-top:7.35pt;width:405pt;height:93pt;z-index:251671552" coordsize="51435,118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">
                <v:group id="Group 28" o:spid="_x0000_s1027" style="position:absolute;width:51435;height:11811" coordsize="51435,1181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ScEocIAAADbAAAADwAAAGRycy9kb3ducmV2LnhtbERPy0rDQBTdC/2H4Ra6&#10;s5O0KCV2EkpR6aIIJoK4u2RuHiRzJ2TGJP37zkJweTjvY7aYXkw0utaygngbgSAurW65VvBVvD0e&#10;QDiPrLG3TApu5CBLVw9HTLSd+ZOm3NcihLBLUEHj/ZBI6cqGDLqtHYgDV9nRoA9wrKUecQ7hppe7&#10;KHqWBlsODQ0OdG6o7PJfo+B9xvm0j1+na1edbz/F08f3NSalNuvl9ALC0+L/xX/ui1awC2P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N0nBKHCAAAA2wAAAA8A&#10;AAAAAAAAAAAAAAAAqgIAAGRycy9kb3ducmV2LnhtbFBLBQYAAAAABAAEAPoAAACZAwAAAAA=&#10;">
                  <v:group id="Group 23" o:spid="_x0000_s1028" style="position:absolute;width:51435;height:11811" coordsize="51435,1181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4OW0MQAAADbAAAADwAAAGRycy9kb3ducmV2LnhtbESPQYvCMBSE74L/ITzB&#10;m6ZVFOkaRWRXPMiCdWHZ26N5tsXmpTSxrf/eLAgeh5n5hllve1OJlhpXWlYQTyMQxJnVJecKfi5f&#10;kxUI55E1VpZJwYMcbDfDwRoTbTs+U5v6XAQIuwQVFN7XiZQuK8igm9qaOHhX2xj0QTa51A12AW4q&#10;OYuipTRYclgosKZ9QdktvRsFhw673Tz+bE+36/7xd1l8/55iUmo86ncfIDz1/h1+tY9awWwO/1/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04OW0MQAAADbAAAA&#10;DwAAAAAAAAAAAAAAAACqAgAAZHJzL2Rvd25yZXYueG1sUEsFBgAAAAAEAAQA+gAAAJsDAAAAAA==&#10;">
                    <v:rect id="Rectangle 11" o:spid="_x0000_s1029" style="position:absolute;width:51435;height:118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n3T6cIA&#10;AADbAAAADwAAAGRycy9kb3ducmV2LnhtbERPTWvCQBC9C/6HZQq9mU0jlJq6hqIo7TEmF2/T7JjE&#10;ZmdDdjVpf323UPA2j/c562wynbjR4FrLCp6iGARxZXXLtYKy2C9eQDiPrLGzTAq+yUG2mc/WmGo7&#10;ck63o69FCGGXooLG+z6V0lUNGXSR7YkDd7aDQR/gUEs94BjCTSeTOH6WBlsODQ32tG2o+jpejYLP&#10;NinxJy8OsVntl/5jKi7X006px4fp7RWEp8nfxf/udx3mL+Hvl3CA3Pw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qfdPpwgAAANsAAAAPAAAAAAAAAAAAAAAAAJgCAABkcnMvZG93&#10;bnJldi54bWxQSwUGAAAAAAQABAD1AAAAhwMAAAAA&#10;"/>
                    <v:shapetype id="_x0000_t202" coordsize="21600,21600" o:spt="202" path="m,l,21600r21600,l21600,xe">
                      <v:stroke joinstyle="miter"/>
                      <v:path gradientshapeok="t" o:connecttype="rect"/>
                    </v:shapetype>
                    <v:shape id="Text Box 14" o:spid="_x0000_s1030" type="#_x0000_t202" style="position:absolute;left:5715;top:2857;width:11430;height:40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X8gksMA&#10;AADbAAAADwAAAGRycy9kb3ducmV2LnhtbESPT0/DMAzF70j7DpEncWPpkEDQLZumSfwRtxUOO5rG&#10;awqNEyVh7b49PiBxs/We3/t5vZ38oM6Uch/YwHJRgSJug+25M/Dx/nTzACoXZItDYDJwoQzbzexq&#10;jbUNIx/o3JROSQjnGg24UmKtdW4decyLEIlFO4XksciaOm0TjhLuB31bVffaY8/S4DDS3lH73fx4&#10;A2iH4/joXu4ub006fpZD/No9R2Ou59NuBarQVP7Nf9evVvCFXn6RAfTm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X8gksMAAADbAAAADwAAAAAAAAAAAAAAAACYAgAAZHJzL2Rv&#10;d25yZXYueG1sUEsFBgAAAAAEAAQA9QAAAIgDAAAAAA==&#10;" fillcolor="#8db3e2">
                      <v:textbox>
                        <w:txbxContent>
                          <w:p w:rsidR="00B102A0" w:rsidRPr="00BC072D" w:rsidRDefault="00B102A0" w:rsidP="00BC072D">
                            <w:pPr>
                              <w:jc w:val="center"/>
                              <w:rPr>
                                <w:sz w:val="20"/>
                              </w:rPr>
                            </w:pPr>
                            <w:r w:rsidRPr="00BC072D">
                              <w:rPr>
                                <w:sz w:val="20"/>
                              </w:rPr>
                              <w:t>Non-intervention</w:t>
                            </w:r>
                          </w:p>
                          <w:p w:rsidR="00B102A0" w:rsidRPr="00BC072D" w:rsidRDefault="00B102A0" w:rsidP="00BC072D">
                            <w:pPr>
                              <w:jc w:val="center"/>
                              <w:rPr>
                                <w:sz w:val="20"/>
                              </w:rPr>
                            </w:pPr>
                            <w:r>
                              <w:rPr>
                                <w:sz w:val="20"/>
                              </w:rPr>
                              <w:t>b</w:t>
                            </w:r>
                            <w:r w:rsidRPr="00BC072D">
                              <w:rPr>
                                <w:sz w:val="20"/>
                              </w:rPr>
                              <w:t>aseline</w:t>
                            </w:r>
                          </w:p>
                        </w:txbxContent>
                      </v:textbox>
                    </v:shape>
                    <v:shape id="Text Box 15" o:spid="_x0000_s1031" type="#_x0000_t202" style="position:absolute;left:857;top:8858;width:10192;height:28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9sAA&#10;AADaAAAADwAAAGRycy9kb3ducmV2LnhtbERPS2vCQBC+C/6HZQq9iNk0hyIxq4go7TW2F29DdvKg&#10;2dkku5rYX98NFDwNH99zsv1kWnGnwTWWFbxFMQjiwuqGKwXfX+f1BoTzyBpby6TgQQ72u+Uiw1Tb&#10;kXO6X3wlQgi7FBXU3neplK6oyaCLbEccuNIOBn2AQyX1gGMIN61M4vhdGmw4NNTY0bGm4udyMwrs&#10;eHoYS32crK6/5uN46PMy6ZV6fZkOWxCeJv8U/7s/dZgP8yvzlbs/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b9sAAAADaAAAADwAAAAAAAAAAAAAAAACYAgAAZHJzL2Rvd25y&#10;ZXYueG1sUEsFBgAAAAAEAAQA9QAAAIUDAAAAAA==&#10;" strokecolor="white">
                      <v:textbox>
                        <w:txbxContent>
                          <w:p w:rsidR="00B102A0" w:rsidRPr="00E54798" w:rsidRDefault="00B102A0">
                            <w:pPr>
                              <w:rPr>
                                <w:rFonts w:asciiTheme="minorHAnsi" w:hAnsiTheme="minorHAnsi"/>
                                <w:sz w:val="18"/>
                                <w:szCs w:val="18"/>
                              </w:rPr>
                            </w:pPr>
                            <w:r w:rsidRPr="00E54798">
                              <w:rPr>
                                <w:rFonts w:asciiTheme="minorHAnsi" w:hAnsiTheme="minorHAnsi"/>
                                <w:sz w:val="18"/>
                                <w:szCs w:val="18"/>
                              </w:rPr>
                              <w:t>Study Entry</w:t>
                            </w:r>
                          </w:p>
                        </w:txbxContent>
                      </v:textbox>
                    </v:shape>
                    <v:shapetype id="_x0000_t32" coordsize="21600,21600" o:spt="32" o:oned="t" path="m,l21600,21600e" filled="f">
                      <v:path arrowok="t" fillok="f" o:connecttype="none"/>
                      <o:lock v:ext="edit" shapetype="t"/>
                    </v:shapetype>
                    <v:shape id="AutoShape 17" o:spid="_x0000_s1032" type="#_x0000_t32" style="position:absolute;left:17716;top:7524;width:0;height:228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SwPcMMAAADaAAAADwAAAGRycy9kb3ducmV2LnhtbESPQWsCMRSE7wX/Q3hCL0WzFpSyGmUt&#10;CLXgQa335+a5CW5e1k3U7b83hYLHYWa+YWaLztXiRm2wnhWMhhkI4tJry5WCn/1q8AEiRGSNtWdS&#10;8EsBFvPeywxz7e+8pdsuViJBOOSowMTY5FKG0pDDMPQNcfJOvnUYk2wrqVu8J7ir5XuWTaRDy2nB&#10;YEOfhsrz7uoUbNajZXE0dv29vdjNeFXU1+rtoNRrvyumICJ18Rn+b39pBRP4u5JugJw/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ksD3DDAAAA2gAAAA8AAAAAAAAAAAAA&#10;AAAAoQIAAGRycy9kb3ducmV2LnhtbFBLBQYAAAAABAAEAPkAAACRAwAAAAA=&#10;"/>
                    <v:shape id="Text Box 18" o:spid="_x0000_s1033" type="#_x0000_t202" style="position:absolute;left:13716;top:8572;width:9620;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8HgGsIA&#10;AADaAAAADwAAAGRycy9kb3ducmV2LnhtbESPQWvCQBSE74X+h+UJXkrdNIUiqWsIUtFrrBdvj+wz&#10;CWbfJtmtSfz1bkHwOMzMN8wqHU0jrtS72rKCj0UEgriwuuZSwfF3+74E4TyyxsYyKZjIQbp+fVlh&#10;ou3AOV0PvhQBwi5BBZX3bSKlKyoy6Ba2JQ7e2fYGfZB9KXWPQ4CbRsZR9CUN1hwWKmxpU1FxOfwZ&#10;BXb4mYylLorfTjez22Rdfo47peazMfsG4Wn0z/CjvdcKPuH/SrgBcn0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jweAawgAAANoAAAAPAAAAAAAAAAAAAAAAAJgCAABkcnMvZG93&#10;bnJldi54bWxQSwUGAAAAAAQABAD1AAAAhwMAAAAA&#10;" strokecolor="white">
                      <v:textbox>
                        <w:txbxContent>
                          <w:p w:rsidR="00B102A0" w:rsidRPr="00E54798" w:rsidRDefault="00B102A0" w:rsidP="00BC072D">
                            <w:pPr>
                              <w:rPr>
                                <w:rFonts w:asciiTheme="minorHAnsi" w:hAnsiTheme="minorHAnsi"/>
                                <w:sz w:val="18"/>
                                <w:szCs w:val="18"/>
                              </w:rPr>
                            </w:pPr>
                            <w:r w:rsidRPr="00E54798">
                              <w:rPr>
                                <w:rFonts w:asciiTheme="minorHAnsi" w:hAnsiTheme="minorHAnsi"/>
                                <w:sz w:val="18"/>
                                <w:szCs w:val="18"/>
                              </w:rPr>
                              <w:t>Pre-Therapy</w:t>
                            </w:r>
                          </w:p>
                        </w:txbxContent>
                      </v:textbox>
                    </v:shape>
                    <v:shape id="Text Box 21" o:spid="_x0000_s1034" type="#_x0000_t202" style="position:absolute;left:26289;top:8477;width:15811;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I1FgcIA&#10;AADaAAAADwAAAGRycy9kb3ducmV2LnhtbESPzWrDMBCE74W8g9hALqWR40MpbmRjTENyTdpLb4u1&#10;sU2tlW2p/snTR4FCj8PMfMPss9m0YqTBNZYV7LYRCOLS6oYrBV+fh5c3EM4ja2wtk4KFHGTp6mmP&#10;ibYTn2m8+EoECLsEFdTed4mUrqzJoNvajjh4VzsY9EEOldQDTgFuWhlH0as02HBYqLGjoqby5/Jr&#10;FNjpYzGW+ih+/r6ZY5H352vcK7VZz/k7CE+z/w//tU9aQQyPK+EGyPQ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MjUWBwgAAANoAAAAPAAAAAAAAAAAAAAAAAJgCAABkcnMvZG93&#10;bnJldi54bWxQSwUGAAAAAAQABAD1AAAAhwMAAAAA&#10;" strokecolor="white">
                      <v:textbox>
                        <w:txbxContent>
                          <w:p w:rsidR="00B102A0" w:rsidRPr="00E54798" w:rsidRDefault="00B102A0" w:rsidP="00BC072D">
                            <w:pPr>
                              <w:rPr>
                                <w:rFonts w:asciiTheme="minorHAnsi" w:hAnsiTheme="minorHAnsi"/>
                                <w:sz w:val="18"/>
                                <w:szCs w:val="18"/>
                              </w:rPr>
                            </w:pPr>
                            <w:r w:rsidRPr="00E54798">
                              <w:rPr>
                                <w:rFonts w:asciiTheme="minorHAnsi" w:hAnsiTheme="minorHAnsi"/>
                                <w:sz w:val="18"/>
                                <w:szCs w:val="18"/>
                              </w:rPr>
                              <w:t>Post SLT-Therapy</w:t>
                            </w:r>
                          </w:p>
                        </w:txbxContent>
                      </v:textbox>
                    </v:shape>
                    <v:shape id="Text Box 22" o:spid="_x0000_s1035" type="#_x0000_t202" style="position:absolute;left:18669;top:2952;width:11430;height:40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8S3V70A&#10;AADbAAAADwAAAGRycy9kb3ducmV2LnhtbERPS4vCMBC+C/6HMMJeRFMFZammIoLi1cdhj0MzNqXN&#10;JDSxdv/9ZkHwNh/fc7a7wbaipy7UjhUs5hkI4tLpmisF99tx9g0iRGSNrWNS8EsBdsV4tMVcuxdf&#10;qL/GSqQQDjkqMDH6XMpQGrIY5s4TJ+7hOosxwa6SusNXCretXGbZWlqsOTUY9HQwVDbXp1XQnH5W&#10;e/bTnvUh3M3p4SV7r9TXZNhvQEQa4kf8dp91mr+A/1/SAbL4A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Q8S3V70AAADbAAAADwAAAAAAAAAAAAAAAACYAgAAZHJzL2Rvd25yZXYu&#10;eG1sUEsFBgAAAAAEAAQA9QAAAIIDAAAAAA==&#10;" fillcolor="#ccc0d9">
                      <v:textbox>
                        <w:txbxContent>
                          <w:p w:rsidR="00B102A0" w:rsidRPr="00BC072D" w:rsidRDefault="00B102A0" w:rsidP="00BC072D">
                            <w:pPr>
                              <w:jc w:val="center"/>
                              <w:rPr>
                                <w:sz w:val="20"/>
                              </w:rPr>
                            </w:pPr>
                            <w:r>
                              <w:rPr>
                                <w:sz w:val="20"/>
                              </w:rPr>
                              <w:t>Intervention period</w:t>
                            </w:r>
                          </w:p>
                        </w:txbxContent>
                      </v:textbox>
                    </v:shape>
                    <v:shape id="Text Box 23" o:spid="_x0000_s1036" type="#_x0000_t202" style="position:absolute;left:31242;top:2857;width:11430;height:40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1MT6cEA&#10;AADbAAAADwAAAGRycy9kb3ducmV2LnhtbERP24rCMBB9X9h/CLPg25quqJRqlKW7XkBfVv2AoRnb&#10;ajMpSdT690YQ9m0O5zrTeWcacSXna8sKvvoJCOLC6ppLBYf94jMF4QOyxsYyKbiTh/ns/W2KmbY3&#10;/qPrLpQihrDPUEEVQptJ6YuKDPq+bYkjd7TOYIjQlVI7vMVw08hBkoylwZpjQ4Ut5RUV593FKEi3&#10;w02etzRe/qYuWeH2R65HJ6V6H933BESgLvyLX+61jvMH8PwlHiBn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tTE+nBAAAA2wAAAA8AAAAAAAAAAAAAAAAAmAIAAGRycy9kb3du&#10;cmV2LnhtbFBLBQYAAAAABAAEAPUAAACGAwAAAAA=&#10;" fillcolor="#c2d69b">
                      <v:textbox>
                        <w:txbxContent>
                          <w:p w:rsidR="00B102A0" w:rsidRDefault="00B102A0" w:rsidP="00BC072D">
                            <w:pPr>
                              <w:jc w:val="center"/>
                              <w:rPr>
                                <w:sz w:val="20"/>
                              </w:rPr>
                            </w:pPr>
                            <w:r>
                              <w:rPr>
                                <w:sz w:val="20"/>
                              </w:rPr>
                              <w:t xml:space="preserve">Follow up </w:t>
                            </w:r>
                          </w:p>
                          <w:p w:rsidR="00B102A0" w:rsidRPr="00BC072D" w:rsidRDefault="00B102A0" w:rsidP="00BC072D">
                            <w:pPr>
                              <w:jc w:val="center"/>
                              <w:rPr>
                                <w:sz w:val="20"/>
                              </w:rPr>
                            </w:pPr>
                            <w:r>
                              <w:rPr>
                                <w:sz w:val="20"/>
                              </w:rPr>
                              <w:t>period</w:t>
                            </w:r>
                          </w:p>
                        </w:txbxContent>
                      </v:textbox>
                    </v:shape>
                    <v:shape id="Text Box 25" o:spid="_x0000_s1037" type="#_x0000_t202" style="position:absolute;left:38290;top:8572;width:10382;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Ch4bsIA&#10;AADaAAAADwAAAGRycy9kb3ducmV2LnhtbESPQWvCQBSE74X+h+UJXkrdNJQiqWsIUtFrrBdvj+wz&#10;CWbfJtmtSfz1bkHwOMzMN8wqHU0jrtS72rKCj0UEgriwuuZSwfF3+74E4TyyxsYyKZjIQbp+fVlh&#10;ou3AOV0PvhQBwi5BBZX3bSKlKyoy6Ba2JQ7e2fYGfZB9KXWPQ4CbRsZR9CUN1hwWKmxpU1FxOfwZ&#10;BXb4mYylLorfTjez22Rdfo47peazMfsG4Wn0z/CjvdcKPuH/SrgBcn0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sKHhuwgAAANoAAAAPAAAAAAAAAAAAAAAAAJgCAABkcnMvZG93&#10;bnJldi54bWxQSwUGAAAAAAQABAD1AAAAhwMAAAAA&#10;" strokecolor="white">
                      <v:textbox>
                        <w:txbxContent>
                          <w:p w:rsidR="00B102A0" w:rsidRPr="00E54798" w:rsidRDefault="00B102A0" w:rsidP="00790B60">
                            <w:pPr>
                              <w:rPr>
                                <w:rFonts w:asciiTheme="minorHAnsi" w:hAnsiTheme="minorHAnsi"/>
                                <w:sz w:val="18"/>
                                <w:szCs w:val="18"/>
                              </w:rPr>
                            </w:pPr>
                            <w:r w:rsidRPr="00E54798">
                              <w:rPr>
                                <w:rFonts w:asciiTheme="minorHAnsi" w:hAnsiTheme="minorHAnsi"/>
                                <w:sz w:val="18"/>
                                <w:szCs w:val="18"/>
                              </w:rPr>
                              <w:t>Post LSA-Therapy</w:t>
                            </w:r>
                          </w:p>
                        </w:txbxContent>
                      </v:textbox>
                    </v:shape>
                  </v:group>
                  <v:line id="Straight Connector 24" o:spid="_x0000_s1038" style="position:absolute;visibility:visible;mso-wrap-style:square" from="2952,8191" to="44291,81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xxJhsUAAADbAAAADwAAAGRycy9kb3ducmV2LnhtbESPQWvCQBSE7wX/w/KE3urG0BpJXSUI&#10;Qq0ntaXXR/Y1Sc2+DbvbGPvru4LgcZiZb5jFajCt6Mn5xrKC6SQBQVxa3XCl4OO4eZqD8AFZY2uZ&#10;FFzIw2o5elhgru2Z99QfQiUihH2OCuoQulxKX9Zk0E9sRxy9b+sMhihdJbXDc4SbVqZJMpMGG44L&#10;NXa0rqk8HX6Ngnn5/uOKrNhOXz677K9Pd7PNV6bU43goXkEEGsI9fGu/aQXpM1y/xB8gl/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xxJhsUAAADbAAAADwAAAAAAAAAA&#10;AAAAAAChAgAAZHJzL2Rvd25yZXYueG1sUEsFBgAAAAAEAAQA+QAAAJMDAAAAAA==&#10;" strokecolor="black [3213]"/>
                  <v:shape id="AutoShape 17" o:spid="_x0000_s1039" type="#_x0000_t32" style="position:absolute;left:2952;top:7334;width:0;height:152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cB978QAAADbAAAADwAAAGRycy9kb3ducmV2LnhtbESPT2sCMRTE74LfITzBi9SsQkW2RlkL&#10;ghY8+O/+unndBDcv203U7bdvCgWPw8z8hlmsOleLO7XBelYwGWcgiEuvLVcKzqfNyxxEiMgaa8+k&#10;4IcCrJb93gJz7R98oPsxViJBOOSowMTY5FKG0pDDMPYNcfK+fOswJtlWUrf4SHBXy2mWzaRDy2nB&#10;YEPvhsrr8eYU7HeTdfFp7O7j8G33r5uivlWji1LDQVe8gYjUxWf4v73VCqYz+PuSfoBc/g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FwH3vxAAAANsAAAAPAAAAAAAAAAAA&#10;AAAAAKECAABkcnMvZG93bnJldi54bWxQSwUGAAAAAAQABAD5AAAAkgMAAAAA&#10;"/>
                </v:group>
                <v:shape id="AutoShape 17" o:spid="_x0000_s1040" type="#_x0000_t32" style="position:absolute;left:44291;top:7334;width:0;height:152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F/pncQAAADbAAAADwAAAGRycy9kb3ducmV2LnhtbESPQWsCMRSE74L/ITzBi9SsgtJujbIV&#10;BC140Lb3181zE9y8bDdRt/++KQgeh5n5hlmsOleLK7XBelYwGWcgiEuvLVcKPj82T88gQkTWWHsm&#10;Bb8UYLXs9xaYa3/jA12PsRIJwiFHBSbGJpcylIYchrFviJN38q3DmGRbSd3iLcFdLadZNpcOLacF&#10;gw2tDZXn48Up2O8mb8W3sbv3w4/dzzZFfalGX0oNB13xCiJSFx/he3urFUxf4P9L+gFy+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0X+mdxAAAANsAAAAPAAAAAAAAAAAA&#10;AAAAAKECAABkcnMvZG93bnJldi54bWxQSwUGAAAAAAQABAD5AAAAkgMAAAAA&#10;"/>
                <v:shape id="AutoShape 17" o:spid="_x0000_s1041" type="#_x0000_t32" style="position:absolute;left:30670;top:7524;width:0;height:104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LzW3cEAAADbAAAADwAAAGRycy9kb3ducmV2LnhtbERPTWsCMRC9C/0PYQpeRLMqlbI1yioI&#10;WvCg1vt0M92EbibrJur675tDwePjfc+XnavFjdpgPSsYjzIQxKXXlisFX6fN8B1EiMgaa8+k4EEB&#10;louX3hxz7e98oNsxViKFcMhRgYmxyaUMpSGHYeQb4sT9+NZhTLCtpG7xnsJdLSdZNpMOLacGgw2t&#10;DZW/x6tTsN+NV8W3sbvPw8Xu3zZFfa0GZ6X6r13xASJSF5/if/dWK5im9elL+gFy8Q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gvNbdwQAAANsAAAAPAAAAAAAAAAAAAAAA&#10;AKECAABkcnMvZG93bnJldi54bWxQSwUGAAAAAAQABAD5AAAAjwMAAAAA&#10;"/>
              </v:group>
            </w:pict>
          </mc:Fallback>
        </mc:AlternateContent>
      </w:r>
    </w:p>
    <w:p w:rsidR="000448BD" w:rsidRPr="00575377" w:rsidRDefault="000448BD" w:rsidP="000448BD"/>
    <w:p w:rsidR="000448BD" w:rsidRPr="00575377" w:rsidRDefault="000448BD" w:rsidP="000448BD"/>
    <w:p w:rsidR="000448BD" w:rsidRPr="00575377" w:rsidRDefault="000448BD" w:rsidP="000448BD">
      <w:pPr>
        <w:rPr>
          <w:b/>
          <w:i/>
        </w:rPr>
      </w:pPr>
    </w:p>
    <w:p w:rsidR="000448BD" w:rsidRPr="00575377" w:rsidRDefault="000448BD" w:rsidP="000448BD">
      <w:pPr>
        <w:rPr>
          <w:b/>
          <w:i/>
        </w:rPr>
      </w:pPr>
    </w:p>
    <w:p w:rsidR="000448BD" w:rsidRPr="00575377" w:rsidRDefault="000448BD" w:rsidP="000448BD">
      <w:pPr>
        <w:rPr>
          <w:b/>
          <w:i/>
        </w:rPr>
      </w:pPr>
    </w:p>
    <w:p w:rsidR="000448BD" w:rsidRPr="00575377" w:rsidRDefault="000448BD" w:rsidP="000448BD">
      <w:pPr>
        <w:rPr>
          <w:b/>
          <w:i/>
        </w:rPr>
      </w:pPr>
    </w:p>
    <w:p w:rsidR="000448BD" w:rsidRPr="00575377" w:rsidRDefault="000448BD" w:rsidP="000448BD">
      <w:pPr>
        <w:rPr>
          <w:b/>
          <w:i/>
        </w:rPr>
      </w:pPr>
    </w:p>
    <w:p w:rsidR="000448BD" w:rsidRPr="00575377" w:rsidRDefault="000448BD" w:rsidP="000448BD">
      <w:pPr>
        <w:rPr>
          <w:b/>
          <w:i/>
        </w:rPr>
      </w:pPr>
    </w:p>
    <w:p w:rsidR="000448BD" w:rsidRPr="00575377" w:rsidRDefault="000448BD" w:rsidP="000448BD">
      <w:pPr>
        <w:rPr>
          <w:b/>
          <w:i/>
        </w:rPr>
      </w:pPr>
    </w:p>
    <w:p w:rsidR="000448BD" w:rsidRPr="00575377" w:rsidRDefault="000448BD" w:rsidP="000448BD">
      <w:pPr>
        <w:rPr>
          <w:b/>
          <w:i/>
        </w:rPr>
      </w:pPr>
    </w:p>
    <w:p w:rsidR="000448BD" w:rsidRPr="00575377" w:rsidRDefault="000448BD" w:rsidP="00340186">
      <w:pPr>
        <w:rPr>
          <w:b/>
          <w:i/>
        </w:rPr>
      </w:pPr>
    </w:p>
    <w:p w:rsidR="00340186" w:rsidRPr="00575377" w:rsidRDefault="00340186" w:rsidP="00340186">
      <w:pPr>
        <w:rPr>
          <w:b/>
          <w:i/>
        </w:rPr>
      </w:pPr>
      <w:r w:rsidRPr="00575377">
        <w:rPr>
          <w:b/>
          <w:i/>
          <w:noProof/>
        </w:rPr>
        <w:drawing>
          <wp:inline distT="0" distB="0" distL="0" distR="0" wp14:anchorId="54991432" wp14:editId="0FA89843">
            <wp:extent cx="5972175" cy="4781550"/>
            <wp:effectExtent l="0" t="0" r="9525"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72175" cy="4781550"/>
                    </a:xfrm>
                    <a:prstGeom prst="rect">
                      <a:avLst/>
                    </a:prstGeom>
                    <a:noFill/>
                    <a:ln>
                      <a:noFill/>
                    </a:ln>
                  </pic:spPr>
                </pic:pic>
              </a:graphicData>
            </a:graphic>
          </wp:inline>
        </w:drawing>
      </w:r>
    </w:p>
    <w:p w:rsidR="00340186" w:rsidRPr="00575377" w:rsidRDefault="00340186" w:rsidP="00340186">
      <w:pPr>
        <w:rPr>
          <w:b/>
          <w:i/>
        </w:rPr>
      </w:pPr>
    </w:p>
    <w:p w:rsidR="00340186" w:rsidRPr="00575377" w:rsidRDefault="00340186" w:rsidP="00340186">
      <w:pPr>
        <w:rPr>
          <w:b/>
          <w:i/>
        </w:rPr>
      </w:pPr>
    </w:p>
    <w:p w:rsidR="00371364" w:rsidRPr="00575377" w:rsidRDefault="00371364" w:rsidP="00371364">
      <w:pPr>
        <w:rPr>
          <w:b/>
          <w:i/>
        </w:rPr>
      </w:pPr>
    </w:p>
    <w:p w:rsidR="00340186" w:rsidRPr="00575377" w:rsidRDefault="00340186" w:rsidP="00340186">
      <w:pPr>
        <w:autoSpaceDE w:val="0"/>
        <w:autoSpaceDN w:val="0"/>
        <w:adjustRightInd w:val="0"/>
      </w:pPr>
    </w:p>
    <w:p w:rsidR="00340186" w:rsidRPr="00575377" w:rsidRDefault="00340186" w:rsidP="00340186">
      <w:pPr>
        <w:autoSpaceDE w:val="0"/>
        <w:autoSpaceDN w:val="0"/>
        <w:adjustRightInd w:val="0"/>
      </w:pPr>
    </w:p>
    <w:p w:rsidR="000448BD" w:rsidRPr="00575377" w:rsidRDefault="000448BD" w:rsidP="000448BD">
      <w:pPr>
        <w:autoSpaceDE w:val="0"/>
        <w:autoSpaceDN w:val="0"/>
        <w:adjustRightInd w:val="0"/>
      </w:pPr>
      <w:r w:rsidRPr="00575377">
        <w:rPr>
          <w:noProof/>
        </w:rPr>
        <w:lastRenderedPageBreak/>
        <w:drawing>
          <wp:inline distT="0" distB="0" distL="0" distR="0" wp14:anchorId="51E5EA80" wp14:editId="7C62181F">
            <wp:extent cx="5972175" cy="4781550"/>
            <wp:effectExtent l="0" t="0" r="9525"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72175" cy="4781550"/>
                    </a:xfrm>
                    <a:prstGeom prst="rect">
                      <a:avLst/>
                    </a:prstGeom>
                    <a:noFill/>
                    <a:ln>
                      <a:noFill/>
                    </a:ln>
                  </pic:spPr>
                </pic:pic>
              </a:graphicData>
            </a:graphic>
          </wp:inline>
        </w:drawing>
      </w:r>
    </w:p>
    <w:p w:rsidR="000448BD" w:rsidRPr="00575377" w:rsidRDefault="000448BD" w:rsidP="000448BD">
      <w:pPr>
        <w:autoSpaceDE w:val="0"/>
        <w:autoSpaceDN w:val="0"/>
        <w:adjustRightInd w:val="0"/>
      </w:pPr>
    </w:p>
    <w:p w:rsidR="000448BD" w:rsidRPr="00575377" w:rsidRDefault="000448BD" w:rsidP="000448BD">
      <w:pPr>
        <w:autoSpaceDE w:val="0"/>
        <w:autoSpaceDN w:val="0"/>
        <w:adjustRightInd w:val="0"/>
        <w:spacing w:line="400" w:lineRule="atLeast"/>
      </w:pPr>
    </w:p>
    <w:p w:rsidR="00340186" w:rsidRPr="00575377" w:rsidRDefault="00340186" w:rsidP="00340186">
      <w:pPr>
        <w:autoSpaceDE w:val="0"/>
        <w:autoSpaceDN w:val="0"/>
        <w:adjustRightInd w:val="0"/>
        <w:spacing w:line="400" w:lineRule="atLeast"/>
      </w:pPr>
    </w:p>
    <w:p w:rsidR="00340186" w:rsidRPr="00575377" w:rsidRDefault="00340186" w:rsidP="00340186">
      <w:pPr>
        <w:autoSpaceDE w:val="0"/>
        <w:autoSpaceDN w:val="0"/>
        <w:adjustRightInd w:val="0"/>
      </w:pPr>
    </w:p>
    <w:p w:rsidR="00340186" w:rsidRPr="00575377" w:rsidRDefault="00340186" w:rsidP="00340186">
      <w:pPr>
        <w:autoSpaceDE w:val="0"/>
        <w:autoSpaceDN w:val="0"/>
        <w:adjustRightInd w:val="0"/>
      </w:pPr>
    </w:p>
    <w:p w:rsidR="00340186" w:rsidRPr="00575377" w:rsidRDefault="00340186" w:rsidP="00340186">
      <w:pPr>
        <w:autoSpaceDE w:val="0"/>
        <w:autoSpaceDN w:val="0"/>
        <w:adjustRightInd w:val="0"/>
        <w:spacing w:line="400" w:lineRule="atLeast"/>
      </w:pPr>
      <w:r w:rsidRPr="00575377">
        <w:rPr>
          <w:noProof/>
        </w:rPr>
        <w:lastRenderedPageBreak/>
        <w:drawing>
          <wp:inline distT="0" distB="0" distL="0" distR="0" wp14:anchorId="5A44657B" wp14:editId="0CF60211">
            <wp:extent cx="5974715" cy="4779645"/>
            <wp:effectExtent l="0" t="0" r="6985" b="190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74715" cy="4779645"/>
                    </a:xfrm>
                    <a:prstGeom prst="rect">
                      <a:avLst/>
                    </a:prstGeom>
                    <a:noFill/>
                  </pic:spPr>
                </pic:pic>
              </a:graphicData>
            </a:graphic>
          </wp:inline>
        </w:drawing>
      </w:r>
    </w:p>
    <w:p w:rsidR="00340186" w:rsidRPr="00575377" w:rsidRDefault="00340186" w:rsidP="00371364">
      <w:pPr>
        <w:rPr>
          <w:b/>
          <w:i/>
        </w:rPr>
      </w:pPr>
    </w:p>
    <w:p w:rsidR="008C717D" w:rsidRPr="00575377" w:rsidRDefault="008C717D" w:rsidP="008C717D">
      <w:pPr>
        <w:rPr>
          <w:b/>
          <w:i/>
        </w:rPr>
      </w:pPr>
    </w:p>
    <w:p w:rsidR="008C717D" w:rsidRPr="00575377" w:rsidRDefault="008C717D" w:rsidP="008C717D">
      <w:pPr>
        <w:rPr>
          <w:b/>
          <w:i/>
        </w:rPr>
      </w:pPr>
    </w:p>
    <w:p w:rsidR="008C717D" w:rsidRPr="00575377" w:rsidRDefault="008C717D" w:rsidP="008C717D">
      <w:pPr>
        <w:rPr>
          <w:b/>
          <w:i/>
        </w:rPr>
      </w:pPr>
    </w:p>
    <w:p w:rsidR="002E3F9A" w:rsidRPr="00575377" w:rsidRDefault="002E3F9A" w:rsidP="008415C0">
      <w:pPr>
        <w:rPr>
          <w:b/>
          <w:i/>
        </w:rPr>
      </w:pPr>
    </w:p>
    <w:p w:rsidR="002E3F9A" w:rsidRPr="00575377" w:rsidRDefault="002E3F9A" w:rsidP="002E3F9A">
      <w:pPr>
        <w:rPr>
          <w:b/>
          <w:i/>
        </w:rPr>
      </w:pPr>
    </w:p>
    <w:p w:rsidR="002E3F9A" w:rsidRPr="00575377" w:rsidRDefault="002E3F9A" w:rsidP="002E3F9A">
      <w:pPr>
        <w:rPr>
          <w:b/>
          <w:i/>
        </w:rPr>
      </w:pPr>
    </w:p>
    <w:p w:rsidR="002E3F9A" w:rsidRPr="00575377" w:rsidRDefault="002E3F9A" w:rsidP="002E3F9A">
      <w:pPr>
        <w:rPr>
          <w:b/>
          <w:i/>
        </w:rPr>
      </w:pPr>
    </w:p>
    <w:p w:rsidR="00B7070F" w:rsidRPr="00575377" w:rsidRDefault="00B7070F" w:rsidP="00B7070F">
      <w:pPr>
        <w:autoSpaceDE w:val="0"/>
        <w:autoSpaceDN w:val="0"/>
        <w:adjustRightInd w:val="0"/>
      </w:pPr>
      <w:r w:rsidRPr="00575377">
        <w:rPr>
          <w:noProof/>
        </w:rPr>
        <w:lastRenderedPageBreak/>
        <w:drawing>
          <wp:inline distT="0" distB="0" distL="0" distR="0" wp14:anchorId="54BA0C9C" wp14:editId="00828CA0">
            <wp:extent cx="5972175" cy="4781550"/>
            <wp:effectExtent l="0" t="0" r="9525"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72175" cy="4781550"/>
                    </a:xfrm>
                    <a:prstGeom prst="rect">
                      <a:avLst/>
                    </a:prstGeom>
                    <a:noFill/>
                    <a:ln>
                      <a:noFill/>
                    </a:ln>
                  </pic:spPr>
                </pic:pic>
              </a:graphicData>
            </a:graphic>
          </wp:inline>
        </w:drawing>
      </w:r>
    </w:p>
    <w:p w:rsidR="00B7070F" w:rsidRPr="00575377" w:rsidRDefault="00B7070F" w:rsidP="00B7070F">
      <w:pPr>
        <w:autoSpaceDE w:val="0"/>
        <w:autoSpaceDN w:val="0"/>
        <w:adjustRightInd w:val="0"/>
      </w:pPr>
    </w:p>
    <w:p w:rsidR="00B7070F" w:rsidRPr="00575377" w:rsidRDefault="00B7070F" w:rsidP="00B7070F">
      <w:pPr>
        <w:autoSpaceDE w:val="0"/>
        <w:autoSpaceDN w:val="0"/>
        <w:adjustRightInd w:val="0"/>
        <w:spacing w:line="400" w:lineRule="atLeast"/>
      </w:pPr>
    </w:p>
    <w:p w:rsidR="002E3F9A" w:rsidRPr="00575377" w:rsidRDefault="002E3F9A" w:rsidP="008415C0">
      <w:pPr>
        <w:rPr>
          <w:b/>
          <w:i/>
        </w:rPr>
      </w:pPr>
    </w:p>
    <w:sectPr w:rsidR="002E3F9A" w:rsidRPr="00575377" w:rsidSect="003E0611">
      <w:footerReference w:type="default" r:id="rId14"/>
      <w:pgSz w:w="11906" w:h="16838"/>
      <w:pgMar w:top="1440" w:right="1440" w:bottom="1440" w:left="1440" w:header="708" w:footer="708" w:gutter="0"/>
      <w:pgNumType w:start="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0AF7" w:rsidRDefault="00FA0AF7" w:rsidP="00F40CDE">
      <w:r>
        <w:separator/>
      </w:r>
    </w:p>
  </w:endnote>
  <w:endnote w:type="continuationSeparator" w:id="0">
    <w:p w:rsidR="00FA0AF7" w:rsidRDefault="00FA0AF7" w:rsidP="00F40C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HelveticaNeue-Light">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02A0" w:rsidRDefault="00B102A0">
    <w:pPr>
      <w:pStyle w:val="Footer"/>
      <w:jc w:val="right"/>
    </w:pPr>
    <w:r>
      <w:fldChar w:fldCharType="begin"/>
    </w:r>
    <w:r>
      <w:instrText xml:space="preserve"> PAGE   \* MERGEFORMAT </w:instrText>
    </w:r>
    <w:r>
      <w:fldChar w:fldCharType="separate"/>
    </w:r>
    <w:r w:rsidR="00FF137E">
      <w:rPr>
        <w:noProof/>
      </w:rPr>
      <w:t>1</w:t>
    </w:r>
    <w:r>
      <w:fldChar w:fldCharType="end"/>
    </w:r>
  </w:p>
  <w:p w:rsidR="00B102A0" w:rsidRDefault="00B102A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0AF7" w:rsidRDefault="00FA0AF7" w:rsidP="00F40CDE">
      <w:r>
        <w:separator/>
      </w:r>
    </w:p>
  </w:footnote>
  <w:footnote w:type="continuationSeparator" w:id="0">
    <w:p w:rsidR="00FA0AF7" w:rsidRDefault="00FA0AF7" w:rsidP="00F40CD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771C5A"/>
    <w:multiLevelType w:val="multilevel"/>
    <w:tmpl w:val="0DD060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89C3601"/>
    <w:multiLevelType w:val="hybridMultilevel"/>
    <w:tmpl w:val="F1AE5946"/>
    <w:lvl w:ilvl="0" w:tplc="08090001">
      <w:start w:val="1"/>
      <w:numFmt w:val="bullet"/>
      <w:lvlText w:val=""/>
      <w:lvlJc w:val="left"/>
      <w:pPr>
        <w:ind w:left="1125" w:hanging="360"/>
      </w:pPr>
      <w:rPr>
        <w:rFonts w:ascii="Symbol" w:hAnsi="Symbol" w:hint="default"/>
      </w:rPr>
    </w:lvl>
    <w:lvl w:ilvl="1" w:tplc="08090003" w:tentative="1">
      <w:start w:val="1"/>
      <w:numFmt w:val="bullet"/>
      <w:lvlText w:val="o"/>
      <w:lvlJc w:val="left"/>
      <w:pPr>
        <w:ind w:left="1845" w:hanging="360"/>
      </w:pPr>
      <w:rPr>
        <w:rFonts w:ascii="Courier New" w:hAnsi="Courier New" w:cs="Courier New" w:hint="default"/>
      </w:rPr>
    </w:lvl>
    <w:lvl w:ilvl="2" w:tplc="08090005" w:tentative="1">
      <w:start w:val="1"/>
      <w:numFmt w:val="bullet"/>
      <w:lvlText w:val=""/>
      <w:lvlJc w:val="left"/>
      <w:pPr>
        <w:ind w:left="2565" w:hanging="360"/>
      </w:pPr>
      <w:rPr>
        <w:rFonts w:ascii="Wingdings" w:hAnsi="Wingdings" w:hint="default"/>
      </w:rPr>
    </w:lvl>
    <w:lvl w:ilvl="3" w:tplc="08090001" w:tentative="1">
      <w:start w:val="1"/>
      <w:numFmt w:val="bullet"/>
      <w:lvlText w:val=""/>
      <w:lvlJc w:val="left"/>
      <w:pPr>
        <w:ind w:left="3285" w:hanging="360"/>
      </w:pPr>
      <w:rPr>
        <w:rFonts w:ascii="Symbol" w:hAnsi="Symbol" w:hint="default"/>
      </w:rPr>
    </w:lvl>
    <w:lvl w:ilvl="4" w:tplc="08090003" w:tentative="1">
      <w:start w:val="1"/>
      <w:numFmt w:val="bullet"/>
      <w:lvlText w:val="o"/>
      <w:lvlJc w:val="left"/>
      <w:pPr>
        <w:ind w:left="4005" w:hanging="360"/>
      </w:pPr>
      <w:rPr>
        <w:rFonts w:ascii="Courier New" w:hAnsi="Courier New" w:cs="Courier New" w:hint="default"/>
      </w:rPr>
    </w:lvl>
    <w:lvl w:ilvl="5" w:tplc="08090005" w:tentative="1">
      <w:start w:val="1"/>
      <w:numFmt w:val="bullet"/>
      <w:lvlText w:val=""/>
      <w:lvlJc w:val="left"/>
      <w:pPr>
        <w:ind w:left="4725" w:hanging="360"/>
      </w:pPr>
      <w:rPr>
        <w:rFonts w:ascii="Wingdings" w:hAnsi="Wingdings" w:hint="default"/>
      </w:rPr>
    </w:lvl>
    <w:lvl w:ilvl="6" w:tplc="08090001" w:tentative="1">
      <w:start w:val="1"/>
      <w:numFmt w:val="bullet"/>
      <w:lvlText w:val=""/>
      <w:lvlJc w:val="left"/>
      <w:pPr>
        <w:ind w:left="5445" w:hanging="360"/>
      </w:pPr>
      <w:rPr>
        <w:rFonts w:ascii="Symbol" w:hAnsi="Symbol" w:hint="default"/>
      </w:rPr>
    </w:lvl>
    <w:lvl w:ilvl="7" w:tplc="08090003" w:tentative="1">
      <w:start w:val="1"/>
      <w:numFmt w:val="bullet"/>
      <w:lvlText w:val="o"/>
      <w:lvlJc w:val="left"/>
      <w:pPr>
        <w:ind w:left="6165" w:hanging="360"/>
      </w:pPr>
      <w:rPr>
        <w:rFonts w:ascii="Courier New" w:hAnsi="Courier New" w:cs="Courier New" w:hint="default"/>
      </w:rPr>
    </w:lvl>
    <w:lvl w:ilvl="8" w:tplc="08090005" w:tentative="1">
      <w:start w:val="1"/>
      <w:numFmt w:val="bullet"/>
      <w:lvlText w:val=""/>
      <w:lvlJc w:val="left"/>
      <w:pPr>
        <w:ind w:left="6885" w:hanging="360"/>
      </w:pPr>
      <w:rPr>
        <w:rFonts w:ascii="Wingdings" w:hAnsi="Wingdings" w:hint="default"/>
      </w:rPr>
    </w:lvl>
  </w:abstractNum>
  <w:abstractNum w:abstractNumId="2">
    <w:nsid w:val="2AFB1B26"/>
    <w:multiLevelType w:val="hybridMultilevel"/>
    <w:tmpl w:val="E35CD596"/>
    <w:lvl w:ilvl="0" w:tplc="9BB6159E">
      <w:start w:val="1"/>
      <w:numFmt w:val="decimal"/>
      <w:lvlText w:val="%1)"/>
      <w:lvlJc w:val="left"/>
      <w:pPr>
        <w:tabs>
          <w:tab w:val="num" w:pos="360"/>
        </w:tabs>
        <w:ind w:left="360" w:hanging="360"/>
      </w:pPr>
      <w:rPr>
        <w:rFonts w:ascii="Times New Roman" w:eastAsia="Times New Roman" w:hAnsi="Times New Roman" w:cs="Times New Roman"/>
      </w:rPr>
    </w:lvl>
    <w:lvl w:ilvl="1" w:tplc="08090003" w:tentative="1">
      <w:start w:val="1"/>
      <w:numFmt w:val="bullet"/>
      <w:lvlText w:val="o"/>
      <w:lvlJc w:val="left"/>
      <w:pPr>
        <w:tabs>
          <w:tab w:val="num" w:pos="360"/>
        </w:tabs>
        <w:ind w:left="360" w:hanging="360"/>
      </w:pPr>
      <w:rPr>
        <w:rFonts w:ascii="Courier New" w:hAnsi="Courier New" w:hint="default"/>
      </w:rPr>
    </w:lvl>
    <w:lvl w:ilvl="2" w:tplc="08090005" w:tentative="1">
      <w:start w:val="1"/>
      <w:numFmt w:val="bullet"/>
      <w:lvlText w:val=""/>
      <w:lvlJc w:val="left"/>
      <w:pPr>
        <w:tabs>
          <w:tab w:val="num" w:pos="1080"/>
        </w:tabs>
        <w:ind w:left="1080" w:hanging="360"/>
      </w:pPr>
      <w:rPr>
        <w:rFonts w:ascii="Wingdings" w:hAnsi="Wingdings" w:hint="default"/>
      </w:rPr>
    </w:lvl>
    <w:lvl w:ilvl="3" w:tplc="08090001" w:tentative="1">
      <w:start w:val="1"/>
      <w:numFmt w:val="bullet"/>
      <w:lvlText w:val=""/>
      <w:lvlJc w:val="left"/>
      <w:pPr>
        <w:tabs>
          <w:tab w:val="num" w:pos="1800"/>
        </w:tabs>
        <w:ind w:left="1800" w:hanging="360"/>
      </w:pPr>
      <w:rPr>
        <w:rFonts w:ascii="Symbol" w:hAnsi="Symbol" w:hint="default"/>
      </w:rPr>
    </w:lvl>
    <w:lvl w:ilvl="4" w:tplc="08090003" w:tentative="1">
      <w:start w:val="1"/>
      <w:numFmt w:val="bullet"/>
      <w:lvlText w:val="o"/>
      <w:lvlJc w:val="left"/>
      <w:pPr>
        <w:tabs>
          <w:tab w:val="num" w:pos="2520"/>
        </w:tabs>
        <w:ind w:left="2520" w:hanging="360"/>
      </w:pPr>
      <w:rPr>
        <w:rFonts w:ascii="Courier New" w:hAnsi="Courier New" w:hint="default"/>
      </w:rPr>
    </w:lvl>
    <w:lvl w:ilvl="5" w:tplc="08090005" w:tentative="1">
      <w:start w:val="1"/>
      <w:numFmt w:val="bullet"/>
      <w:lvlText w:val=""/>
      <w:lvlJc w:val="left"/>
      <w:pPr>
        <w:tabs>
          <w:tab w:val="num" w:pos="3240"/>
        </w:tabs>
        <w:ind w:left="3240" w:hanging="360"/>
      </w:pPr>
      <w:rPr>
        <w:rFonts w:ascii="Wingdings" w:hAnsi="Wingdings" w:hint="default"/>
      </w:rPr>
    </w:lvl>
    <w:lvl w:ilvl="6" w:tplc="08090001" w:tentative="1">
      <w:start w:val="1"/>
      <w:numFmt w:val="bullet"/>
      <w:lvlText w:val=""/>
      <w:lvlJc w:val="left"/>
      <w:pPr>
        <w:tabs>
          <w:tab w:val="num" w:pos="3960"/>
        </w:tabs>
        <w:ind w:left="3960" w:hanging="360"/>
      </w:pPr>
      <w:rPr>
        <w:rFonts w:ascii="Symbol" w:hAnsi="Symbol" w:hint="default"/>
      </w:rPr>
    </w:lvl>
    <w:lvl w:ilvl="7" w:tplc="08090003" w:tentative="1">
      <w:start w:val="1"/>
      <w:numFmt w:val="bullet"/>
      <w:lvlText w:val="o"/>
      <w:lvlJc w:val="left"/>
      <w:pPr>
        <w:tabs>
          <w:tab w:val="num" w:pos="4680"/>
        </w:tabs>
        <w:ind w:left="4680" w:hanging="360"/>
      </w:pPr>
      <w:rPr>
        <w:rFonts w:ascii="Courier New" w:hAnsi="Courier New" w:hint="default"/>
      </w:rPr>
    </w:lvl>
    <w:lvl w:ilvl="8" w:tplc="08090005" w:tentative="1">
      <w:start w:val="1"/>
      <w:numFmt w:val="bullet"/>
      <w:lvlText w:val=""/>
      <w:lvlJc w:val="left"/>
      <w:pPr>
        <w:tabs>
          <w:tab w:val="num" w:pos="5400"/>
        </w:tabs>
        <w:ind w:left="5400" w:hanging="360"/>
      </w:pPr>
      <w:rPr>
        <w:rFonts w:ascii="Wingdings" w:hAnsi="Wingdings" w:hint="default"/>
      </w:rPr>
    </w:lvl>
  </w:abstractNum>
  <w:abstractNum w:abstractNumId="3">
    <w:nsid w:val="4769523E"/>
    <w:multiLevelType w:val="hybridMultilevel"/>
    <w:tmpl w:val="23D622CC"/>
    <w:lvl w:ilvl="0" w:tplc="C3B0B63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5CFD0EEA"/>
    <w:multiLevelType w:val="hybridMultilevel"/>
    <w:tmpl w:val="AE66137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nsid w:val="7035600B"/>
    <w:multiLevelType w:val="hybridMultilevel"/>
    <w:tmpl w:val="4D3C7782"/>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hint="default"/>
      </w:rPr>
    </w:lvl>
    <w:lvl w:ilvl="2" w:tplc="04090005">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6">
    <w:nsid w:val="76B976ED"/>
    <w:multiLevelType w:val="hybridMultilevel"/>
    <w:tmpl w:val="70328F8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nsid w:val="794942F4"/>
    <w:multiLevelType w:val="hybridMultilevel"/>
    <w:tmpl w:val="407AE9C0"/>
    <w:lvl w:ilvl="0" w:tplc="1DCCA24E">
      <w:start w:val="1"/>
      <w:numFmt w:val="decimal"/>
      <w:lvlText w:val="%1."/>
      <w:lvlJc w:val="left"/>
      <w:pPr>
        <w:ind w:left="720" w:hanging="360"/>
      </w:pPr>
      <w:rPr>
        <w:rFonts w:hint="default"/>
        <w:b w:val="0"/>
        <w:i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2"/>
  </w:num>
  <w:num w:numId="3">
    <w:abstractNumId w:val="4"/>
  </w:num>
  <w:num w:numId="4">
    <w:abstractNumId w:val="6"/>
  </w:num>
  <w:num w:numId="5">
    <w:abstractNumId w:val="1"/>
  </w:num>
  <w:num w:numId="6">
    <w:abstractNumId w:val="3"/>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1670"/>
    <w:rsid w:val="000006EA"/>
    <w:rsid w:val="0000246E"/>
    <w:rsid w:val="00006982"/>
    <w:rsid w:val="00011501"/>
    <w:rsid w:val="00015067"/>
    <w:rsid w:val="00015648"/>
    <w:rsid w:val="000169F3"/>
    <w:rsid w:val="00017B16"/>
    <w:rsid w:val="000216FF"/>
    <w:rsid w:val="000224E2"/>
    <w:rsid w:val="00024B20"/>
    <w:rsid w:val="00024C93"/>
    <w:rsid w:val="00027DF0"/>
    <w:rsid w:val="00034B4B"/>
    <w:rsid w:val="00035293"/>
    <w:rsid w:val="000367FD"/>
    <w:rsid w:val="0003734B"/>
    <w:rsid w:val="00042E78"/>
    <w:rsid w:val="00043E72"/>
    <w:rsid w:val="000448BD"/>
    <w:rsid w:val="000566E3"/>
    <w:rsid w:val="000665E2"/>
    <w:rsid w:val="00073FE8"/>
    <w:rsid w:val="00074891"/>
    <w:rsid w:val="0007548E"/>
    <w:rsid w:val="00075535"/>
    <w:rsid w:val="0007641F"/>
    <w:rsid w:val="0008045F"/>
    <w:rsid w:val="00081B27"/>
    <w:rsid w:val="0008602E"/>
    <w:rsid w:val="00090A94"/>
    <w:rsid w:val="00091B22"/>
    <w:rsid w:val="000A0F54"/>
    <w:rsid w:val="000A262A"/>
    <w:rsid w:val="000A6449"/>
    <w:rsid w:val="000B078B"/>
    <w:rsid w:val="000B22D8"/>
    <w:rsid w:val="000B2DC6"/>
    <w:rsid w:val="000B2DF8"/>
    <w:rsid w:val="000B5CAB"/>
    <w:rsid w:val="000B6729"/>
    <w:rsid w:val="000C640F"/>
    <w:rsid w:val="000D0191"/>
    <w:rsid w:val="000D1143"/>
    <w:rsid w:val="000D581A"/>
    <w:rsid w:val="000E5D26"/>
    <w:rsid w:val="000E632B"/>
    <w:rsid w:val="000F0109"/>
    <w:rsid w:val="000F103E"/>
    <w:rsid w:val="000F3B23"/>
    <w:rsid w:val="000F3D64"/>
    <w:rsid w:val="000F4242"/>
    <w:rsid w:val="000F69C9"/>
    <w:rsid w:val="00102868"/>
    <w:rsid w:val="00103297"/>
    <w:rsid w:val="00103659"/>
    <w:rsid w:val="0011029A"/>
    <w:rsid w:val="0011327E"/>
    <w:rsid w:val="00113E0F"/>
    <w:rsid w:val="00114035"/>
    <w:rsid w:val="001153D3"/>
    <w:rsid w:val="00115F19"/>
    <w:rsid w:val="00116071"/>
    <w:rsid w:val="00116FF2"/>
    <w:rsid w:val="00117B3A"/>
    <w:rsid w:val="00125299"/>
    <w:rsid w:val="00126D9F"/>
    <w:rsid w:val="00130E36"/>
    <w:rsid w:val="00135969"/>
    <w:rsid w:val="001405AA"/>
    <w:rsid w:val="001417B3"/>
    <w:rsid w:val="00141845"/>
    <w:rsid w:val="00143BBE"/>
    <w:rsid w:val="001452A2"/>
    <w:rsid w:val="001464CA"/>
    <w:rsid w:val="001569F5"/>
    <w:rsid w:val="00166221"/>
    <w:rsid w:val="00170117"/>
    <w:rsid w:val="0017134D"/>
    <w:rsid w:val="00171BB0"/>
    <w:rsid w:val="00176246"/>
    <w:rsid w:val="00176328"/>
    <w:rsid w:val="00181030"/>
    <w:rsid w:val="001847F0"/>
    <w:rsid w:val="001957B9"/>
    <w:rsid w:val="00196050"/>
    <w:rsid w:val="00197B32"/>
    <w:rsid w:val="001A0466"/>
    <w:rsid w:val="001A061D"/>
    <w:rsid w:val="001A1106"/>
    <w:rsid w:val="001A37C1"/>
    <w:rsid w:val="001A383B"/>
    <w:rsid w:val="001A6D59"/>
    <w:rsid w:val="001B2FDA"/>
    <w:rsid w:val="001B4BBD"/>
    <w:rsid w:val="001C1D1F"/>
    <w:rsid w:val="001C1F4D"/>
    <w:rsid w:val="001C44A6"/>
    <w:rsid w:val="001C4E3B"/>
    <w:rsid w:val="001C654F"/>
    <w:rsid w:val="001C66A6"/>
    <w:rsid w:val="001C7B44"/>
    <w:rsid w:val="001D25FE"/>
    <w:rsid w:val="001D2E87"/>
    <w:rsid w:val="001E0FF7"/>
    <w:rsid w:val="001E5BB2"/>
    <w:rsid w:val="001E5CD7"/>
    <w:rsid w:val="001E6BAC"/>
    <w:rsid w:val="001E6DE8"/>
    <w:rsid w:val="001F02EB"/>
    <w:rsid w:val="001F119F"/>
    <w:rsid w:val="001F67B6"/>
    <w:rsid w:val="00203FD5"/>
    <w:rsid w:val="00205C51"/>
    <w:rsid w:val="002110C6"/>
    <w:rsid w:val="00211EF5"/>
    <w:rsid w:val="00213FF5"/>
    <w:rsid w:val="002143FC"/>
    <w:rsid w:val="00220E81"/>
    <w:rsid w:val="00223F2A"/>
    <w:rsid w:val="00225C34"/>
    <w:rsid w:val="00234868"/>
    <w:rsid w:val="00240FD6"/>
    <w:rsid w:val="00242E48"/>
    <w:rsid w:val="002447E7"/>
    <w:rsid w:val="00244827"/>
    <w:rsid w:val="00245B90"/>
    <w:rsid w:val="00253F5C"/>
    <w:rsid w:val="00262DD3"/>
    <w:rsid w:val="00263AB3"/>
    <w:rsid w:val="00266649"/>
    <w:rsid w:val="00266D74"/>
    <w:rsid w:val="002670EF"/>
    <w:rsid w:val="0027008B"/>
    <w:rsid w:val="002744E5"/>
    <w:rsid w:val="0027710E"/>
    <w:rsid w:val="0028138E"/>
    <w:rsid w:val="00281DD0"/>
    <w:rsid w:val="00283ED4"/>
    <w:rsid w:val="00292CA6"/>
    <w:rsid w:val="002948FF"/>
    <w:rsid w:val="00295F9B"/>
    <w:rsid w:val="002973C8"/>
    <w:rsid w:val="002A2C4D"/>
    <w:rsid w:val="002A4DBA"/>
    <w:rsid w:val="002B06D4"/>
    <w:rsid w:val="002B4E4C"/>
    <w:rsid w:val="002B721D"/>
    <w:rsid w:val="002B756F"/>
    <w:rsid w:val="002C1841"/>
    <w:rsid w:val="002C2D8E"/>
    <w:rsid w:val="002C6A82"/>
    <w:rsid w:val="002C7C58"/>
    <w:rsid w:val="002D19DB"/>
    <w:rsid w:val="002D5749"/>
    <w:rsid w:val="002E3F9A"/>
    <w:rsid w:val="002E4948"/>
    <w:rsid w:val="002E6189"/>
    <w:rsid w:val="002E690A"/>
    <w:rsid w:val="002F069E"/>
    <w:rsid w:val="00301CBA"/>
    <w:rsid w:val="00307C02"/>
    <w:rsid w:val="00307FF1"/>
    <w:rsid w:val="003112FF"/>
    <w:rsid w:val="003173D3"/>
    <w:rsid w:val="00317A5A"/>
    <w:rsid w:val="00320371"/>
    <w:rsid w:val="00321279"/>
    <w:rsid w:val="00323FF8"/>
    <w:rsid w:val="0032740B"/>
    <w:rsid w:val="00331DB5"/>
    <w:rsid w:val="00337188"/>
    <w:rsid w:val="00340186"/>
    <w:rsid w:val="00340D51"/>
    <w:rsid w:val="00342736"/>
    <w:rsid w:val="0034528E"/>
    <w:rsid w:val="00345C12"/>
    <w:rsid w:val="00345DE1"/>
    <w:rsid w:val="0034710C"/>
    <w:rsid w:val="00350942"/>
    <w:rsid w:val="00356BD0"/>
    <w:rsid w:val="00363E84"/>
    <w:rsid w:val="0036784B"/>
    <w:rsid w:val="00367DC2"/>
    <w:rsid w:val="00370523"/>
    <w:rsid w:val="00371364"/>
    <w:rsid w:val="003716C1"/>
    <w:rsid w:val="003723DA"/>
    <w:rsid w:val="00374438"/>
    <w:rsid w:val="00381E00"/>
    <w:rsid w:val="00384182"/>
    <w:rsid w:val="003856BA"/>
    <w:rsid w:val="0038774A"/>
    <w:rsid w:val="00391670"/>
    <w:rsid w:val="00394F6A"/>
    <w:rsid w:val="0039598E"/>
    <w:rsid w:val="00396AB6"/>
    <w:rsid w:val="003A3A9B"/>
    <w:rsid w:val="003A4E91"/>
    <w:rsid w:val="003A739A"/>
    <w:rsid w:val="003B15D5"/>
    <w:rsid w:val="003B1E40"/>
    <w:rsid w:val="003B2C4A"/>
    <w:rsid w:val="003B2FDC"/>
    <w:rsid w:val="003B3C2B"/>
    <w:rsid w:val="003B4913"/>
    <w:rsid w:val="003B52EB"/>
    <w:rsid w:val="003B5860"/>
    <w:rsid w:val="003B730E"/>
    <w:rsid w:val="003C0399"/>
    <w:rsid w:val="003C06FF"/>
    <w:rsid w:val="003C2D43"/>
    <w:rsid w:val="003C374E"/>
    <w:rsid w:val="003C4C28"/>
    <w:rsid w:val="003C4F9A"/>
    <w:rsid w:val="003C5911"/>
    <w:rsid w:val="003C7A73"/>
    <w:rsid w:val="003D157A"/>
    <w:rsid w:val="003D4EA9"/>
    <w:rsid w:val="003D6F12"/>
    <w:rsid w:val="003E03B0"/>
    <w:rsid w:val="003E0611"/>
    <w:rsid w:val="003F08F1"/>
    <w:rsid w:val="003F46E6"/>
    <w:rsid w:val="003F4C17"/>
    <w:rsid w:val="003F4DF7"/>
    <w:rsid w:val="004023B1"/>
    <w:rsid w:val="00402AAD"/>
    <w:rsid w:val="004033EF"/>
    <w:rsid w:val="00404752"/>
    <w:rsid w:val="0041140E"/>
    <w:rsid w:val="004207F4"/>
    <w:rsid w:val="00422BCD"/>
    <w:rsid w:val="00430607"/>
    <w:rsid w:val="00432597"/>
    <w:rsid w:val="00435326"/>
    <w:rsid w:val="00440636"/>
    <w:rsid w:val="00440FEC"/>
    <w:rsid w:val="0044794E"/>
    <w:rsid w:val="00453141"/>
    <w:rsid w:val="004609ED"/>
    <w:rsid w:val="00466CAB"/>
    <w:rsid w:val="004713CD"/>
    <w:rsid w:val="004723BA"/>
    <w:rsid w:val="004724F8"/>
    <w:rsid w:val="004745F9"/>
    <w:rsid w:val="004749EA"/>
    <w:rsid w:val="00480F6B"/>
    <w:rsid w:val="00482DA4"/>
    <w:rsid w:val="004833C4"/>
    <w:rsid w:val="00490254"/>
    <w:rsid w:val="00491044"/>
    <w:rsid w:val="004936BF"/>
    <w:rsid w:val="00493917"/>
    <w:rsid w:val="00493BB6"/>
    <w:rsid w:val="004A00F5"/>
    <w:rsid w:val="004A1BEE"/>
    <w:rsid w:val="004A4708"/>
    <w:rsid w:val="004A66C1"/>
    <w:rsid w:val="004A72C3"/>
    <w:rsid w:val="004B0F16"/>
    <w:rsid w:val="004B4FF6"/>
    <w:rsid w:val="004C6E74"/>
    <w:rsid w:val="004C7E78"/>
    <w:rsid w:val="004D6A53"/>
    <w:rsid w:val="004E1EB3"/>
    <w:rsid w:val="004F2AC7"/>
    <w:rsid w:val="004F692E"/>
    <w:rsid w:val="005002CB"/>
    <w:rsid w:val="005005CB"/>
    <w:rsid w:val="00502667"/>
    <w:rsid w:val="005045F5"/>
    <w:rsid w:val="0051203A"/>
    <w:rsid w:val="00513513"/>
    <w:rsid w:val="0051583B"/>
    <w:rsid w:val="00523A03"/>
    <w:rsid w:val="00523BF1"/>
    <w:rsid w:val="005241FD"/>
    <w:rsid w:val="0052536D"/>
    <w:rsid w:val="00526667"/>
    <w:rsid w:val="0052717A"/>
    <w:rsid w:val="005347EF"/>
    <w:rsid w:val="00536BA4"/>
    <w:rsid w:val="00553507"/>
    <w:rsid w:val="00555492"/>
    <w:rsid w:val="0056072A"/>
    <w:rsid w:val="005608A4"/>
    <w:rsid w:val="00562302"/>
    <w:rsid w:val="005627F4"/>
    <w:rsid w:val="00562DB1"/>
    <w:rsid w:val="00564743"/>
    <w:rsid w:val="00566F24"/>
    <w:rsid w:val="00572A03"/>
    <w:rsid w:val="00572E92"/>
    <w:rsid w:val="00573FCF"/>
    <w:rsid w:val="00575377"/>
    <w:rsid w:val="00580FF8"/>
    <w:rsid w:val="005872E6"/>
    <w:rsid w:val="005903B7"/>
    <w:rsid w:val="0059228F"/>
    <w:rsid w:val="005A022E"/>
    <w:rsid w:val="005A09A3"/>
    <w:rsid w:val="005A0BAA"/>
    <w:rsid w:val="005A138C"/>
    <w:rsid w:val="005A365A"/>
    <w:rsid w:val="005A6495"/>
    <w:rsid w:val="005A6E7A"/>
    <w:rsid w:val="005A70B7"/>
    <w:rsid w:val="005B1742"/>
    <w:rsid w:val="005B1E5D"/>
    <w:rsid w:val="005B56CD"/>
    <w:rsid w:val="005C027F"/>
    <w:rsid w:val="005D0D06"/>
    <w:rsid w:val="005D41CF"/>
    <w:rsid w:val="005D513F"/>
    <w:rsid w:val="005E144E"/>
    <w:rsid w:val="005E1CF4"/>
    <w:rsid w:val="005E270C"/>
    <w:rsid w:val="005E515B"/>
    <w:rsid w:val="005F3B28"/>
    <w:rsid w:val="005F7052"/>
    <w:rsid w:val="005F7C54"/>
    <w:rsid w:val="00603DE2"/>
    <w:rsid w:val="00606C1C"/>
    <w:rsid w:val="00610283"/>
    <w:rsid w:val="00610F84"/>
    <w:rsid w:val="0061346F"/>
    <w:rsid w:val="00613D20"/>
    <w:rsid w:val="0061453C"/>
    <w:rsid w:val="00616D10"/>
    <w:rsid w:val="006206BC"/>
    <w:rsid w:val="006237C8"/>
    <w:rsid w:val="00624724"/>
    <w:rsid w:val="00624B52"/>
    <w:rsid w:val="006257DA"/>
    <w:rsid w:val="00626ED3"/>
    <w:rsid w:val="006315D5"/>
    <w:rsid w:val="00631FC9"/>
    <w:rsid w:val="0063765F"/>
    <w:rsid w:val="00637C15"/>
    <w:rsid w:val="006414C5"/>
    <w:rsid w:val="00641C57"/>
    <w:rsid w:val="00642811"/>
    <w:rsid w:val="00643E3A"/>
    <w:rsid w:val="00645853"/>
    <w:rsid w:val="00657FA4"/>
    <w:rsid w:val="006611C2"/>
    <w:rsid w:val="006616EC"/>
    <w:rsid w:val="0066202A"/>
    <w:rsid w:val="00662244"/>
    <w:rsid w:val="006654DD"/>
    <w:rsid w:val="00670C2A"/>
    <w:rsid w:val="00672876"/>
    <w:rsid w:val="0067305A"/>
    <w:rsid w:val="0067340F"/>
    <w:rsid w:val="006738C2"/>
    <w:rsid w:val="00674BF2"/>
    <w:rsid w:val="00674CC8"/>
    <w:rsid w:val="0068256F"/>
    <w:rsid w:val="00684914"/>
    <w:rsid w:val="0068564E"/>
    <w:rsid w:val="00687D7E"/>
    <w:rsid w:val="006923F1"/>
    <w:rsid w:val="00695EFF"/>
    <w:rsid w:val="006A04A5"/>
    <w:rsid w:val="006A1E49"/>
    <w:rsid w:val="006A3107"/>
    <w:rsid w:val="006A51AF"/>
    <w:rsid w:val="006A6FE9"/>
    <w:rsid w:val="006B06BC"/>
    <w:rsid w:val="006B32EF"/>
    <w:rsid w:val="006B3800"/>
    <w:rsid w:val="006B731D"/>
    <w:rsid w:val="006B7B41"/>
    <w:rsid w:val="006C24AF"/>
    <w:rsid w:val="006C3BE8"/>
    <w:rsid w:val="006C536B"/>
    <w:rsid w:val="006D2143"/>
    <w:rsid w:val="006D395B"/>
    <w:rsid w:val="006D4BFB"/>
    <w:rsid w:val="006E277E"/>
    <w:rsid w:val="006E2BE1"/>
    <w:rsid w:val="006E62C9"/>
    <w:rsid w:val="006E7BDC"/>
    <w:rsid w:val="006F3AB0"/>
    <w:rsid w:val="00701630"/>
    <w:rsid w:val="007037C9"/>
    <w:rsid w:val="00710AE7"/>
    <w:rsid w:val="00710DCD"/>
    <w:rsid w:val="007112DF"/>
    <w:rsid w:val="00712454"/>
    <w:rsid w:val="00714F39"/>
    <w:rsid w:val="00715210"/>
    <w:rsid w:val="00716258"/>
    <w:rsid w:val="00716B8D"/>
    <w:rsid w:val="00721F5E"/>
    <w:rsid w:val="00722C5B"/>
    <w:rsid w:val="0073226A"/>
    <w:rsid w:val="00737FFC"/>
    <w:rsid w:val="007417AD"/>
    <w:rsid w:val="00750FC1"/>
    <w:rsid w:val="0075358A"/>
    <w:rsid w:val="007558A8"/>
    <w:rsid w:val="00757812"/>
    <w:rsid w:val="00762A4C"/>
    <w:rsid w:val="00763A2A"/>
    <w:rsid w:val="00782890"/>
    <w:rsid w:val="0078545F"/>
    <w:rsid w:val="00790B60"/>
    <w:rsid w:val="00791481"/>
    <w:rsid w:val="007A2EC3"/>
    <w:rsid w:val="007A780B"/>
    <w:rsid w:val="007B0917"/>
    <w:rsid w:val="007B1C0C"/>
    <w:rsid w:val="007B2BF5"/>
    <w:rsid w:val="007B49EF"/>
    <w:rsid w:val="007B5281"/>
    <w:rsid w:val="007C1DF0"/>
    <w:rsid w:val="007C1F8C"/>
    <w:rsid w:val="007C4C4E"/>
    <w:rsid w:val="007C575F"/>
    <w:rsid w:val="007D045E"/>
    <w:rsid w:val="007D38CA"/>
    <w:rsid w:val="007D44EA"/>
    <w:rsid w:val="007D5140"/>
    <w:rsid w:val="007D713C"/>
    <w:rsid w:val="007E1A9A"/>
    <w:rsid w:val="007E4909"/>
    <w:rsid w:val="007E5C23"/>
    <w:rsid w:val="007F26C3"/>
    <w:rsid w:val="007F4390"/>
    <w:rsid w:val="007F5E7A"/>
    <w:rsid w:val="007F730A"/>
    <w:rsid w:val="0080249E"/>
    <w:rsid w:val="00806681"/>
    <w:rsid w:val="00811B33"/>
    <w:rsid w:val="008130D1"/>
    <w:rsid w:val="00821CE2"/>
    <w:rsid w:val="00824F0F"/>
    <w:rsid w:val="008259BD"/>
    <w:rsid w:val="00833BE1"/>
    <w:rsid w:val="0083446C"/>
    <w:rsid w:val="00835709"/>
    <w:rsid w:val="008415C0"/>
    <w:rsid w:val="00842511"/>
    <w:rsid w:val="00842BAA"/>
    <w:rsid w:val="00844CDE"/>
    <w:rsid w:val="00846969"/>
    <w:rsid w:val="00851821"/>
    <w:rsid w:val="008522B7"/>
    <w:rsid w:val="008529AA"/>
    <w:rsid w:val="00854C82"/>
    <w:rsid w:val="00861292"/>
    <w:rsid w:val="008625A0"/>
    <w:rsid w:val="00864C54"/>
    <w:rsid w:val="00866DAA"/>
    <w:rsid w:val="0087137A"/>
    <w:rsid w:val="0087157D"/>
    <w:rsid w:val="00871DE2"/>
    <w:rsid w:val="00871DF6"/>
    <w:rsid w:val="008763B0"/>
    <w:rsid w:val="00876491"/>
    <w:rsid w:val="00880D57"/>
    <w:rsid w:val="008822CE"/>
    <w:rsid w:val="00886090"/>
    <w:rsid w:val="008903EF"/>
    <w:rsid w:val="00891379"/>
    <w:rsid w:val="00894229"/>
    <w:rsid w:val="00894C66"/>
    <w:rsid w:val="00895110"/>
    <w:rsid w:val="008A2F6E"/>
    <w:rsid w:val="008A43ED"/>
    <w:rsid w:val="008A49A0"/>
    <w:rsid w:val="008B03FB"/>
    <w:rsid w:val="008B2AA5"/>
    <w:rsid w:val="008B2B43"/>
    <w:rsid w:val="008B3E5B"/>
    <w:rsid w:val="008B6B9A"/>
    <w:rsid w:val="008B6F23"/>
    <w:rsid w:val="008C41ED"/>
    <w:rsid w:val="008C717D"/>
    <w:rsid w:val="008D1CE5"/>
    <w:rsid w:val="008D4BED"/>
    <w:rsid w:val="008D4D93"/>
    <w:rsid w:val="008D7B48"/>
    <w:rsid w:val="008E066A"/>
    <w:rsid w:val="008E38C5"/>
    <w:rsid w:val="008E545E"/>
    <w:rsid w:val="008E6A52"/>
    <w:rsid w:val="008F4997"/>
    <w:rsid w:val="0090444A"/>
    <w:rsid w:val="009058C2"/>
    <w:rsid w:val="00906130"/>
    <w:rsid w:val="0090672D"/>
    <w:rsid w:val="0091006E"/>
    <w:rsid w:val="00912170"/>
    <w:rsid w:val="009215B7"/>
    <w:rsid w:val="00926ACA"/>
    <w:rsid w:val="00931C26"/>
    <w:rsid w:val="009342FC"/>
    <w:rsid w:val="009372F4"/>
    <w:rsid w:val="00942153"/>
    <w:rsid w:val="00946881"/>
    <w:rsid w:val="00950977"/>
    <w:rsid w:val="00950A93"/>
    <w:rsid w:val="0095481B"/>
    <w:rsid w:val="00960D2F"/>
    <w:rsid w:val="00961BC0"/>
    <w:rsid w:val="00962305"/>
    <w:rsid w:val="0096257B"/>
    <w:rsid w:val="00975A13"/>
    <w:rsid w:val="0097603C"/>
    <w:rsid w:val="00980235"/>
    <w:rsid w:val="0098189D"/>
    <w:rsid w:val="00981AED"/>
    <w:rsid w:val="009852ED"/>
    <w:rsid w:val="009900ED"/>
    <w:rsid w:val="00992255"/>
    <w:rsid w:val="009969AC"/>
    <w:rsid w:val="009A02A1"/>
    <w:rsid w:val="009A10DB"/>
    <w:rsid w:val="009A7236"/>
    <w:rsid w:val="009A7388"/>
    <w:rsid w:val="009B0460"/>
    <w:rsid w:val="009B32B5"/>
    <w:rsid w:val="009B5147"/>
    <w:rsid w:val="009B54DA"/>
    <w:rsid w:val="009C28DF"/>
    <w:rsid w:val="009C30EA"/>
    <w:rsid w:val="009C56D7"/>
    <w:rsid w:val="009C7020"/>
    <w:rsid w:val="009D0EFE"/>
    <w:rsid w:val="009D250A"/>
    <w:rsid w:val="009D5275"/>
    <w:rsid w:val="009D5FAE"/>
    <w:rsid w:val="009D608F"/>
    <w:rsid w:val="009D656B"/>
    <w:rsid w:val="009D71FA"/>
    <w:rsid w:val="009E310F"/>
    <w:rsid w:val="009E5D58"/>
    <w:rsid w:val="009E6881"/>
    <w:rsid w:val="009F1F1D"/>
    <w:rsid w:val="009F648C"/>
    <w:rsid w:val="009F6C9A"/>
    <w:rsid w:val="009F70E0"/>
    <w:rsid w:val="00A002B2"/>
    <w:rsid w:val="00A01505"/>
    <w:rsid w:val="00A03F4C"/>
    <w:rsid w:val="00A0493D"/>
    <w:rsid w:val="00A131FA"/>
    <w:rsid w:val="00A1367B"/>
    <w:rsid w:val="00A148A7"/>
    <w:rsid w:val="00A1586C"/>
    <w:rsid w:val="00A17C48"/>
    <w:rsid w:val="00A206C0"/>
    <w:rsid w:val="00A218B2"/>
    <w:rsid w:val="00A264B2"/>
    <w:rsid w:val="00A27164"/>
    <w:rsid w:val="00A314DB"/>
    <w:rsid w:val="00A320CB"/>
    <w:rsid w:val="00A35032"/>
    <w:rsid w:val="00A43DB7"/>
    <w:rsid w:val="00A442FE"/>
    <w:rsid w:val="00A44939"/>
    <w:rsid w:val="00A44E35"/>
    <w:rsid w:val="00A459E3"/>
    <w:rsid w:val="00A50010"/>
    <w:rsid w:val="00A506F8"/>
    <w:rsid w:val="00A51526"/>
    <w:rsid w:val="00A57FB6"/>
    <w:rsid w:val="00A622F6"/>
    <w:rsid w:val="00A646A4"/>
    <w:rsid w:val="00A76495"/>
    <w:rsid w:val="00A806BD"/>
    <w:rsid w:val="00A879CA"/>
    <w:rsid w:val="00AA1D00"/>
    <w:rsid w:val="00AA326A"/>
    <w:rsid w:val="00AA650D"/>
    <w:rsid w:val="00AB0B8F"/>
    <w:rsid w:val="00AB3A50"/>
    <w:rsid w:val="00AB744D"/>
    <w:rsid w:val="00AC0D12"/>
    <w:rsid w:val="00AC30A9"/>
    <w:rsid w:val="00AC7C9F"/>
    <w:rsid w:val="00AD5B01"/>
    <w:rsid w:val="00AD5D95"/>
    <w:rsid w:val="00AD6C9A"/>
    <w:rsid w:val="00AD7350"/>
    <w:rsid w:val="00AE4FE6"/>
    <w:rsid w:val="00AF3ABC"/>
    <w:rsid w:val="00AF3C1A"/>
    <w:rsid w:val="00AF3DB3"/>
    <w:rsid w:val="00AF3E3B"/>
    <w:rsid w:val="00B033F3"/>
    <w:rsid w:val="00B03867"/>
    <w:rsid w:val="00B05698"/>
    <w:rsid w:val="00B07E48"/>
    <w:rsid w:val="00B102A0"/>
    <w:rsid w:val="00B10F5E"/>
    <w:rsid w:val="00B1131F"/>
    <w:rsid w:val="00B136E5"/>
    <w:rsid w:val="00B16DA5"/>
    <w:rsid w:val="00B21344"/>
    <w:rsid w:val="00B216A5"/>
    <w:rsid w:val="00B21E90"/>
    <w:rsid w:val="00B234C0"/>
    <w:rsid w:val="00B250A1"/>
    <w:rsid w:val="00B26AB2"/>
    <w:rsid w:val="00B31935"/>
    <w:rsid w:val="00B31CDD"/>
    <w:rsid w:val="00B41398"/>
    <w:rsid w:val="00B4368B"/>
    <w:rsid w:val="00B43AB9"/>
    <w:rsid w:val="00B47019"/>
    <w:rsid w:val="00B47D61"/>
    <w:rsid w:val="00B50384"/>
    <w:rsid w:val="00B51C6D"/>
    <w:rsid w:val="00B53310"/>
    <w:rsid w:val="00B55DAA"/>
    <w:rsid w:val="00B56B65"/>
    <w:rsid w:val="00B62DAB"/>
    <w:rsid w:val="00B7070F"/>
    <w:rsid w:val="00B70B00"/>
    <w:rsid w:val="00B7224C"/>
    <w:rsid w:val="00B74EEC"/>
    <w:rsid w:val="00B81780"/>
    <w:rsid w:val="00B81E52"/>
    <w:rsid w:val="00B822A9"/>
    <w:rsid w:val="00B824F4"/>
    <w:rsid w:val="00B82DB3"/>
    <w:rsid w:val="00B8402D"/>
    <w:rsid w:val="00B8413C"/>
    <w:rsid w:val="00B844B9"/>
    <w:rsid w:val="00B87FC6"/>
    <w:rsid w:val="00BA0752"/>
    <w:rsid w:val="00BA4F80"/>
    <w:rsid w:val="00BB259D"/>
    <w:rsid w:val="00BB36C3"/>
    <w:rsid w:val="00BC072D"/>
    <w:rsid w:val="00BC1757"/>
    <w:rsid w:val="00BC37A2"/>
    <w:rsid w:val="00BC38E7"/>
    <w:rsid w:val="00BD0AF0"/>
    <w:rsid w:val="00BD1AD0"/>
    <w:rsid w:val="00BD4CBB"/>
    <w:rsid w:val="00BD5707"/>
    <w:rsid w:val="00BD7FEE"/>
    <w:rsid w:val="00BE1EE9"/>
    <w:rsid w:val="00BE562D"/>
    <w:rsid w:val="00BF537C"/>
    <w:rsid w:val="00C06C47"/>
    <w:rsid w:val="00C070A5"/>
    <w:rsid w:val="00C136D6"/>
    <w:rsid w:val="00C137C7"/>
    <w:rsid w:val="00C15B7A"/>
    <w:rsid w:val="00C20C07"/>
    <w:rsid w:val="00C21EC1"/>
    <w:rsid w:val="00C25DB4"/>
    <w:rsid w:val="00C2797E"/>
    <w:rsid w:val="00C27ED6"/>
    <w:rsid w:val="00C33F3A"/>
    <w:rsid w:val="00C34A48"/>
    <w:rsid w:val="00C36159"/>
    <w:rsid w:val="00C508B4"/>
    <w:rsid w:val="00C61137"/>
    <w:rsid w:val="00C61C34"/>
    <w:rsid w:val="00C65E6F"/>
    <w:rsid w:val="00C71A55"/>
    <w:rsid w:val="00C73685"/>
    <w:rsid w:val="00C8010E"/>
    <w:rsid w:val="00C80EEE"/>
    <w:rsid w:val="00C82C75"/>
    <w:rsid w:val="00C83F2B"/>
    <w:rsid w:val="00C851F7"/>
    <w:rsid w:val="00C85745"/>
    <w:rsid w:val="00C85A8B"/>
    <w:rsid w:val="00C90D6E"/>
    <w:rsid w:val="00C914D5"/>
    <w:rsid w:val="00C9354F"/>
    <w:rsid w:val="00C93A01"/>
    <w:rsid w:val="00C93F9C"/>
    <w:rsid w:val="00C96769"/>
    <w:rsid w:val="00CA0D5D"/>
    <w:rsid w:val="00CA2EE5"/>
    <w:rsid w:val="00CA515A"/>
    <w:rsid w:val="00CA5D16"/>
    <w:rsid w:val="00CB239D"/>
    <w:rsid w:val="00CB78E4"/>
    <w:rsid w:val="00CC32B0"/>
    <w:rsid w:val="00CD346A"/>
    <w:rsid w:val="00CD68FE"/>
    <w:rsid w:val="00CE3309"/>
    <w:rsid w:val="00CF28D8"/>
    <w:rsid w:val="00D009A4"/>
    <w:rsid w:val="00D01FBF"/>
    <w:rsid w:val="00D02B7C"/>
    <w:rsid w:val="00D06213"/>
    <w:rsid w:val="00D103DF"/>
    <w:rsid w:val="00D13B72"/>
    <w:rsid w:val="00D1771A"/>
    <w:rsid w:val="00D23057"/>
    <w:rsid w:val="00D2508D"/>
    <w:rsid w:val="00D25277"/>
    <w:rsid w:val="00D252BF"/>
    <w:rsid w:val="00D35927"/>
    <w:rsid w:val="00D36340"/>
    <w:rsid w:val="00D407D0"/>
    <w:rsid w:val="00D40CB1"/>
    <w:rsid w:val="00D41516"/>
    <w:rsid w:val="00D418B9"/>
    <w:rsid w:val="00D41D54"/>
    <w:rsid w:val="00D46F17"/>
    <w:rsid w:val="00D5030D"/>
    <w:rsid w:val="00D5151C"/>
    <w:rsid w:val="00D53858"/>
    <w:rsid w:val="00D53B5D"/>
    <w:rsid w:val="00D541BC"/>
    <w:rsid w:val="00D613D8"/>
    <w:rsid w:val="00D61B4D"/>
    <w:rsid w:val="00D61E21"/>
    <w:rsid w:val="00D61EC7"/>
    <w:rsid w:val="00D82726"/>
    <w:rsid w:val="00D84FF3"/>
    <w:rsid w:val="00D8697A"/>
    <w:rsid w:val="00D87AFC"/>
    <w:rsid w:val="00D9037D"/>
    <w:rsid w:val="00D90FF7"/>
    <w:rsid w:val="00D942A2"/>
    <w:rsid w:val="00D94C13"/>
    <w:rsid w:val="00D97AD8"/>
    <w:rsid w:val="00DA203E"/>
    <w:rsid w:val="00DA2FF9"/>
    <w:rsid w:val="00DA33B7"/>
    <w:rsid w:val="00DA4FFF"/>
    <w:rsid w:val="00DA6BD2"/>
    <w:rsid w:val="00DB47A8"/>
    <w:rsid w:val="00DB776A"/>
    <w:rsid w:val="00DC0501"/>
    <w:rsid w:val="00DC0F7B"/>
    <w:rsid w:val="00DC1D67"/>
    <w:rsid w:val="00DC64C2"/>
    <w:rsid w:val="00DD16FD"/>
    <w:rsid w:val="00DD1EA2"/>
    <w:rsid w:val="00DD6B62"/>
    <w:rsid w:val="00DE0661"/>
    <w:rsid w:val="00DE3DF3"/>
    <w:rsid w:val="00DE47D2"/>
    <w:rsid w:val="00DE4AE5"/>
    <w:rsid w:val="00DF49CA"/>
    <w:rsid w:val="00DF52BF"/>
    <w:rsid w:val="00DF5538"/>
    <w:rsid w:val="00DF63C7"/>
    <w:rsid w:val="00E00A49"/>
    <w:rsid w:val="00E02225"/>
    <w:rsid w:val="00E02DAF"/>
    <w:rsid w:val="00E02E32"/>
    <w:rsid w:val="00E04681"/>
    <w:rsid w:val="00E22DE3"/>
    <w:rsid w:val="00E25DDE"/>
    <w:rsid w:val="00E2603A"/>
    <w:rsid w:val="00E26A04"/>
    <w:rsid w:val="00E305C8"/>
    <w:rsid w:val="00E3324A"/>
    <w:rsid w:val="00E3332A"/>
    <w:rsid w:val="00E34ABB"/>
    <w:rsid w:val="00E36C98"/>
    <w:rsid w:val="00E37AF2"/>
    <w:rsid w:val="00E37DDD"/>
    <w:rsid w:val="00E41E14"/>
    <w:rsid w:val="00E4580F"/>
    <w:rsid w:val="00E479E9"/>
    <w:rsid w:val="00E51115"/>
    <w:rsid w:val="00E52968"/>
    <w:rsid w:val="00E52F17"/>
    <w:rsid w:val="00E54467"/>
    <w:rsid w:val="00E54798"/>
    <w:rsid w:val="00E5501B"/>
    <w:rsid w:val="00E57342"/>
    <w:rsid w:val="00E63675"/>
    <w:rsid w:val="00E70C60"/>
    <w:rsid w:val="00E847CD"/>
    <w:rsid w:val="00E85736"/>
    <w:rsid w:val="00E879F1"/>
    <w:rsid w:val="00E9531D"/>
    <w:rsid w:val="00EA4978"/>
    <w:rsid w:val="00EA6AD0"/>
    <w:rsid w:val="00EB3EC8"/>
    <w:rsid w:val="00EB4AE3"/>
    <w:rsid w:val="00EB59B1"/>
    <w:rsid w:val="00EB718F"/>
    <w:rsid w:val="00EB74D2"/>
    <w:rsid w:val="00EC05B0"/>
    <w:rsid w:val="00EC1F55"/>
    <w:rsid w:val="00EC3664"/>
    <w:rsid w:val="00EC3705"/>
    <w:rsid w:val="00EC6C41"/>
    <w:rsid w:val="00ED37FD"/>
    <w:rsid w:val="00ED4730"/>
    <w:rsid w:val="00ED6F7C"/>
    <w:rsid w:val="00EE2F40"/>
    <w:rsid w:val="00EE4AF7"/>
    <w:rsid w:val="00EE5C84"/>
    <w:rsid w:val="00EF4D68"/>
    <w:rsid w:val="00EF69AB"/>
    <w:rsid w:val="00EF7C5C"/>
    <w:rsid w:val="00F031DE"/>
    <w:rsid w:val="00F1072D"/>
    <w:rsid w:val="00F116DD"/>
    <w:rsid w:val="00F12001"/>
    <w:rsid w:val="00F13BB8"/>
    <w:rsid w:val="00F15893"/>
    <w:rsid w:val="00F21A08"/>
    <w:rsid w:val="00F221CF"/>
    <w:rsid w:val="00F246AE"/>
    <w:rsid w:val="00F34F14"/>
    <w:rsid w:val="00F35ACA"/>
    <w:rsid w:val="00F36672"/>
    <w:rsid w:val="00F375B1"/>
    <w:rsid w:val="00F37B69"/>
    <w:rsid w:val="00F40CDE"/>
    <w:rsid w:val="00F45A35"/>
    <w:rsid w:val="00F462DC"/>
    <w:rsid w:val="00F46D97"/>
    <w:rsid w:val="00F46EDE"/>
    <w:rsid w:val="00F50600"/>
    <w:rsid w:val="00F55817"/>
    <w:rsid w:val="00F565E6"/>
    <w:rsid w:val="00F56643"/>
    <w:rsid w:val="00F60777"/>
    <w:rsid w:val="00F61443"/>
    <w:rsid w:val="00F62184"/>
    <w:rsid w:val="00F629E3"/>
    <w:rsid w:val="00F6349C"/>
    <w:rsid w:val="00F75848"/>
    <w:rsid w:val="00F76AAE"/>
    <w:rsid w:val="00F77F15"/>
    <w:rsid w:val="00F8014F"/>
    <w:rsid w:val="00F81747"/>
    <w:rsid w:val="00F915BF"/>
    <w:rsid w:val="00F93591"/>
    <w:rsid w:val="00F97228"/>
    <w:rsid w:val="00F97A9C"/>
    <w:rsid w:val="00FA03BF"/>
    <w:rsid w:val="00FA0AF7"/>
    <w:rsid w:val="00FA0D9F"/>
    <w:rsid w:val="00FA1272"/>
    <w:rsid w:val="00FA33C8"/>
    <w:rsid w:val="00FA45DD"/>
    <w:rsid w:val="00FA6B0C"/>
    <w:rsid w:val="00FB23F4"/>
    <w:rsid w:val="00FB30C3"/>
    <w:rsid w:val="00FB4009"/>
    <w:rsid w:val="00FB6990"/>
    <w:rsid w:val="00FC0532"/>
    <w:rsid w:val="00FC4BC1"/>
    <w:rsid w:val="00FC74C6"/>
    <w:rsid w:val="00FC7E32"/>
    <w:rsid w:val="00FD2B7B"/>
    <w:rsid w:val="00FD2C19"/>
    <w:rsid w:val="00FD3AF0"/>
    <w:rsid w:val="00FD3DFF"/>
    <w:rsid w:val="00FD5998"/>
    <w:rsid w:val="00FD75C8"/>
    <w:rsid w:val="00FE38FF"/>
    <w:rsid w:val="00FE3B32"/>
    <w:rsid w:val="00FE3B38"/>
    <w:rsid w:val="00FE4F79"/>
    <w:rsid w:val="00FE5925"/>
    <w:rsid w:val="00FE7482"/>
    <w:rsid w:val="00FF0309"/>
    <w:rsid w:val="00FF137E"/>
    <w:rsid w:val="00FF62CF"/>
    <w:rsid w:val="00FF6DAF"/>
    <w:rsid w:val="00FF75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4">
    <w:name w:val="heading 4"/>
    <w:basedOn w:val="Normal"/>
    <w:link w:val="Heading4Char"/>
    <w:uiPriority w:val="9"/>
    <w:qFormat/>
    <w:rsid w:val="001405AA"/>
    <w:pPr>
      <w:spacing w:before="100" w:beforeAutospacing="1" w:after="100" w:afterAutospacing="1"/>
      <w:outlineLvl w:val="3"/>
    </w:pPr>
    <w:rPr>
      <w:b/>
      <w:bCs/>
      <w:color w:val="5D5D5D"/>
      <w:sz w:val="29"/>
      <w:szCs w:val="2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391670"/>
    <w:pPr>
      <w:spacing w:after="200" w:line="276" w:lineRule="auto"/>
      <w:ind w:left="720"/>
      <w:contextualSpacing/>
    </w:pPr>
    <w:rPr>
      <w:rFonts w:ascii="Calibri" w:hAnsi="Calibri"/>
      <w:sz w:val="22"/>
      <w:szCs w:val="22"/>
      <w:lang w:eastAsia="en-US"/>
    </w:rPr>
  </w:style>
  <w:style w:type="paragraph" w:styleId="NoSpacing">
    <w:name w:val="No Spacing"/>
    <w:uiPriority w:val="99"/>
    <w:qFormat/>
    <w:rsid w:val="00FB4009"/>
    <w:rPr>
      <w:rFonts w:ascii="Calibri" w:eastAsia="Calibri" w:hAnsi="Calibri"/>
      <w:sz w:val="22"/>
      <w:szCs w:val="22"/>
      <w:lang w:eastAsia="en-US"/>
    </w:rPr>
  </w:style>
  <w:style w:type="character" w:customStyle="1" w:styleId="apple-style-span">
    <w:name w:val="apple-style-span"/>
    <w:uiPriority w:val="99"/>
    <w:rsid w:val="00FB4009"/>
    <w:rPr>
      <w:rFonts w:cs="Times New Roman"/>
    </w:rPr>
  </w:style>
  <w:style w:type="character" w:styleId="CommentReference">
    <w:name w:val="annotation reference"/>
    <w:uiPriority w:val="99"/>
    <w:rsid w:val="00D61B4D"/>
    <w:rPr>
      <w:rFonts w:cs="Times New Roman"/>
      <w:sz w:val="16"/>
      <w:szCs w:val="16"/>
    </w:rPr>
  </w:style>
  <w:style w:type="paragraph" w:styleId="CommentText">
    <w:name w:val="annotation text"/>
    <w:basedOn w:val="Normal"/>
    <w:link w:val="CommentTextChar"/>
    <w:uiPriority w:val="99"/>
    <w:rsid w:val="00D61B4D"/>
    <w:pPr>
      <w:spacing w:after="200"/>
    </w:pPr>
    <w:rPr>
      <w:rFonts w:ascii="Calibri" w:eastAsia="Calibri" w:hAnsi="Calibri"/>
      <w:sz w:val="20"/>
      <w:szCs w:val="20"/>
      <w:lang w:val="en-US" w:eastAsia="en-US"/>
    </w:rPr>
  </w:style>
  <w:style w:type="character" w:customStyle="1" w:styleId="CommentTextChar">
    <w:name w:val="Comment Text Char"/>
    <w:link w:val="CommentText"/>
    <w:uiPriority w:val="99"/>
    <w:rsid w:val="00D61B4D"/>
    <w:rPr>
      <w:rFonts w:ascii="Calibri" w:eastAsia="Calibri" w:hAnsi="Calibri"/>
      <w:lang w:val="en-US" w:eastAsia="en-US"/>
    </w:rPr>
  </w:style>
  <w:style w:type="paragraph" w:styleId="BalloonText">
    <w:name w:val="Balloon Text"/>
    <w:basedOn w:val="Normal"/>
    <w:link w:val="BalloonTextChar"/>
    <w:rsid w:val="00D61B4D"/>
    <w:rPr>
      <w:rFonts w:ascii="Tahoma" w:hAnsi="Tahoma" w:cs="Tahoma"/>
      <w:sz w:val="16"/>
      <w:szCs w:val="16"/>
    </w:rPr>
  </w:style>
  <w:style w:type="character" w:customStyle="1" w:styleId="BalloonTextChar">
    <w:name w:val="Balloon Text Char"/>
    <w:link w:val="BalloonText"/>
    <w:rsid w:val="00D61B4D"/>
    <w:rPr>
      <w:rFonts w:ascii="Tahoma" w:hAnsi="Tahoma" w:cs="Tahoma"/>
      <w:sz w:val="16"/>
      <w:szCs w:val="16"/>
    </w:rPr>
  </w:style>
  <w:style w:type="table" w:styleId="TableGrid">
    <w:name w:val="Table Grid"/>
    <w:basedOn w:val="TableNormal"/>
    <w:rsid w:val="00DF52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rsid w:val="00F45A35"/>
    <w:pPr>
      <w:spacing w:after="0"/>
    </w:pPr>
    <w:rPr>
      <w:rFonts w:ascii="Times New Roman" w:eastAsia="Times New Roman" w:hAnsi="Times New Roman"/>
      <w:b/>
      <w:bCs/>
      <w:lang w:val="en-GB" w:eastAsia="en-GB"/>
    </w:rPr>
  </w:style>
  <w:style w:type="character" w:customStyle="1" w:styleId="CommentSubjectChar">
    <w:name w:val="Comment Subject Char"/>
    <w:link w:val="CommentSubject"/>
    <w:rsid w:val="00F45A35"/>
    <w:rPr>
      <w:rFonts w:ascii="Calibri" w:eastAsia="Calibri" w:hAnsi="Calibri"/>
      <w:b/>
      <w:bCs/>
      <w:lang w:val="en-US" w:eastAsia="en-US"/>
    </w:rPr>
  </w:style>
  <w:style w:type="paragraph" w:styleId="Header">
    <w:name w:val="header"/>
    <w:basedOn w:val="Normal"/>
    <w:link w:val="HeaderChar"/>
    <w:rsid w:val="00F40CDE"/>
    <w:pPr>
      <w:tabs>
        <w:tab w:val="center" w:pos="4513"/>
        <w:tab w:val="right" w:pos="9026"/>
      </w:tabs>
    </w:pPr>
  </w:style>
  <w:style w:type="character" w:customStyle="1" w:styleId="HeaderChar">
    <w:name w:val="Header Char"/>
    <w:link w:val="Header"/>
    <w:rsid w:val="00F40CDE"/>
    <w:rPr>
      <w:sz w:val="24"/>
      <w:szCs w:val="24"/>
    </w:rPr>
  </w:style>
  <w:style w:type="paragraph" w:styleId="Footer">
    <w:name w:val="footer"/>
    <w:basedOn w:val="Normal"/>
    <w:link w:val="FooterChar"/>
    <w:uiPriority w:val="99"/>
    <w:rsid w:val="00F40CDE"/>
    <w:pPr>
      <w:tabs>
        <w:tab w:val="center" w:pos="4513"/>
        <w:tab w:val="right" w:pos="9026"/>
      </w:tabs>
    </w:pPr>
  </w:style>
  <w:style w:type="character" w:customStyle="1" w:styleId="FooterChar">
    <w:name w:val="Footer Char"/>
    <w:link w:val="Footer"/>
    <w:uiPriority w:val="99"/>
    <w:rsid w:val="00F40CDE"/>
    <w:rPr>
      <w:sz w:val="24"/>
      <w:szCs w:val="24"/>
    </w:rPr>
  </w:style>
  <w:style w:type="character" w:styleId="Hyperlink">
    <w:name w:val="Hyperlink"/>
    <w:uiPriority w:val="99"/>
    <w:unhideWhenUsed/>
    <w:rsid w:val="00D90FF7"/>
    <w:rPr>
      <w:strike w:val="0"/>
      <w:dstrike w:val="0"/>
      <w:color w:val="3366CC"/>
      <w:u w:val="none"/>
      <w:effect w:val="none"/>
    </w:rPr>
  </w:style>
  <w:style w:type="paragraph" w:styleId="NormalWeb">
    <w:name w:val="Normal (Web)"/>
    <w:basedOn w:val="Normal"/>
    <w:uiPriority w:val="99"/>
    <w:unhideWhenUsed/>
    <w:rsid w:val="00B844B9"/>
    <w:pPr>
      <w:spacing w:before="100" w:beforeAutospacing="1" w:after="100" w:afterAutospacing="1"/>
    </w:pPr>
    <w:rPr>
      <w:color w:val="000000"/>
    </w:rPr>
  </w:style>
  <w:style w:type="character" w:customStyle="1" w:styleId="Heading4Char">
    <w:name w:val="Heading 4 Char"/>
    <w:link w:val="Heading4"/>
    <w:uiPriority w:val="9"/>
    <w:rsid w:val="001405AA"/>
    <w:rPr>
      <w:b/>
      <w:bCs/>
      <w:color w:val="5D5D5D"/>
      <w:sz w:val="29"/>
      <w:szCs w:val="29"/>
    </w:rPr>
  </w:style>
  <w:style w:type="character" w:customStyle="1" w:styleId="slug-vol">
    <w:name w:val="slug-vol"/>
    <w:basedOn w:val="DefaultParagraphFont"/>
    <w:rsid w:val="001405AA"/>
  </w:style>
  <w:style w:type="character" w:customStyle="1" w:styleId="slug-issue">
    <w:name w:val="slug-issue"/>
    <w:basedOn w:val="DefaultParagraphFont"/>
    <w:rsid w:val="001405AA"/>
  </w:style>
  <w:style w:type="character" w:customStyle="1" w:styleId="slug-pub-date5">
    <w:name w:val="slug-pub-date5"/>
    <w:rsid w:val="001405AA"/>
    <w:rPr>
      <w:b w:val="0"/>
      <w:bCs w:val="0"/>
    </w:rPr>
  </w:style>
  <w:style w:type="character" w:customStyle="1" w:styleId="slug-pages5">
    <w:name w:val="slug-pages5"/>
    <w:rsid w:val="001405AA"/>
    <w:rPr>
      <w:b w:val="0"/>
      <w:bCs w:val="0"/>
    </w:rPr>
  </w:style>
  <w:style w:type="character" w:customStyle="1" w:styleId="name">
    <w:name w:val="name"/>
    <w:basedOn w:val="DefaultParagraphFont"/>
    <w:rsid w:val="006C24AF"/>
  </w:style>
  <w:style w:type="character" w:customStyle="1" w:styleId="contrib-degrees">
    <w:name w:val="contrib-degrees"/>
    <w:basedOn w:val="DefaultParagraphFont"/>
    <w:rsid w:val="006C24AF"/>
  </w:style>
  <w:style w:type="character" w:styleId="Strong">
    <w:name w:val="Strong"/>
    <w:uiPriority w:val="22"/>
    <w:qFormat/>
    <w:rsid w:val="001C1D1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4">
    <w:name w:val="heading 4"/>
    <w:basedOn w:val="Normal"/>
    <w:link w:val="Heading4Char"/>
    <w:uiPriority w:val="9"/>
    <w:qFormat/>
    <w:rsid w:val="001405AA"/>
    <w:pPr>
      <w:spacing w:before="100" w:beforeAutospacing="1" w:after="100" w:afterAutospacing="1"/>
      <w:outlineLvl w:val="3"/>
    </w:pPr>
    <w:rPr>
      <w:b/>
      <w:bCs/>
      <w:color w:val="5D5D5D"/>
      <w:sz w:val="29"/>
      <w:szCs w:val="2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391670"/>
    <w:pPr>
      <w:spacing w:after="200" w:line="276" w:lineRule="auto"/>
      <w:ind w:left="720"/>
      <w:contextualSpacing/>
    </w:pPr>
    <w:rPr>
      <w:rFonts w:ascii="Calibri" w:hAnsi="Calibri"/>
      <w:sz w:val="22"/>
      <w:szCs w:val="22"/>
      <w:lang w:eastAsia="en-US"/>
    </w:rPr>
  </w:style>
  <w:style w:type="paragraph" w:styleId="NoSpacing">
    <w:name w:val="No Spacing"/>
    <w:uiPriority w:val="99"/>
    <w:qFormat/>
    <w:rsid w:val="00FB4009"/>
    <w:rPr>
      <w:rFonts w:ascii="Calibri" w:eastAsia="Calibri" w:hAnsi="Calibri"/>
      <w:sz w:val="22"/>
      <w:szCs w:val="22"/>
      <w:lang w:eastAsia="en-US"/>
    </w:rPr>
  </w:style>
  <w:style w:type="character" w:customStyle="1" w:styleId="apple-style-span">
    <w:name w:val="apple-style-span"/>
    <w:uiPriority w:val="99"/>
    <w:rsid w:val="00FB4009"/>
    <w:rPr>
      <w:rFonts w:cs="Times New Roman"/>
    </w:rPr>
  </w:style>
  <w:style w:type="character" w:styleId="CommentReference">
    <w:name w:val="annotation reference"/>
    <w:uiPriority w:val="99"/>
    <w:rsid w:val="00D61B4D"/>
    <w:rPr>
      <w:rFonts w:cs="Times New Roman"/>
      <w:sz w:val="16"/>
      <w:szCs w:val="16"/>
    </w:rPr>
  </w:style>
  <w:style w:type="paragraph" w:styleId="CommentText">
    <w:name w:val="annotation text"/>
    <w:basedOn w:val="Normal"/>
    <w:link w:val="CommentTextChar"/>
    <w:uiPriority w:val="99"/>
    <w:rsid w:val="00D61B4D"/>
    <w:pPr>
      <w:spacing w:after="200"/>
    </w:pPr>
    <w:rPr>
      <w:rFonts w:ascii="Calibri" w:eastAsia="Calibri" w:hAnsi="Calibri"/>
      <w:sz w:val="20"/>
      <w:szCs w:val="20"/>
      <w:lang w:val="en-US" w:eastAsia="en-US"/>
    </w:rPr>
  </w:style>
  <w:style w:type="character" w:customStyle="1" w:styleId="CommentTextChar">
    <w:name w:val="Comment Text Char"/>
    <w:link w:val="CommentText"/>
    <w:uiPriority w:val="99"/>
    <w:rsid w:val="00D61B4D"/>
    <w:rPr>
      <w:rFonts w:ascii="Calibri" w:eastAsia="Calibri" w:hAnsi="Calibri"/>
      <w:lang w:val="en-US" w:eastAsia="en-US"/>
    </w:rPr>
  </w:style>
  <w:style w:type="paragraph" w:styleId="BalloonText">
    <w:name w:val="Balloon Text"/>
    <w:basedOn w:val="Normal"/>
    <w:link w:val="BalloonTextChar"/>
    <w:rsid w:val="00D61B4D"/>
    <w:rPr>
      <w:rFonts w:ascii="Tahoma" w:hAnsi="Tahoma" w:cs="Tahoma"/>
      <w:sz w:val="16"/>
      <w:szCs w:val="16"/>
    </w:rPr>
  </w:style>
  <w:style w:type="character" w:customStyle="1" w:styleId="BalloonTextChar">
    <w:name w:val="Balloon Text Char"/>
    <w:link w:val="BalloonText"/>
    <w:rsid w:val="00D61B4D"/>
    <w:rPr>
      <w:rFonts w:ascii="Tahoma" w:hAnsi="Tahoma" w:cs="Tahoma"/>
      <w:sz w:val="16"/>
      <w:szCs w:val="16"/>
    </w:rPr>
  </w:style>
  <w:style w:type="table" w:styleId="TableGrid">
    <w:name w:val="Table Grid"/>
    <w:basedOn w:val="TableNormal"/>
    <w:rsid w:val="00DF52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rsid w:val="00F45A35"/>
    <w:pPr>
      <w:spacing w:after="0"/>
    </w:pPr>
    <w:rPr>
      <w:rFonts w:ascii="Times New Roman" w:eastAsia="Times New Roman" w:hAnsi="Times New Roman"/>
      <w:b/>
      <w:bCs/>
      <w:lang w:val="en-GB" w:eastAsia="en-GB"/>
    </w:rPr>
  </w:style>
  <w:style w:type="character" w:customStyle="1" w:styleId="CommentSubjectChar">
    <w:name w:val="Comment Subject Char"/>
    <w:link w:val="CommentSubject"/>
    <w:rsid w:val="00F45A35"/>
    <w:rPr>
      <w:rFonts w:ascii="Calibri" w:eastAsia="Calibri" w:hAnsi="Calibri"/>
      <w:b/>
      <w:bCs/>
      <w:lang w:val="en-US" w:eastAsia="en-US"/>
    </w:rPr>
  </w:style>
  <w:style w:type="paragraph" w:styleId="Header">
    <w:name w:val="header"/>
    <w:basedOn w:val="Normal"/>
    <w:link w:val="HeaderChar"/>
    <w:rsid w:val="00F40CDE"/>
    <w:pPr>
      <w:tabs>
        <w:tab w:val="center" w:pos="4513"/>
        <w:tab w:val="right" w:pos="9026"/>
      </w:tabs>
    </w:pPr>
  </w:style>
  <w:style w:type="character" w:customStyle="1" w:styleId="HeaderChar">
    <w:name w:val="Header Char"/>
    <w:link w:val="Header"/>
    <w:rsid w:val="00F40CDE"/>
    <w:rPr>
      <w:sz w:val="24"/>
      <w:szCs w:val="24"/>
    </w:rPr>
  </w:style>
  <w:style w:type="paragraph" w:styleId="Footer">
    <w:name w:val="footer"/>
    <w:basedOn w:val="Normal"/>
    <w:link w:val="FooterChar"/>
    <w:uiPriority w:val="99"/>
    <w:rsid w:val="00F40CDE"/>
    <w:pPr>
      <w:tabs>
        <w:tab w:val="center" w:pos="4513"/>
        <w:tab w:val="right" w:pos="9026"/>
      </w:tabs>
    </w:pPr>
  </w:style>
  <w:style w:type="character" w:customStyle="1" w:styleId="FooterChar">
    <w:name w:val="Footer Char"/>
    <w:link w:val="Footer"/>
    <w:uiPriority w:val="99"/>
    <w:rsid w:val="00F40CDE"/>
    <w:rPr>
      <w:sz w:val="24"/>
      <w:szCs w:val="24"/>
    </w:rPr>
  </w:style>
  <w:style w:type="character" w:styleId="Hyperlink">
    <w:name w:val="Hyperlink"/>
    <w:uiPriority w:val="99"/>
    <w:unhideWhenUsed/>
    <w:rsid w:val="00D90FF7"/>
    <w:rPr>
      <w:strike w:val="0"/>
      <w:dstrike w:val="0"/>
      <w:color w:val="3366CC"/>
      <w:u w:val="none"/>
      <w:effect w:val="none"/>
    </w:rPr>
  </w:style>
  <w:style w:type="paragraph" w:styleId="NormalWeb">
    <w:name w:val="Normal (Web)"/>
    <w:basedOn w:val="Normal"/>
    <w:uiPriority w:val="99"/>
    <w:unhideWhenUsed/>
    <w:rsid w:val="00B844B9"/>
    <w:pPr>
      <w:spacing w:before="100" w:beforeAutospacing="1" w:after="100" w:afterAutospacing="1"/>
    </w:pPr>
    <w:rPr>
      <w:color w:val="000000"/>
    </w:rPr>
  </w:style>
  <w:style w:type="character" w:customStyle="1" w:styleId="Heading4Char">
    <w:name w:val="Heading 4 Char"/>
    <w:link w:val="Heading4"/>
    <w:uiPriority w:val="9"/>
    <w:rsid w:val="001405AA"/>
    <w:rPr>
      <w:b/>
      <w:bCs/>
      <w:color w:val="5D5D5D"/>
      <w:sz w:val="29"/>
      <w:szCs w:val="29"/>
    </w:rPr>
  </w:style>
  <w:style w:type="character" w:customStyle="1" w:styleId="slug-vol">
    <w:name w:val="slug-vol"/>
    <w:basedOn w:val="DefaultParagraphFont"/>
    <w:rsid w:val="001405AA"/>
  </w:style>
  <w:style w:type="character" w:customStyle="1" w:styleId="slug-issue">
    <w:name w:val="slug-issue"/>
    <w:basedOn w:val="DefaultParagraphFont"/>
    <w:rsid w:val="001405AA"/>
  </w:style>
  <w:style w:type="character" w:customStyle="1" w:styleId="slug-pub-date5">
    <w:name w:val="slug-pub-date5"/>
    <w:rsid w:val="001405AA"/>
    <w:rPr>
      <w:b w:val="0"/>
      <w:bCs w:val="0"/>
    </w:rPr>
  </w:style>
  <w:style w:type="character" w:customStyle="1" w:styleId="slug-pages5">
    <w:name w:val="slug-pages5"/>
    <w:rsid w:val="001405AA"/>
    <w:rPr>
      <w:b w:val="0"/>
      <w:bCs w:val="0"/>
    </w:rPr>
  </w:style>
  <w:style w:type="character" w:customStyle="1" w:styleId="name">
    <w:name w:val="name"/>
    <w:basedOn w:val="DefaultParagraphFont"/>
    <w:rsid w:val="006C24AF"/>
  </w:style>
  <w:style w:type="character" w:customStyle="1" w:styleId="contrib-degrees">
    <w:name w:val="contrib-degrees"/>
    <w:basedOn w:val="DefaultParagraphFont"/>
    <w:rsid w:val="006C24AF"/>
  </w:style>
  <w:style w:type="character" w:styleId="Strong">
    <w:name w:val="Strong"/>
    <w:uiPriority w:val="22"/>
    <w:qFormat/>
    <w:rsid w:val="001C1D1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679566">
      <w:bodyDiv w:val="1"/>
      <w:marLeft w:val="0"/>
      <w:marRight w:val="0"/>
      <w:marTop w:val="0"/>
      <w:marBottom w:val="0"/>
      <w:divBdr>
        <w:top w:val="none" w:sz="0" w:space="0" w:color="auto"/>
        <w:left w:val="none" w:sz="0" w:space="0" w:color="auto"/>
        <w:bottom w:val="none" w:sz="0" w:space="0" w:color="auto"/>
        <w:right w:val="none" w:sz="0" w:space="0" w:color="auto"/>
      </w:divBdr>
      <w:divsChild>
        <w:div w:id="11906830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70477885">
      <w:bodyDiv w:val="1"/>
      <w:marLeft w:val="0"/>
      <w:marRight w:val="0"/>
      <w:marTop w:val="0"/>
      <w:marBottom w:val="0"/>
      <w:divBdr>
        <w:top w:val="none" w:sz="0" w:space="0" w:color="auto"/>
        <w:left w:val="none" w:sz="0" w:space="0" w:color="auto"/>
        <w:bottom w:val="none" w:sz="0" w:space="0" w:color="auto"/>
        <w:right w:val="none" w:sz="0" w:space="0" w:color="auto"/>
      </w:divBdr>
      <w:divsChild>
        <w:div w:id="1265190263">
          <w:marLeft w:val="0"/>
          <w:marRight w:val="0"/>
          <w:marTop w:val="0"/>
          <w:marBottom w:val="0"/>
          <w:divBdr>
            <w:top w:val="none" w:sz="0" w:space="0" w:color="auto"/>
            <w:left w:val="none" w:sz="0" w:space="0" w:color="auto"/>
            <w:bottom w:val="none" w:sz="0" w:space="0" w:color="auto"/>
            <w:right w:val="none" w:sz="0" w:space="0" w:color="auto"/>
          </w:divBdr>
          <w:divsChild>
            <w:div w:id="64875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926508">
      <w:bodyDiv w:val="1"/>
      <w:marLeft w:val="0"/>
      <w:marRight w:val="0"/>
      <w:marTop w:val="0"/>
      <w:marBottom w:val="0"/>
      <w:divBdr>
        <w:top w:val="none" w:sz="0" w:space="0" w:color="auto"/>
        <w:left w:val="none" w:sz="0" w:space="0" w:color="auto"/>
        <w:bottom w:val="none" w:sz="0" w:space="0" w:color="auto"/>
        <w:right w:val="none" w:sz="0" w:space="0" w:color="auto"/>
      </w:divBdr>
      <w:divsChild>
        <w:div w:id="1739791606">
          <w:marLeft w:val="0"/>
          <w:marRight w:val="0"/>
          <w:marTop w:val="0"/>
          <w:marBottom w:val="0"/>
          <w:divBdr>
            <w:top w:val="none" w:sz="0" w:space="0" w:color="auto"/>
            <w:left w:val="none" w:sz="0" w:space="0" w:color="auto"/>
            <w:bottom w:val="none" w:sz="0" w:space="0" w:color="auto"/>
            <w:right w:val="none" w:sz="0" w:space="0" w:color="auto"/>
          </w:divBdr>
          <w:divsChild>
            <w:div w:id="789320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121681">
      <w:bodyDiv w:val="1"/>
      <w:marLeft w:val="0"/>
      <w:marRight w:val="0"/>
      <w:marTop w:val="0"/>
      <w:marBottom w:val="0"/>
      <w:divBdr>
        <w:top w:val="none" w:sz="0" w:space="0" w:color="auto"/>
        <w:left w:val="none" w:sz="0" w:space="0" w:color="auto"/>
        <w:bottom w:val="none" w:sz="0" w:space="0" w:color="auto"/>
        <w:right w:val="none" w:sz="0" w:space="0" w:color="auto"/>
      </w:divBdr>
      <w:divsChild>
        <w:div w:id="509493788">
          <w:marLeft w:val="0"/>
          <w:marRight w:val="0"/>
          <w:marTop w:val="0"/>
          <w:marBottom w:val="0"/>
          <w:divBdr>
            <w:top w:val="none" w:sz="0" w:space="0" w:color="auto"/>
            <w:left w:val="none" w:sz="0" w:space="0" w:color="auto"/>
            <w:bottom w:val="none" w:sz="0" w:space="0" w:color="auto"/>
            <w:right w:val="none" w:sz="0" w:space="0" w:color="auto"/>
          </w:divBdr>
          <w:divsChild>
            <w:div w:id="1861579781">
              <w:marLeft w:val="0"/>
              <w:marRight w:val="0"/>
              <w:marTop w:val="0"/>
              <w:marBottom w:val="0"/>
              <w:divBdr>
                <w:top w:val="none" w:sz="0" w:space="0" w:color="auto"/>
                <w:left w:val="none" w:sz="0" w:space="0" w:color="auto"/>
                <w:bottom w:val="none" w:sz="0" w:space="0" w:color="auto"/>
                <w:right w:val="none" w:sz="0" w:space="0" w:color="auto"/>
              </w:divBdr>
              <w:divsChild>
                <w:div w:id="149568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5542271">
      <w:bodyDiv w:val="1"/>
      <w:marLeft w:val="-480"/>
      <w:marRight w:val="0"/>
      <w:marTop w:val="0"/>
      <w:marBottom w:val="0"/>
      <w:divBdr>
        <w:top w:val="none" w:sz="0" w:space="0" w:color="auto"/>
        <w:left w:val="none" w:sz="0" w:space="0" w:color="auto"/>
        <w:bottom w:val="none" w:sz="0" w:space="0" w:color="auto"/>
        <w:right w:val="none" w:sz="0" w:space="0" w:color="auto"/>
      </w:divBdr>
      <w:divsChild>
        <w:div w:id="1714842605">
          <w:marLeft w:val="0"/>
          <w:marRight w:val="0"/>
          <w:marTop w:val="0"/>
          <w:marBottom w:val="0"/>
          <w:divBdr>
            <w:top w:val="none" w:sz="0" w:space="0" w:color="auto"/>
            <w:left w:val="none" w:sz="0" w:space="0" w:color="auto"/>
            <w:bottom w:val="none" w:sz="0" w:space="0" w:color="auto"/>
            <w:right w:val="none" w:sz="0" w:space="0" w:color="auto"/>
          </w:divBdr>
          <w:divsChild>
            <w:div w:id="688070124">
              <w:marLeft w:val="0"/>
              <w:marRight w:val="0"/>
              <w:marTop w:val="0"/>
              <w:marBottom w:val="0"/>
              <w:divBdr>
                <w:top w:val="none" w:sz="0" w:space="0" w:color="auto"/>
                <w:left w:val="none" w:sz="0" w:space="0" w:color="auto"/>
                <w:bottom w:val="none" w:sz="0" w:space="0" w:color="auto"/>
                <w:right w:val="none" w:sz="0" w:space="0" w:color="auto"/>
              </w:divBdr>
              <w:divsChild>
                <w:div w:id="1245142374">
                  <w:marLeft w:val="0"/>
                  <w:marRight w:val="0"/>
                  <w:marTop w:val="0"/>
                  <w:marBottom w:val="240"/>
                  <w:divBdr>
                    <w:top w:val="none" w:sz="0" w:space="0" w:color="auto"/>
                    <w:left w:val="none" w:sz="0" w:space="0" w:color="auto"/>
                    <w:bottom w:val="none" w:sz="0" w:space="0" w:color="auto"/>
                    <w:right w:val="none" w:sz="0" w:space="0" w:color="auto"/>
                  </w:divBdr>
                  <w:divsChild>
                    <w:div w:id="707224094">
                      <w:marLeft w:val="0"/>
                      <w:marRight w:val="0"/>
                      <w:marTop w:val="0"/>
                      <w:marBottom w:val="0"/>
                      <w:divBdr>
                        <w:top w:val="none" w:sz="0" w:space="0" w:color="auto"/>
                        <w:left w:val="none" w:sz="0" w:space="0" w:color="auto"/>
                        <w:bottom w:val="none" w:sz="0" w:space="0" w:color="auto"/>
                        <w:right w:val="none" w:sz="0" w:space="0" w:color="auto"/>
                      </w:divBdr>
                      <w:divsChild>
                        <w:div w:id="1547713748">
                          <w:marLeft w:val="0"/>
                          <w:marRight w:val="0"/>
                          <w:marTop w:val="0"/>
                          <w:marBottom w:val="240"/>
                          <w:divBdr>
                            <w:top w:val="none" w:sz="0" w:space="0" w:color="auto"/>
                            <w:left w:val="none" w:sz="0" w:space="0" w:color="auto"/>
                            <w:bottom w:val="none" w:sz="0" w:space="0" w:color="auto"/>
                            <w:right w:val="none" w:sz="0" w:space="0" w:color="auto"/>
                          </w:divBdr>
                          <w:divsChild>
                            <w:div w:id="612127428">
                              <w:marLeft w:val="0"/>
                              <w:marRight w:val="0"/>
                              <w:marTop w:val="240"/>
                              <w:marBottom w:val="0"/>
                              <w:divBdr>
                                <w:top w:val="single" w:sz="18" w:space="3" w:color="E1E9EB"/>
                                <w:left w:val="none" w:sz="0" w:space="0" w:color="auto"/>
                                <w:bottom w:val="none" w:sz="0" w:space="0" w:color="auto"/>
                                <w:right w:val="none" w:sz="0" w:space="0" w:color="auto"/>
                              </w:divBdr>
                              <w:divsChild>
                                <w:div w:id="180439313">
                                  <w:marLeft w:val="0"/>
                                  <w:marRight w:val="0"/>
                                  <w:marTop w:val="0"/>
                                  <w:marBottom w:val="0"/>
                                  <w:divBdr>
                                    <w:top w:val="none" w:sz="0" w:space="0" w:color="auto"/>
                                    <w:left w:val="none" w:sz="0" w:space="0" w:color="auto"/>
                                    <w:bottom w:val="none" w:sz="0" w:space="0" w:color="auto"/>
                                    <w:right w:val="none" w:sz="0" w:space="0" w:color="auto"/>
                                  </w:divBdr>
                                  <w:divsChild>
                                    <w:div w:id="1034959186">
                                      <w:marLeft w:val="0"/>
                                      <w:marRight w:val="0"/>
                                      <w:marTop w:val="0"/>
                                      <w:marBottom w:val="0"/>
                                      <w:divBdr>
                                        <w:top w:val="none" w:sz="0" w:space="0" w:color="auto"/>
                                        <w:left w:val="none" w:sz="0" w:space="0" w:color="auto"/>
                                        <w:bottom w:val="none" w:sz="0" w:space="0" w:color="auto"/>
                                        <w:right w:val="none" w:sz="0" w:space="0" w:color="auto"/>
                                      </w:divBdr>
                                    </w:div>
                                    <w:div w:id="2077780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clt.sagepub.com/content/early/2015/07/25/0265659015595444.abstract" TargetMode="External"/><Relationship Id="rId13" Type="http://schemas.openxmlformats.org/officeDocument/2006/relationships/image" Target="media/image4.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mailto:nicola.botting.1@city.ac.uk"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30</Pages>
  <Words>9003</Words>
  <Characters>51319</Characters>
  <Application>Microsoft Office Word</Application>
  <DocSecurity>0</DocSecurity>
  <Lines>427</Lines>
  <Paragraphs>120</Paragraphs>
  <ScaleCrop>false</ScaleCrop>
  <HeadingPairs>
    <vt:vector size="2" baseType="variant">
      <vt:variant>
        <vt:lpstr>Title</vt:lpstr>
      </vt:variant>
      <vt:variant>
        <vt:i4>1</vt:i4>
      </vt:variant>
    </vt:vector>
  </HeadingPairs>
  <TitlesOfParts>
    <vt:vector size="1" baseType="lpstr">
      <vt:lpstr>Waltham Forest Intervention Project</vt:lpstr>
    </vt:vector>
  </TitlesOfParts>
  <Company>Microsoft</Company>
  <LinksUpToDate>false</LinksUpToDate>
  <CharactersWithSpaces>60202</CharactersWithSpaces>
  <SharedDoc>false</SharedDoc>
  <HLinks>
    <vt:vector size="6" baseType="variant">
      <vt:variant>
        <vt:i4>4849745</vt:i4>
      </vt:variant>
      <vt:variant>
        <vt:i4>0</vt:i4>
      </vt:variant>
      <vt:variant>
        <vt:i4>0</vt:i4>
      </vt:variant>
      <vt:variant>
        <vt:i4>5</vt:i4>
      </vt:variant>
      <vt:variant>
        <vt:lpwstr>http://pediatrics.aappublications.org/search?author1=Obioha+C.+Ukoumunne&amp;sortspec=date&amp;submit=Submit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Waltham Forest Intervention Project</dc:title>
  <dc:creator>sbbb078</dc:creator>
  <cp:lastModifiedBy>Nikki Botting</cp:lastModifiedBy>
  <cp:revision>2</cp:revision>
  <cp:lastPrinted>2015-02-11T12:21:00Z</cp:lastPrinted>
  <dcterms:created xsi:type="dcterms:W3CDTF">2016-03-14T18:23:00Z</dcterms:created>
  <dcterms:modified xsi:type="dcterms:W3CDTF">2016-03-14T18:23:00Z</dcterms:modified>
</cp:coreProperties>
</file>