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00B8FF"/>
  <w:body>
    <w:p w:rsidR="00F57239" w:rsidRDefault="00C54DDC" w:rsidP="006E316C">
      <w:pPr>
        <w:rPr>
          <w:lang w:eastAsia="ja-JP"/>
        </w:rPr>
      </w:pPr>
      <w:r>
        <w:rPr>
          <w:lang w:eastAsia="ja-JP"/>
        </w:rPr>
        <w:fldChar w:fldCharType="begin"/>
      </w:r>
      <w:r>
        <w:rPr>
          <w:lang w:eastAsia="ja-JP"/>
        </w:rPr>
        <w:instrText xml:space="preserve"> MACROBUTTON MTEditEquationSection2 </w:instrText>
      </w:r>
      <w:r w:rsidRPr="00000813">
        <w:rPr>
          <w:rStyle w:val="MTEquationSection"/>
        </w:rPr>
        <w:instrText>Formel-Kapitel 1 Abschnitt 1</w:instrText>
      </w:r>
      <w:r>
        <w:rPr>
          <w:lang w:eastAsia="ja-JP"/>
        </w:rPr>
        <w:fldChar w:fldCharType="end"/>
      </w:r>
    </w:p>
    <w:p w:rsidR="00AD65A2" w:rsidRPr="00BE518F" w:rsidRDefault="0033005F" w:rsidP="0033005F">
      <w:pPr>
        <w:tabs>
          <w:tab w:val="left" w:pos="340"/>
          <w:tab w:val="right" w:pos="8959"/>
        </w:tabs>
        <w:spacing w:line="360" w:lineRule="auto"/>
        <w:jc w:val="center"/>
        <w:rPr>
          <w:b/>
          <w:sz w:val="32"/>
          <w:lang w:eastAsia="ja-JP"/>
        </w:rPr>
      </w:pPr>
      <w:r w:rsidRPr="00BE518F">
        <w:rPr>
          <w:b/>
          <w:sz w:val="32"/>
          <w:lang w:eastAsia="ja-JP"/>
        </w:rPr>
        <w:t xml:space="preserve">4-D </w:t>
      </w:r>
      <w:r w:rsidR="00F07550">
        <w:rPr>
          <w:b/>
          <w:sz w:val="32"/>
          <w:lang w:eastAsia="ja-JP"/>
        </w:rPr>
        <w:t>visualization</w:t>
      </w:r>
      <w:r w:rsidR="00F07550" w:rsidRPr="00BE518F">
        <w:rPr>
          <w:b/>
          <w:sz w:val="32"/>
          <w:lang w:eastAsia="ja-JP"/>
        </w:rPr>
        <w:t xml:space="preserve"> </w:t>
      </w:r>
      <w:r w:rsidR="00B05B20">
        <w:rPr>
          <w:b/>
          <w:sz w:val="32"/>
          <w:lang w:eastAsia="ja-JP"/>
        </w:rPr>
        <w:t xml:space="preserve">study </w:t>
      </w:r>
      <w:r w:rsidRPr="00BE518F">
        <w:rPr>
          <w:b/>
          <w:sz w:val="32"/>
          <w:lang w:eastAsia="ja-JP"/>
        </w:rPr>
        <w:t xml:space="preserve">of </w:t>
      </w:r>
      <w:r w:rsidR="00970EC0">
        <w:rPr>
          <w:b/>
          <w:sz w:val="32"/>
          <w:lang w:eastAsia="ja-JP"/>
        </w:rPr>
        <w:t xml:space="preserve">a </w:t>
      </w:r>
      <w:r w:rsidRPr="00BE518F">
        <w:rPr>
          <w:b/>
          <w:sz w:val="32"/>
          <w:lang w:eastAsia="ja-JP"/>
        </w:rPr>
        <w:t xml:space="preserve">vortex ring </w:t>
      </w:r>
      <w:r w:rsidR="00970EC0">
        <w:rPr>
          <w:b/>
          <w:sz w:val="32"/>
          <w:lang w:eastAsia="ja-JP"/>
        </w:rPr>
        <w:t>life</w:t>
      </w:r>
      <w:r w:rsidR="00243809">
        <w:rPr>
          <w:b/>
          <w:sz w:val="32"/>
          <w:lang w:eastAsia="ja-JP"/>
        </w:rPr>
        <w:t xml:space="preserve"> </w:t>
      </w:r>
      <w:r w:rsidR="00970EC0" w:rsidRPr="00E23603">
        <w:rPr>
          <w:b/>
          <w:color w:val="000000" w:themeColor="text1"/>
          <w:sz w:val="32"/>
          <w:lang w:eastAsia="ja-JP"/>
        </w:rPr>
        <w:t>cycle</w:t>
      </w:r>
      <w:r w:rsidR="00436D7A" w:rsidRPr="00E23603">
        <w:rPr>
          <w:b/>
          <w:color w:val="000000" w:themeColor="text1"/>
          <w:sz w:val="32"/>
          <w:lang w:eastAsia="ja-JP"/>
        </w:rPr>
        <w:t xml:space="preserve"> using modal analyses</w:t>
      </w:r>
    </w:p>
    <w:p w:rsidR="0033005F" w:rsidRPr="00BF0A0F" w:rsidRDefault="0033005F" w:rsidP="0033005F">
      <w:pPr>
        <w:tabs>
          <w:tab w:val="left" w:pos="340"/>
          <w:tab w:val="right" w:pos="8959"/>
        </w:tabs>
        <w:spacing w:line="360" w:lineRule="auto"/>
        <w:jc w:val="center"/>
        <w:rPr>
          <w:sz w:val="6"/>
          <w:szCs w:val="6"/>
        </w:rPr>
      </w:pPr>
    </w:p>
    <w:p w:rsidR="00F57239" w:rsidRPr="00D96A68" w:rsidRDefault="00971461" w:rsidP="00D96A68">
      <w:pPr>
        <w:tabs>
          <w:tab w:val="left" w:pos="340"/>
          <w:tab w:val="right" w:pos="8959"/>
        </w:tabs>
        <w:spacing w:line="360" w:lineRule="auto"/>
        <w:jc w:val="center"/>
        <w:rPr>
          <w:sz w:val="18"/>
        </w:rPr>
      </w:pPr>
      <w:r w:rsidRPr="00D96A68">
        <w:rPr>
          <w:b/>
        </w:rPr>
        <w:t>B</w:t>
      </w:r>
      <w:r w:rsidR="00EA4178" w:rsidRPr="00D96A68">
        <w:rPr>
          <w:b/>
        </w:rPr>
        <w:t>enjamin</w:t>
      </w:r>
      <w:r w:rsidRPr="00D96A68">
        <w:rPr>
          <w:b/>
        </w:rPr>
        <w:t xml:space="preserve"> Ponitz</w:t>
      </w:r>
      <w:r w:rsidRPr="00D96A68">
        <w:rPr>
          <w:b/>
          <w:vertAlign w:val="superscript"/>
        </w:rPr>
        <w:t>1</w:t>
      </w:r>
      <w:r w:rsidR="00851938" w:rsidRPr="00D96A68">
        <w:rPr>
          <w:b/>
          <w:vertAlign w:val="superscript"/>
        </w:rPr>
        <w:t>,*</w:t>
      </w:r>
      <w:r w:rsidRPr="00D96A68">
        <w:rPr>
          <w:b/>
        </w:rPr>
        <w:t>, M</w:t>
      </w:r>
      <w:r w:rsidR="00EA4178" w:rsidRPr="00D96A68">
        <w:rPr>
          <w:b/>
        </w:rPr>
        <w:t>ark</w:t>
      </w:r>
      <w:r w:rsidRPr="00D96A68">
        <w:rPr>
          <w:b/>
        </w:rPr>
        <w:t xml:space="preserve"> Sastuba</w:t>
      </w:r>
      <w:r w:rsidRPr="00D96A68">
        <w:rPr>
          <w:b/>
          <w:vertAlign w:val="superscript"/>
        </w:rPr>
        <w:t>1</w:t>
      </w:r>
      <w:r w:rsidRPr="00D96A68">
        <w:rPr>
          <w:b/>
        </w:rPr>
        <w:t xml:space="preserve"> </w:t>
      </w:r>
      <w:r w:rsidR="00D57F8B" w:rsidRPr="00D96A68">
        <w:rPr>
          <w:b/>
        </w:rPr>
        <w:t xml:space="preserve">and </w:t>
      </w:r>
      <w:r w:rsidRPr="00D96A68">
        <w:rPr>
          <w:b/>
        </w:rPr>
        <w:t>Ch</w:t>
      </w:r>
      <w:r w:rsidR="00EA4178" w:rsidRPr="00D96A68">
        <w:rPr>
          <w:b/>
        </w:rPr>
        <w:t>ristoph</w:t>
      </w:r>
      <w:r w:rsidRPr="00D96A68">
        <w:rPr>
          <w:b/>
        </w:rPr>
        <w:t xml:space="preserve"> Brücker</w:t>
      </w:r>
      <w:r w:rsidR="004F3052">
        <w:rPr>
          <w:b/>
          <w:vertAlign w:val="superscript"/>
        </w:rPr>
        <w:t>2</w:t>
      </w:r>
    </w:p>
    <w:p w:rsidR="00F57239" w:rsidRDefault="00F57239" w:rsidP="00D96A68">
      <w:pPr>
        <w:pStyle w:val="Header"/>
        <w:tabs>
          <w:tab w:val="left" w:pos="340"/>
          <w:tab w:val="right" w:pos="8959"/>
        </w:tabs>
        <w:spacing w:line="360" w:lineRule="auto"/>
        <w:jc w:val="center"/>
        <w:rPr>
          <w:sz w:val="18"/>
        </w:rPr>
      </w:pPr>
      <w:r w:rsidRPr="00D96A68">
        <w:rPr>
          <w:sz w:val="18"/>
        </w:rPr>
        <w:t xml:space="preserve">1: </w:t>
      </w:r>
      <w:r w:rsidR="00E104D4" w:rsidRPr="00D96A68">
        <w:rPr>
          <w:sz w:val="18"/>
        </w:rPr>
        <w:t>Institute</w:t>
      </w:r>
      <w:r w:rsidR="00EA6B3E" w:rsidRPr="00D96A68">
        <w:rPr>
          <w:sz w:val="18"/>
        </w:rPr>
        <w:t xml:space="preserve"> of Mechanics and Fluid Dynamics</w:t>
      </w:r>
      <w:r w:rsidRPr="00D96A68">
        <w:rPr>
          <w:sz w:val="18"/>
        </w:rPr>
        <w:t xml:space="preserve">, University of </w:t>
      </w:r>
      <w:r w:rsidR="00EA6B3E" w:rsidRPr="00D96A68">
        <w:rPr>
          <w:sz w:val="18"/>
        </w:rPr>
        <w:t>Freiberg</w:t>
      </w:r>
      <w:r w:rsidR="008024CB" w:rsidRPr="00D96A68">
        <w:rPr>
          <w:sz w:val="18"/>
        </w:rPr>
        <w:t xml:space="preserve">, </w:t>
      </w:r>
      <w:r w:rsidR="00EA6B3E" w:rsidRPr="00D96A68">
        <w:rPr>
          <w:sz w:val="18"/>
        </w:rPr>
        <w:t>Germany</w:t>
      </w:r>
    </w:p>
    <w:p w:rsidR="004F3052" w:rsidRPr="00D96A68" w:rsidRDefault="00E1160F" w:rsidP="00D96A68">
      <w:pPr>
        <w:pStyle w:val="Header"/>
        <w:tabs>
          <w:tab w:val="left" w:pos="340"/>
          <w:tab w:val="right" w:pos="8959"/>
        </w:tabs>
        <w:spacing w:line="360" w:lineRule="auto"/>
        <w:jc w:val="center"/>
        <w:rPr>
          <w:sz w:val="18"/>
        </w:rPr>
      </w:pPr>
      <w:r>
        <w:rPr>
          <w:sz w:val="18"/>
        </w:rPr>
        <w:t>2 Dept. Mechanical Enginee</w:t>
      </w:r>
      <w:r w:rsidR="009418FA">
        <w:rPr>
          <w:sz w:val="18"/>
        </w:rPr>
        <w:t>ring and Aeronautics, City University</w:t>
      </w:r>
      <w:r>
        <w:rPr>
          <w:sz w:val="18"/>
        </w:rPr>
        <w:t xml:space="preserve"> London, UK</w:t>
      </w:r>
    </w:p>
    <w:p w:rsidR="008024CB" w:rsidRDefault="008024CB" w:rsidP="00D96A68">
      <w:pPr>
        <w:pStyle w:val="Header"/>
        <w:tabs>
          <w:tab w:val="clear" w:pos="4252"/>
          <w:tab w:val="clear" w:pos="8504"/>
          <w:tab w:val="left" w:pos="340"/>
          <w:tab w:val="right" w:pos="8959"/>
        </w:tabs>
        <w:spacing w:line="360" w:lineRule="auto"/>
        <w:jc w:val="center"/>
        <w:rPr>
          <w:sz w:val="18"/>
        </w:rPr>
      </w:pPr>
      <w:r w:rsidRPr="00D96A68">
        <w:rPr>
          <w:sz w:val="18"/>
        </w:rPr>
        <w:t>* correspondent author</w:t>
      </w:r>
      <w:r w:rsidR="002E266E" w:rsidRPr="00D96A68">
        <w:rPr>
          <w:sz w:val="18"/>
        </w:rPr>
        <w:t>:</w:t>
      </w:r>
      <w:r w:rsidR="00EA6B3E" w:rsidRPr="00D96A68">
        <w:rPr>
          <w:sz w:val="18"/>
        </w:rPr>
        <w:t xml:space="preserve"> </w:t>
      </w:r>
      <w:r w:rsidR="00310A5A">
        <w:rPr>
          <w:sz w:val="18"/>
        </w:rPr>
        <w:t>christoph.bruecker</w:t>
      </w:r>
      <w:bookmarkStart w:id="0" w:name="_GoBack"/>
      <w:bookmarkEnd w:id="0"/>
      <w:r w:rsidR="00E1160F">
        <w:rPr>
          <w:sz w:val="18"/>
        </w:rPr>
        <w:t>@city.</w:t>
      </w:r>
      <w:r w:rsidR="009418FA">
        <w:rPr>
          <w:sz w:val="18"/>
        </w:rPr>
        <w:t>ac.uk</w:t>
      </w:r>
      <w:r w:rsidR="00E1160F" w:rsidDel="00E1160F">
        <w:t xml:space="preserve"> </w:t>
      </w:r>
    </w:p>
    <w:p w:rsidR="00D01B6E" w:rsidRPr="00D96A68" w:rsidRDefault="00B533EB" w:rsidP="00D96A68">
      <w:pPr>
        <w:pStyle w:val="Header"/>
        <w:tabs>
          <w:tab w:val="clear" w:pos="4252"/>
          <w:tab w:val="clear" w:pos="8504"/>
          <w:tab w:val="left" w:pos="340"/>
          <w:tab w:val="right" w:pos="8959"/>
        </w:tabs>
        <w:spacing w:line="360" w:lineRule="auto"/>
        <w:jc w:val="center"/>
        <w:rPr>
          <w:sz w:val="18"/>
        </w:rPr>
      </w:pPr>
      <w:r>
        <w:rPr>
          <w:sz w:val="18"/>
        </w:rPr>
        <w:fldChar w:fldCharType="begin"/>
      </w:r>
      <w:r>
        <w:rPr>
          <w:sz w:val="18"/>
        </w:rPr>
        <w:instrText xml:space="preserve"> MACROBUTTON MTEditEquationSection2 </w:instrText>
      </w:r>
      <w:r w:rsidRPr="00B533EB">
        <w:rPr>
          <w:rStyle w:val="MTEquationSection"/>
        </w:rPr>
        <w:instrText>Formelabschnitt (nächster)</w:instrText>
      </w:r>
      <w:r>
        <w:rPr>
          <w:sz w:val="18"/>
        </w:rPr>
        <w:fldChar w:fldCharType="end"/>
      </w:r>
    </w:p>
    <w:p w:rsidR="00D01B6E" w:rsidRDefault="00D01B6E" w:rsidP="00D01B6E">
      <w:pPr>
        <w:widowControl/>
        <w:suppressAutoHyphens w:val="0"/>
        <w:autoSpaceDE w:val="0"/>
        <w:autoSpaceDN w:val="0"/>
        <w:adjustRightInd w:val="0"/>
        <w:spacing w:before="0" w:line="240" w:lineRule="auto"/>
        <w:jc w:val="center"/>
        <w:textAlignment w:val="auto"/>
        <w:rPr>
          <w:sz w:val="20"/>
        </w:rPr>
      </w:pPr>
      <w:r w:rsidRPr="00D01B6E">
        <w:rPr>
          <w:rFonts w:ascii="Times-Bold" w:hAnsi="Times-Bold" w:cs="Times-Bold"/>
          <w:b/>
          <w:bCs/>
          <w:sz w:val="17"/>
          <w:szCs w:val="19"/>
          <w:lang w:eastAsia="de-DE"/>
        </w:rPr>
        <w:t xml:space="preserve">Keywords: </w:t>
      </w:r>
      <w:r w:rsidR="006E339D">
        <w:rPr>
          <w:rFonts w:ascii="Times-Roman" w:hAnsi="Times-Roman" w:cs="Times-Roman"/>
          <w:sz w:val="18"/>
          <w:lang w:eastAsia="de-DE"/>
        </w:rPr>
        <w:t>4</w:t>
      </w:r>
      <w:r w:rsidRPr="00D01B6E">
        <w:rPr>
          <w:rFonts w:ascii="Times-Roman" w:hAnsi="Times-Roman" w:cs="Times-Roman"/>
          <w:sz w:val="18"/>
          <w:lang w:eastAsia="de-DE"/>
        </w:rPr>
        <w:t xml:space="preserve">-D </w:t>
      </w:r>
      <w:r w:rsidR="0010529A">
        <w:rPr>
          <w:rFonts w:ascii="Times-Roman" w:hAnsi="Times-Roman" w:cs="Times-Roman"/>
          <w:sz w:val="18"/>
          <w:lang w:eastAsia="de-DE"/>
        </w:rPr>
        <w:t xml:space="preserve">PIV, </w:t>
      </w:r>
      <w:r w:rsidRPr="00D01B6E">
        <w:rPr>
          <w:rFonts w:ascii="Times-Roman" w:hAnsi="Times-Roman" w:cs="Times-Roman"/>
          <w:sz w:val="18"/>
          <w:lang w:eastAsia="de-DE"/>
        </w:rPr>
        <w:t xml:space="preserve">vortex ring, scanning back-projection, </w:t>
      </w:r>
      <w:r w:rsidR="006E339D">
        <w:rPr>
          <w:rFonts w:ascii="Times-Roman" w:hAnsi="Times-Roman" w:cs="Times-Roman"/>
          <w:sz w:val="18"/>
          <w:lang w:eastAsia="de-DE"/>
        </w:rPr>
        <w:t>modal analysis</w:t>
      </w:r>
      <w:r w:rsidR="00CD6076">
        <w:rPr>
          <w:rFonts w:ascii="Times-Roman" w:hAnsi="Times-Roman" w:cs="Times-Roman"/>
          <w:sz w:val="18"/>
          <w:lang w:eastAsia="de-DE"/>
        </w:rPr>
        <w:t>,</w:t>
      </w:r>
      <w:r w:rsidR="006E339D">
        <w:rPr>
          <w:rFonts w:ascii="Times-Roman" w:hAnsi="Times-Roman" w:cs="Times-Roman"/>
          <w:sz w:val="18"/>
          <w:lang w:eastAsia="de-DE"/>
        </w:rPr>
        <w:t xml:space="preserve"> POD</w:t>
      </w:r>
      <w:r w:rsidR="00CD6076">
        <w:rPr>
          <w:rFonts w:ascii="Times-Roman" w:hAnsi="Times-Roman" w:cs="Times-Roman"/>
          <w:sz w:val="18"/>
          <w:lang w:eastAsia="de-DE"/>
        </w:rPr>
        <w:t>,</w:t>
      </w:r>
      <w:r w:rsidR="006E339D">
        <w:rPr>
          <w:rFonts w:ascii="Times-Roman" w:hAnsi="Times-Roman" w:cs="Times-Roman"/>
          <w:sz w:val="18"/>
          <w:lang w:eastAsia="de-DE"/>
        </w:rPr>
        <w:t xml:space="preserve"> DMD,</w:t>
      </w:r>
      <w:r w:rsidR="006E339D" w:rsidRPr="006E339D">
        <w:t xml:space="preserve"> </w:t>
      </w:r>
      <w:r w:rsidR="006E339D" w:rsidRPr="006E339D">
        <w:rPr>
          <w:rFonts w:ascii="Times-Roman" w:hAnsi="Times-Roman" w:cs="Times-Roman"/>
          <w:sz w:val="18"/>
          <w:lang w:eastAsia="de-DE"/>
        </w:rPr>
        <w:t xml:space="preserve">secondary </w:t>
      </w:r>
      <w:r w:rsidR="006E339D">
        <w:rPr>
          <w:rFonts w:ascii="Times-Roman" w:hAnsi="Times-Roman" w:cs="Times-Roman"/>
          <w:sz w:val="18"/>
          <w:lang w:eastAsia="de-DE"/>
        </w:rPr>
        <w:t>instabilities</w:t>
      </w:r>
    </w:p>
    <w:p w:rsidR="00F57239" w:rsidRPr="009F3510" w:rsidRDefault="00872B9F" w:rsidP="00D96A68">
      <w:pPr>
        <w:pStyle w:val="Header"/>
        <w:tabs>
          <w:tab w:val="clear" w:pos="4252"/>
          <w:tab w:val="clear" w:pos="8504"/>
          <w:tab w:val="left" w:pos="340"/>
          <w:tab w:val="right" w:pos="8959"/>
        </w:tabs>
        <w:spacing w:line="360" w:lineRule="auto"/>
        <w:rPr>
          <w:sz w:val="20"/>
        </w:rPr>
      </w:pPr>
      <w:r>
        <w:rPr>
          <w:noProof/>
          <w:sz w:val="20"/>
          <w:lang w:val="en-GB" w:eastAsia="en-GB"/>
        </w:rPr>
        <mc:AlternateContent>
          <mc:Choice Requires="wps">
            <w:drawing>
              <wp:anchor distT="0" distB="0" distL="114300" distR="114300" simplePos="0" relativeHeight="251652608" behindDoc="0" locked="0" layoutInCell="1" allowOverlap="1" wp14:anchorId="261F6BBF" wp14:editId="1E753742">
                <wp:simplePos x="0" y="0"/>
                <wp:positionH relativeFrom="column">
                  <wp:posOffset>15240</wp:posOffset>
                </wp:positionH>
                <wp:positionV relativeFrom="paragraph">
                  <wp:posOffset>139700</wp:posOffset>
                </wp:positionV>
                <wp:extent cx="6094730" cy="0"/>
                <wp:effectExtent l="5715" t="6350" r="5080" b="12700"/>
                <wp:wrapNone/>
                <wp:docPr id="1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4730" cy="0"/>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E17D2A" id="Line 4"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1pt" to="481.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mX8EwIAACk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" strokeweight=".26mm"/>
            </w:pict>
          </mc:Fallback>
        </mc:AlternateContent>
      </w:r>
    </w:p>
    <w:p w:rsidR="00F57239" w:rsidRPr="00D57F8B" w:rsidRDefault="00F57239">
      <w:pPr>
        <w:tabs>
          <w:tab w:val="left" w:pos="340"/>
          <w:tab w:val="right" w:pos="8959"/>
        </w:tabs>
        <w:spacing w:after="9" w:line="360" w:lineRule="auto"/>
        <w:rPr>
          <w:color w:val="808080" w:themeColor="background1" w:themeShade="80"/>
          <w:sz w:val="22"/>
        </w:rPr>
      </w:pPr>
      <w:r w:rsidRPr="009623E8">
        <w:rPr>
          <w:b/>
          <w:sz w:val="22"/>
        </w:rPr>
        <w:t>Abstract</w:t>
      </w:r>
      <w:r w:rsidRPr="009623E8">
        <w:rPr>
          <w:sz w:val="22"/>
        </w:rPr>
        <w:t xml:space="preserve"> </w:t>
      </w:r>
      <w:r w:rsidR="00CE3395" w:rsidRPr="005352E1">
        <w:rPr>
          <w:sz w:val="22"/>
          <w:szCs w:val="22"/>
        </w:rPr>
        <w:t>In this study</w:t>
      </w:r>
      <w:r w:rsidR="00531366">
        <w:rPr>
          <w:sz w:val="22"/>
          <w:szCs w:val="22"/>
        </w:rPr>
        <w:t>,</w:t>
      </w:r>
      <w:r w:rsidR="00CE3395" w:rsidRPr="005352E1">
        <w:rPr>
          <w:sz w:val="22"/>
          <w:szCs w:val="22"/>
        </w:rPr>
        <w:t xml:space="preserve"> the </w:t>
      </w:r>
      <w:r w:rsidR="001910E6">
        <w:rPr>
          <w:sz w:val="22"/>
          <w:szCs w:val="22"/>
        </w:rPr>
        <w:t xml:space="preserve">life </w:t>
      </w:r>
      <w:r w:rsidR="00971826" w:rsidRPr="005352E1">
        <w:rPr>
          <w:sz w:val="22"/>
          <w:szCs w:val="22"/>
        </w:rPr>
        <w:t xml:space="preserve">cycle of a </w:t>
      </w:r>
      <w:r w:rsidR="00CE3395" w:rsidRPr="005352E1">
        <w:rPr>
          <w:sz w:val="22"/>
          <w:szCs w:val="22"/>
        </w:rPr>
        <w:t xml:space="preserve">vortex ring is </w:t>
      </w:r>
      <w:r w:rsidR="00330C9B">
        <w:rPr>
          <w:sz w:val="22"/>
          <w:szCs w:val="22"/>
        </w:rPr>
        <w:t xml:space="preserve">visualized and </w:t>
      </w:r>
      <w:r w:rsidR="00531366" w:rsidRPr="005352E1">
        <w:rPr>
          <w:sz w:val="22"/>
          <w:szCs w:val="22"/>
        </w:rPr>
        <w:t xml:space="preserve">simultaneously </w:t>
      </w:r>
      <w:r w:rsidR="00CE3395" w:rsidRPr="005352E1">
        <w:rPr>
          <w:sz w:val="22"/>
          <w:szCs w:val="22"/>
        </w:rPr>
        <w:t xml:space="preserve">investigated in a </w:t>
      </w:r>
      <w:r w:rsidR="00965B37">
        <w:rPr>
          <w:sz w:val="22"/>
          <w:szCs w:val="22"/>
        </w:rPr>
        <w:t>three</w:t>
      </w:r>
      <w:r w:rsidR="00CE3395" w:rsidRPr="005352E1">
        <w:rPr>
          <w:sz w:val="22"/>
          <w:szCs w:val="22"/>
        </w:rPr>
        <w:t>-dimensional domain and time</w:t>
      </w:r>
      <w:r w:rsidR="00531366">
        <w:rPr>
          <w:sz w:val="22"/>
          <w:szCs w:val="22"/>
        </w:rPr>
        <w:t xml:space="preserve"> </w:t>
      </w:r>
      <w:r w:rsidR="00CE3395" w:rsidRPr="005352E1">
        <w:rPr>
          <w:sz w:val="22"/>
          <w:szCs w:val="22"/>
        </w:rPr>
        <w:t>resolved</w:t>
      </w:r>
      <w:r w:rsidR="00C565CA" w:rsidRPr="005352E1">
        <w:rPr>
          <w:sz w:val="22"/>
          <w:szCs w:val="22"/>
        </w:rPr>
        <w:t xml:space="preserve"> for an observer </w:t>
      </w:r>
      <w:r w:rsidR="00DA4EA1">
        <w:rPr>
          <w:sz w:val="22"/>
          <w:szCs w:val="22"/>
        </w:rPr>
        <w:t>in a reference frame moving with the ring.</w:t>
      </w:r>
      <w:r w:rsidR="00ED4DCB" w:rsidRPr="005352E1">
        <w:rPr>
          <w:sz w:val="22"/>
          <w:szCs w:val="22"/>
        </w:rPr>
        <w:t xml:space="preserve"> </w:t>
      </w:r>
      <w:r w:rsidR="00531366">
        <w:rPr>
          <w:sz w:val="22"/>
          <w:szCs w:val="22"/>
        </w:rPr>
        <w:t>By</w:t>
      </w:r>
      <w:r w:rsidR="00F960C0">
        <w:rPr>
          <w:sz w:val="22"/>
          <w:szCs w:val="22"/>
        </w:rPr>
        <w:t xml:space="preserve"> </w:t>
      </w:r>
      <w:r w:rsidR="00C565CA" w:rsidRPr="005352E1">
        <w:rPr>
          <w:sz w:val="22"/>
          <w:szCs w:val="22"/>
        </w:rPr>
        <w:t xml:space="preserve">traversing the </w:t>
      </w:r>
      <w:r w:rsidR="00ED4DCB" w:rsidRPr="005352E1">
        <w:rPr>
          <w:sz w:val="22"/>
          <w:szCs w:val="22"/>
        </w:rPr>
        <w:t>system</w:t>
      </w:r>
      <w:r w:rsidR="00531366">
        <w:rPr>
          <w:sz w:val="22"/>
          <w:szCs w:val="22"/>
        </w:rPr>
        <w:t>,</w:t>
      </w:r>
      <w:r w:rsidR="00ED4DCB" w:rsidRPr="005352E1">
        <w:rPr>
          <w:sz w:val="22"/>
          <w:szCs w:val="22"/>
        </w:rPr>
        <w:t xml:space="preserve"> the object </w:t>
      </w:r>
      <w:r w:rsidR="00F960C0">
        <w:rPr>
          <w:sz w:val="22"/>
          <w:szCs w:val="22"/>
        </w:rPr>
        <w:t xml:space="preserve">of interest </w:t>
      </w:r>
      <w:r w:rsidR="00ED4DCB" w:rsidRPr="005352E1">
        <w:rPr>
          <w:sz w:val="22"/>
          <w:szCs w:val="22"/>
        </w:rPr>
        <w:t xml:space="preserve">is captured within </w:t>
      </w:r>
      <w:r w:rsidR="00DA4EA1">
        <w:rPr>
          <w:sz w:val="22"/>
          <w:szCs w:val="22"/>
        </w:rPr>
        <w:t>the</w:t>
      </w:r>
      <w:r w:rsidR="00ED4DCB" w:rsidRPr="005352E1">
        <w:rPr>
          <w:sz w:val="22"/>
          <w:szCs w:val="22"/>
        </w:rPr>
        <w:t xml:space="preserve"> </w:t>
      </w:r>
      <w:r w:rsidR="00DA4EA1">
        <w:rPr>
          <w:sz w:val="22"/>
          <w:szCs w:val="22"/>
        </w:rPr>
        <w:t xml:space="preserve">measurement volume </w:t>
      </w:r>
      <w:r w:rsidR="00ED4DCB" w:rsidRPr="005352E1">
        <w:rPr>
          <w:sz w:val="22"/>
          <w:szCs w:val="22"/>
        </w:rPr>
        <w:t xml:space="preserve">during the entire </w:t>
      </w:r>
      <w:r w:rsidR="00DA4EA1">
        <w:rPr>
          <w:sz w:val="22"/>
          <w:szCs w:val="22"/>
        </w:rPr>
        <w:t>cycle</w:t>
      </w:r>
      <w:r w:rsidR="00531366">
        <w:rPr>
          <w:sz w:val="22"/>
          <w:szCs w:val="22"/>
        </w:rPr>
        <w:t xml:space="preserve">. </w:t>
      </w:r>
      <w:r w:rsidR="00ED4DCB" w:rsidRPr="005352E1">
        <w:rPr>
          <w:sz w:val="22"/>
          <w:szCs w:val="22"/>
        </w:rPr>
        <w:t xml:space="preserve">The 4-D </w:t>
      </w:r>
      <w:r w:rsidR="00330C9B">
        <w:rPr>
          <w:sz w:val="22"/>
          <w:szCs w:val="22"/>
        </w:rPr>
        <w:t xml:space="preserve">(time-resolved 3-D) </w:t>
      </w:r>
      <w:r w:rsidR="00ED4DCB" w:rsidRPr="005352E1">
        <w:rPr>
          <w:sz w:val="22"/>
          <w:szCs w:val="22"/>
        </w:rPr>
        <w:t xml:space="preserve">data </w:t>
      </w:r>
      <w:r w:rsidR="005352E1" w:rsidRPr="005352E1">
        <w:rPr>
          <w:sz w:val="22"/>
          <w:szCs w:val="22"/>
        </w:rPr>
        <w:t xml:space="preserve">gained </w:t>
      </w:r>
      <w:r w:rsidR="00ED4DCB" w:rsidRPr="005352E1">
        <w:rPr>
          <w:sz w:val="22"/>
          <w:szCs w:val="22"/>
        </w:rPr>
        <w:t xml:space="preserve">from the experiment is post-processed by using modal analyses such as </w:t>
      </w:r>
      <w:r w:rsidR="00B53A3F">
        <w:rPr>
          <w:sz w:val="22"/>
          <w:szCs w:val="22"/>
        </w:rPr>
        <w:t>P</w:t>
      </w:r>
      <w:r w:rsidR="00B53A3F" w:rsidRPr="005352E1">
        <w:rPr>
          <w:sz w:val="22"/>
          <w:szCs w:val="22"/>
        </w:rPr>
        <w:t xml:space="preserve">roper </w:t>
      </w:r>
      <w:r w:rsidR="00B53A3F">
        <w:rPr>
          <w:sz w:val="22"/>
          <w:szCs w:val="22"/>
        </w:rPr>
        <w:t>O</w:t>
      </w:r>
      <w:r w:rsidR="00B53A3F" w:rsidRPr="005352E1">
        <w:rPr>
          <w:sz w:val="22"/>
          <w:szCs w:val="22"/>
        </w:rPr>
        <w:t xml:space="preserve">rthogonal </w:t>
      </w:r>
      <w:r w:rsidR="00B53A3F">
        <w:rPr>
          <w:sz w:val="22"/>
          <w:szCs w:val="22"/>
        </w:rPr>
        <w:t>D</w:t>
      </w:r>
      <w:r w:rsidR="00B53A3F" w:rsidRPr="005352E1">
        <w:rPr>
          <w:sz w:val="22"/>
          <w:szCs w:val="22"/>
        </w:rPr>
        <w:t xml:space="preserve">ecomposition </w:t>
      </w:r>
      <w:r w:rsidR="00ED4DCB" w:rsidRPr="005352E1">
        <w:rPr>
          <w:sz w:val="22"/>
          <w:szCs w:val="22"/>
        </w:rPr>
        <w:t xml:space="preserve">(POD) and </w:t>
      </w:r>
      <w:r w:rsidR="00B53A3F">
        <w:rPr>
          <w:sz w:val="22"/>
          <w:szCs w:val="22"/>
        </w:rPr>
        <w:t>D</w:t>
      </w:r>
      <w:r w:rsidR="00B53A3F" w:rsidRPr="005352E1">
        <w:rPr>
          <w:sz w:val="22"/>
          <w:szCs w:val="22"/>
        </w:rPr>
        <w:t xml:space="preserve">ynamic </w:t>
      </w:r>
      <w:r w:rsidR="00B53A3F">
        <w:rPr>
          <w:sz w:val="22"/>
          <w:szCs w:val="22"/>
        </w:rPr>
        <w:t>M</w:t>
      </w:r>
      <w:r w:rsidR="00B53A3F" w:rsidRPr="005352E1">
        <w:rPr>
          <w:sz w:val="22"/>
          <w:szCs w:val="22"/>
        </w:rPr>
        <w:t xml:space="preserve">ode </w:t>
      </w:r>
      <w:r w:rsidR="00B53A3F">
        <w:rPr>
          <w:sz w:val="22"/>
          <w:szCs w:val="22"/>
        </w:rPr>
        <w:t>D</w:t>
      </w:r>
      <w:r w:rsidR="00B53A3F" w:rsidRPr="005352E1">
        <w:rPr>
          <w:sz w:val="22"/>
          <w:szCs w:val="22"/>
        </w:rPr>
        <w:t xml:space="preserve">ecomposition </w:t>
      </w:r>
      <w:r w:rsidR="00ED4DCB" w:rsidRPr="005352E1">
        <w:rPr>
          <w:sz w:val="22"/>
          <w:szCs w:val="22"/>
        </w:rPr>
        <w:t>(DMD).</w:t>
      </w:r>
      <w:r w:rsidR="004C4694" w:rsidRPr="005352E1">
        <w:rPr>
          <w:sz w:val="22"/>
          <w:szCs w:val="22"/>
        </w:rPr>
        <w:t xml:space="preserve"> </w:t>
      </w:r>
      <w:r w:rsidR="00C372C0" w:rsidRPr="005352E1">
        <w:rPr>
          <w:sz w:val="22"/>
          <w:szCs w:val="22"/>
        </w:rPr>
        <w:t xml:space="preserve">The latter is used to reconstruct </w:t>
      </w:r>
      <w:r w:rsidR="005352E1" w:rsidRPr="005352E1">
        <w:rPr>
          <w:sz w:val="22"/>
          <w:szCs w:val="22"/>
        </w:rPr>
        <w:t>the vortex dynamics</w:t>
      </w:r>
      <w:r w:rsidR="00C372C0" w:rsidRPr="005352E1">
        <w:rPr>
          <w:sz w:val="22"/>
          <w:szCs w:val="22"/>
        </w:rPr>
        <w:t xml:space="preserve"> </w:t>
      </w:r>
      <w:r w:rsidR="005352E1" w:rsidRPr="005352E1">
        <w:rPr>
          <w:sz w:val="22"/>
          <w:szCs w:val="22"/>
        </w:rPr>
        <w:t>by means of the Q-values</w:t>
      </w:r>
      <w:r w:rsidR="00531366">
        <w:rPr>
          <w:sz w:val="22"/>
          <w:szCs w:val="22"/>
        </w:rPr>
        <w:t xml:space="preserve">, based </w:t>
      </w:r>
      <w:r w:rsidR="00C372C0" w:rsidRPr="005352E1">
        <w:rPr>
          <w:sz w:val="22"/>
          <w:szCs w:val="22"/>
        </w:rPr>
        <w:t>on the most dominant modes in the DMD</w:t>
      </w:r>
      <w:r w:rsidR="005352E1">
        <w:rPr>
          <w:sz w:val="22"/>
          <w:szCs w:val="22"/>
        </w:rPr>
        <w:t xml:space="preserve">. </w:t>
      </w:r>
      <w:r w:rsidR="00330C9B">
        <w:rPr>
          <w:sz w:val="22"/>
          <w:szCs w:val="22"/>
        </w:rPr>
        <w:t xml:space="preserve">These modal analyses allow </w:t>
      </w:r>
      <w:r w:rsidR="004E29ED">
        <w:rPr>
          <w:sz w:val="22"/>
          <w:szCs w:val="22"/>
        </w:rPr>
        <w:t>reconstruct</w:t>
      </w:r>
      <w:r w:rsidR="00965B37">
        <w:rPr>
          <w:sz w:val="22"/>
          <w:szCs w:val="22"/>
        </w:rPr>
        <w:t>ing</w:t>
      </w:r>
      <w:r w:rsidR="004E29ED">
        <w:rPr>
          <w:sz w:val="22"/>
          <w:szCs w:val="22"/>
        </w:rPr>
        <w:t xml:space="preserve"> the dominant dynamics of </w:t>
      </w:r>
      <w:r w:rsidR="004E29ED" w:rsidRPr="005352E1">
        <w:rPr>
          <w:sz w:val="22"/>
          <w:szCs w:val="22"/>
        </w:rPr>
        <w:t xml:space="preserve">the behavior of the secondary structures and their interaction with the </w:t>
      </w:r>
      <w:r w:rsidR="004E29ED">
        <w:rPr>
          <w:sz w:val="22"/>
          <w:szCs w:val="22"/>
        </w:rPr>
        <w:t xml:space="preserve">vortex </w:t>
      </w:r>
      <w:r w:rsidR="004E29ED" w:rsidRPr="005352E1">
        <w:rPr>
          <w:sz w:val="22"/>
          <w:szCs w:val="22"/>
        </w:rPr>
        <w:t>core</w:t>
      </w:r>
      <w:r w:rsidR="004E29ED">
        <w:rPr>
          <w:sz w:val="22"/>
          <w:szCs w:val="22"/>
        </w:rPr>
        <w:t xml:space="preserve">. </w:t>
      </w:r>
      <w:r w:rsidR="005352E1" w:rsidRPr="005352E1">
        <w:rPr>
          <w:sz w:val="22"/>
          <w:szCs w:val="22"/>
        </w:rPr>
        <w:t>The</w:t>
      </w:r>
      <w:r w:rsidR="00FE40BA">
        <w:rPr>
          <w:sz w:val="22"/>
          <w:szCs w:val="22"/>
        </w:rPr>
        <w:t xml:space="preserve"> visualization</w:t>
      </w:r>
      <w:r w:rsidR="005352E1" w:rsidRPr="005352E1">
        <w:rPr>
          <w:sz w:val="22"/>
          <w:szCs w:val="22"/>
        </w:rPr>
        <w:t xml:space="preserve"> </w:t>
      </w:r>
      <w:r w:rsidR="00E91780">
        <w:rPr>
          <w:sz w:val="22"/>
          <w:szCs w:val="22"/>
        </w:rPr>
        <w:t xml:space="preserve">for the vortex ring at </w:t>
      </w:r>
      <w:r w:rsidR="00E91780" w:rsidRPr="00DE7E8E">
        <w:rPr>
          <w:sz w:val="22"/>
          <w:szCs w:val="22"/>
        </w:rPr>
        <w:t>Re</w:t>
      </w:r>
      <w:r w:rsidR="00E91780" w:rsidRPr="00000813">
        <w:rPr>
          <w:sz w:val="22"/>
          <w:szCs w:val="24"/>
          <w:vertAlign w:val="subscript"/>
        </w:rPr>
        <w:t>Γ</w:t>
      </w:r>
      <w:r w:rsidR="00315602">
        <w:rPr>
          <w:sz w:val="22"/>
          <w:szCs w:val="22"/>
        </w:rPr>
        <w:t> =</w:t>
      </w:r>
      <w:r w:rsidR="003E563B">
        <w:rPr>
          <w:sz w:val="22"/>
          <w:szCs w:val="22"/>
        </w:rPr>
        <w:t> </w:t>
      </w:r>
      <w:r w:rsidR="00E91780">
        <w:rPr>
          <w:sz w:val="22"/>
          <w:szCs w:val="22"/>
        </w:rPr>
        <w:t xml:space="preserve">5500 </w:t>
      </w:r>
      <w:r w:rsidR="004C4694" w:rsidRPr="005352E1">
        <w:rPr>
          <w:sz w:val="22"/>
          <w:szCs w:val="22"/>
        </w:rPr>
        <w:t>show</w:t>
      </w:r>
      <w:r w:rsidR="00965B37">
        <w:rPr>
          <w:sz w:val="22"/>
          <w:szCs w:val="22"/>
        </w:rPr>
        <w:t>s</w:t>
      </w:r>
      <w:r w:rsidR="004C4694" w:rsidRPr="005352E1">
        <w:rPr>
          <w:sz w:val="22"/>
          <w:szCs w:val="22"/>
        </w:rPr>
        <w:t xml:space="preserve"> </w:t>
      </w:r>
      <w:r w:rsidR="005D1CA7">
        <w:rPr>
          <w:sz w:val="22"/>
          <w:szCs w:val="22"/>
        </w:rPr>
        <w:t>the well-known azimuthal instability and its growth at n</w:t>
      </w:r>
      <w:r w:rsidR="00315602">
        <w:rPr>
          <w:sz w:val="22"/>
          <w:szCs w:val="22"/>
        </w:rPr>
        <w:t> </w:t>
      </w:r>
      <w:r w:rsidR="005D1CA7">
        <w:rPr>
          <w:sz w:val="22"/>
          <w:szCs w:val="22"/>
        </w:rPr>
        <w:t>=</w:t>
      </w:r>
      <w:r w:rsidR="00315602">
        <w:rPr>
          <w:sz w:val="22"/>
          <w:szCs w:val="22"/>
        </w:rPr>
        <w:t> </w:t>
      </w:r>
      <w:r w:rsidR="005D1CA7">
        <w:rPr>
          <w:sz w:val="22"/>
          <w:szCs w:val="22"/>
        </w:rPr>
        <w:t>6 in our experiments.</w:t>
      </w:r>
      <w:r w:rsidR="003C4A3B">
        <w:rPr>
          <w:sz w:val="22"/>
          <w:szCs w:val="22"/>
        </w:rPr>
        <w:t xml:space="preserve"> </w:t>
      </w:r>
      <w:r w:rsidR="000D17E4">
        <w:rPr>
          <w:sz w:val="22"/>
          <w:szCs w:val="22"/>
        </w:rPr>
        <w:t xml:space="preserve">As the process of transition further develops, we found </w:t>
      </w:r>
      <w:r w:rsidR="00D81F9C">
        <w:rPr>
          <w:sz w:val="22"/>
          <w:szCs w:val="22"/>
        </w:rPr>
        <w:t xml:space="preserve">a </w:t>
      </w:r>
      <w:r w:rsidR="00C072F7">
        <w:rPr>
          <w:sz w:val="22"/>
          <w:szCs w:val="22"/>
        </w:rPr>
        <w:t>zig-zag</w:t>
      </w:r>
      <w:r w:rsidR="00965B37">
        <w:rPr>
          <w:sz w:val="22"/>
          <w:szCs w:val="22"/>
        </w:rPr>
        <w:t>-like</w:t>
      </w:r>
      <w:r w:rsidR="00C072F7">
        <w:rPr>
          <w:sz w:val="22"/>
          <w:szCs w:val="22"/>
        </w:rPr>
        <w:t xml:space="preserve"> mesh of tilted secondary structure and finally </w:t>
      </w:r>
      <w:r w:rsidR="003C4A3B">
        <w:rPr>
          <w:sz w:val="22"/>
          <w:szCs w:val="22"/>
        </w:rPr>
        <w:t xml:space="preserve">helical </w:t>
      </w:r>
      <w:r w:rsidR="00DA4EA1">
        <w:rPr>
          <w:sz w:val="22"/>
          <w:szCs w:val="22"/>
        </w:rPr>
        <w:t xml:space="preserve">coil-type </w:t>
      </w:r>
      <w:r w:rsidR="000D17E4">
        <w:rPr>
          <w:sz w:val="22"/>
          <w:szCs w:val="22"/>
        </w:rPr>
        <w:t>vortex</w:t>
      </w:r>
      <w:r w:rsidR="003C4A3B">
        <w:rPr>
          <w:sz w:val="22"/>
          <w:szCs w:val="22"/>
        </w:rPr>
        <w:t xml:space="preserve"> </w:t>
      </w:r>
      <w:r w:rsidR="00DA4EA1">
        <w:rPr>
          <w:sz w:val="22"/>
          <w:szCs w:val="22"/>
        </w:rPr>
        <w:t>ribbons</w:t>
      </w:r>
      <w:r w:rsidR="003C4A3B">
        <w:rPr>
          <w:sz w:val="22"/>
          <w:szCs w:val="22"/>
        </w:rPr>
        <w:t xml:space="preserve"> wrapped around the core that emerge in the late-stage process. It is </w:t>
      </w:r>
      <w:r w:rsidR="008403B4">
        <w:rPr>
          <w:sz w:val="22"/>
          <w:szCs w:val="22"/>
        </w:rPr>
        <w:t xml:space="preserve">hypothesized </w:t>
      </w:r>
      <w:r w:rsidR="003C4A3B">
        <w:rPr>
          <w:sz w:val="22"/>
          <w:szCs w:val="22"/>
        </w:rPr>
        <w:t xml:space="preserve">that </w:t>
      </w:r>
      <w:r w:rsidR="004E29ED">
        <w:rPr>
          <w:sz w:val="22"/>
          <w:szCs w:val="22"/>
        </w:rPr>
        <w:t xml:space="preserve">the initial state of this process is </w:t>
      </w:r>
      <w:r w:rsidR="000D17E4">
        <w:rPr>
          <w:sz w:val="22"/>
          <w:szCs w:val="22"/>
        </w:rPr>
        <w:t>the emergence of a</w:t>
      </w:r>
      <w:r w:rsidR="003C4A3B">
        <w:rPr>
          <w:sz w:val="22"/>
          <w:szCs w:val="22"/>
        </w:rPr>
        <w:t xml:space="preserve"> pair of standing helical waves</w:t>
      </w:r>
      <w:r w:rsidR="004E29ED">
        <w:rPr>
          <w:sz w:val="22"/>
          <w:szCs w:val="22"/>
        </w:rPr>
        <w:t xml:space="preserve"> </w:t>
      </w:r>
      <w:r w:rsidR="003C4A3B">
        <w:rPr>
          <w:sz w:val="22"/>
          <w:szCs w:val="22"/>
        </w:rPr>
        <w:t>both counter-balancing each other at the beginning</w:t>
      </w:r>
      <w:r w:rsidR="00C072F7">
        <w:rPr>
          <w:sz w:val="22"/>
          <w:szCs w:val="22"/>
        </w:rPr>
        <w:t xml:space="preserve"> and forming the zig-zag pattern</w:t>
      </w:r>
      <w:r w:rsidR="00DA4EA1">
        <w:rPr>
          <w:sz w:val="22"/>
          <w:szCs w:val="22"/>
        </w:rPr>
        <w:t xml:space="preserve">. </w:t>
      </w:r>
      <w:r w:rsidR="00965B37">
        <w:rPr>
          <w:sz w:val="22"/>
          <w:szCs w:val="22"/>
        </w:rPr>
        <w:t>A</w:t>
      </w:r>
      <w:r w:rsidR="000D17E4">
        <w:rPr>
          <w:sz w:val="22"/>
          <w:szCs w:val="22"/>
        </w:rPr>
        <w:t xml:space="preserve">zimuthal </w:t>
      </w:r>
      <w:r w:rsidR="00DA4EA1">
        <w:rPr>
          <w:sz w:val="22"/>
          <w:szCs w:val="22"/>
        </w:rPr>
        <w:t xml:space="preserve">core flow </w:t>
      </w:r>
      <w:r w:rsidR="000D17E4">
        <w:rPr>
          <w:sz w:val="22"/>
          <w:szCs w:val="22"/>
        </w:rPr>
        <w:t xml:space="preserve">is </w:t>
      </w:r>
      <w:r w:rsidR="00DA4EA1">
        <w:rPr>
          <w:sz w:val="22"/>
          <w:szCs w:val="22"/>
        </w:rPr>
        <w:t xml:space="preserve">only weak in this </w:t>
      </w:r>
      <w:r w:rsidR="000D17E4">
        <w:rPr>
          <w:sz w:val="22"/>
          <w:szCs w:val="22"/>
        </w:rPr>
        <w:t>phase</w:t>
      </w:r>
      <w:r w:rsidR="003C4A3B">
        <w:rPr>
          <w:sz w:val="22"/>
          <w:szCs w:val="22"/>
        </w:rPr>
        <w:t xml:space="preserve">. </w:t>
      </w:r>
      <w:r w:rsidR="000D17E4">
        <w:rPr>
          <w:sz w:val="22"/>
          <w:szCs w:val="22"/>
        </w:rPr>
        <w:t xml:space="preserve">Later in the transition, </w:t>
      </w:r>
      <w:r w:rsidR="007E5ED3">
        <w:rPr>
          <w:sz w:val="22"/>
          <w:szCs w:val="22"/>
        </w:rPr>
        <w:t>one of the helical waves start</w:t>
      </w:r>
      <w:r w:rsidR="004E29ED">
        <w:rPr>
          <w:sz w:val="22"/>
          <w:szCs w:val="22"/>
        </w:rPr>
        <w:t>s</w:t>
      </w:r>
      <w:r w:rsidR="007E5ED3">
        <w:rPr>
          <w:sz w:val="22"/>
          <w:szCs w:val="22"/>
        </w:rPr>
        <w:t xml:space="preserve"> to take over the other and finally dominates</w:t>
      </w:r>
      <w:r w:rsidR="00C072F7">
        <w:rPr>
          <w:sz w:val="22"/>
          <w:szCs w:val="22"/>
        </w:rPr>
        <w:t xml:space="preserve">. This results in the </w:t>
      </w:r>
      <w:r w:rsidR="000D17E4">
        <w:rPr>
          <w:sz w:val="22"/>
          <w:szCs w:val="22"/>
        </w:rPr>
        <w:t xml:space="preserve">helical </w:t>
      </w:r>
      <w:r w:rsidR="00C072F7">
        <w:rPr>
          <w:sz w:val="22"/>
          <w:szCs w:val="22"/>
        </w:rPr>
        <w:t xml:space="preserve">coil-type </w:t>
      </w:r>
      <w:r w:rsidR="000D17E4">
        <w:rPr>
          <w:sz w:val="22"/>
          <w:szCs w:val="22"/>
        </w:rPr>
        <w:t xml:space="preserve">vortex structure seen </w:t>
      </w:r>
      <w:r w:rsidR="004E29ED">
        <w:rPr>
          <w:sz w:val="22"/>
          <w:szCs w:val="22"/>
        </w:rPr>
        <w:t>in the reconstructed result</w:t>
      </w:r>
      <w:r w:rsidR="00C072F7">
        <w:rPr>
          <w:sz w:val="22"/>
          <w:szCs w:val="22"/>
        </w:rPr>
        <w:t xml:space="preserve">s, </w:t>
      </w:r>
      <w:r w:rsidR="008403B4">
        <w:rPr>
          <w:sz w:val="22"/>
          <w:szCs w:val="22"/>
        </w:rPr>
        <w:t>which goes with increase in axial flow</w:t>
      </w:r>
      <w:r w:rsidR="00D41B47">
        <w:rPr>
          <w:sz w:val="22"/>
          <w:szCs w:val="22"/>
        </w:rPr>
        <w:t xml:space="preserve"> along the core</w:t>
      </w:r>
      <w:r w:rsidR="008403B4">
        <w:rPr>
          <w:sz w:val="22"/>
          <w:szCs w:val="22"/>
        </w:rPr>
        <w:t xml:space="preserve">. </w:t>
      </w:r>
      <w:r w:rsidR="00D41B47">
        <w:rPr>
          <w:sz w:val="22"/>
          <w:szCs w:val="22"/>
        </w:rPr>
        <w:t xml:space="preserve">The </w:t>
      </w:r>
      <w:r w:rsidR="008403B4">
        <w:rPr>
          <w:sz w:val="22"/>
          <w:szCs w:val="22"/>
        </w:rPr>
        <w:t xml:space="preserve">hypothesis </w:t>
      </w:r>
      <w:r w:rsidR="00D41B47">
        <w:rPr>
          <w:sz w:val="22"/>
          <w:szCs w:val="22"/>
        </w:rPr>
        <w:t xml:space="preserve">of co-existing helical waves </w:t>
      </w:r>
      <w:r w:rsidR="008403B4">
        <w:rPr>
          <w:sz w:val="22"/>
          <w:szCs w:val="22"/>
        </w:rPr>
        <w:t>is drawn from similarities in the transition of attached vortex rings in axisymmetric wakes.</w:t>
      </w:r>
    </w:p>
    <w:p w:rsidR="007F0EEA" w:rsidRDefault="008C25CB">
      <w:pPr>
        <w:widowControl/>
        <w:suppressAutoHyphens w:val="0"/>
        <w:spacing w:before="0" w:line="240" w:lineRule="auto"/>
        <w:jc w:val="left"/>
        <w:textAlignment w:val="auto"/>
        <w:rPr>
          <w:b/>
          <w:sz w:val="28"/>
          <w:szCs w:val="28"/>
          <w:lang w:eastAsia="ja-JP"/>
        </w:rPr>
      </w:pPr>
      <w:r w:rsidRPr="00D57F8B">
        <w:rPr>
          <w:noProof/>
          <w:color w:val="808080" w:themeColor="background1" w:themeShade="80"/>
          <w:sz w:val="20"/>
          <w:lang w:val="en-GB" w:eastAsia="en-GB"/>
        </w:rPr>
        <mc:AlternateContent>
          <mc:Choice Requires="wps">
            <w:drawing>
              <wp:anchor distT="0" distB="0" distL="114300" distR="114300" simplePos="0" relativeHeight="251655680" behindDoc="0" locked="0" layoutInCell="1" allowOverlap="1" wp14:anchorId="2E62DD3E" wp14:editId="21CE583C">
                <wp:simplePos x="0" y="0"/>
                <wp:positionH relativeFrom="column">
                  <wp:posOffset>3175</wp:posOffset>
                </wp:positionH>
                <wp:positionV relativeFrom="paragraph">
                  <wp:posOffset>4445</wp:posOffset>
                </wp:positionV>
                <wp:extent cx="6094730" cy="0"/>
                <wp:effectExtent l="0" t="0" r="20320" b="19050"/>
                <wp:wrapNone/>
                <wp:docPr id="14"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4730" cy="0"/>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87C060" id="Line 30"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35pt" to="480.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tLvEwIAACoEAAAOAAAAZHJzL2Uyb0RvYy54bWysU8GO2jAQvVfqP1i+QxJIWY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" strokeweight=".26mm"/>
            </w:pict>
          </mc:Fallback>
        </mc:AlternateContent>
      </w:r>
      <w:r w:rsidR="00D01B6E">
        <w:rPr>
          <w:b/>
          <w:sz w:val="28"/>
          <w:szCs w:val="28"/>
          <w:lang w:eastAsia="ja-JP"/>
        </w:rPr>
        <w:br w:type="page"/>
      </w:r>
    </w:p>
    <w:sdt>
      <w:sdtPr>
        <w:rPr>
          <w:rFonts w:ascii="Times New Roman" w:eastAsia="MS Mincho" w:hAnsi="Times New Roman" w:cs="Times New Roman"/>
          <w:b w:val="0"/>
          <w:bCs w:val="0"/>
          <w:color w:val="auto"/>
          <w:sz w:val="24"/>
          <w:szCs w:val="20"/>
          <w:lang w:val="en-US" w:eastAsia="pt-PT"/>
        </w:rPr>
        <w:id w:val="235213900"/>
        <w:docPartObj>
          <w:docPartGallery w:val="Table of Contents"/>
          <w:docPartUnique/>
        </w:docPartObj>
      </w:sdtPr>
      <w:sdtContent>
        <w:p w:rsidR="007F0EEA" w:rsidRPr="00E27377" w:rsidRDefault="00C03E0C" w:rsidP="00315602">
          <w:pPr>
            <w:pStyle w:val="TOCHeading"/>
            <w:spacing w:line="360" w:lineRule="auto"/>
            <w:rPr>
              <w:color w:val="A6A6A6" w:themeColor="background1" w:themeShade="A6"/>
              <w:sz w:val="22"/>
            </w:rPr>
          </w:pPr>
          <w:r w:rsidRPr="00E27377">
            <w:rPr>
              <w:rFonts w:ascii="Times New Roman" w:eastAsia="MS Mincho" w:hAnsi="Times New Roman" w:cs="Times New Roman"/>
              <w:bCs w:val="0"/>
              <w:color w:val="A6A6A6" w:themeColor="background1" w:themeShade="A6"/>
              <w:sz w:val="20"/>
              <w:szCs w:val="20"/>
              <w:lang w:val="en-US" w:eastAsia="pt-PT"/>
            </w:rPr>
            <w:t>Content</w:t>
          </w:r>
        </w:p>
        <w:p w:rsidR="00315602" w:rsidRDefault="007F0EEA" w:rsidP="00315602">
          <w:pPr>
            <w:pStyle w:val="TOC1"/>
            <w:spacing w:line="360" w:lineRule="auto"/>
            <w:rPr>
              <w:rFonts w:asciiTheme="minorHAnsi" w:eastAsiaTheme="minorEastAsia" w:hAnsiTheme="minorHAnsi" w:cstheme="minorBidi"/>
              <w:noProof/>
              <w:sz w:val="22"/>
              <w:szCs w:val="22"/>
              <w:lang w:val="de-DE" w:eastAsia="de-DE"/>
            </w:rPr>
          </w:pPr>
          <w:r w:rsidRPr="00E27377">
            <w:rPr>
              <w:color w:val="A6A6A6" w:themeColor="background1" w:themeShade="A6"/>
              <w:sz w:val="16"/>
            </w:rPr>
            <w:fldChar w:fldCharType="begin"/>
          </w:r>
          <w:r w:rsidRPr="00E27377">
            <w:rPr>
              <w:color w:val="A6A6A6" w:themeColor="background1" w:themeShade="A6"/>
              <w:sz w:val="16"/>
            </w:rPr>
            <w:instrText xml:space="preserve"> TOC \o "1-3" \h \z \u </w:instrText>
          </w:r>
          <w:r w:rsidRPr="00E27377">
            <w:rPr>
              <w:color w:val="A6A6A6" w:themeColor="background1" w:themeShade="A6"/>
              <w:sz w:val="16"/>
            </w:rPr>
            <w:fldChar w:fldCharType="separate"/>
          </w:r>
          <w:hyperlink w:anchor="_Toc417902880" w:history="1">
            <w:r w:rsidR="00315602" w:rsidRPr="009C7EB4">
              <w:rPr>
                <w:rStyle w:val="Hyperlink"/>
                <w:noProof/>
                <w:lang w:eastAsia="ja-JP"/>
              </w:rPr>
              <w:t>1</w:t>
            </w:r>
            <w:r w:rsidR="00315602" w:rsidRPr="009C7EB4">
              <w:rPr>
                <w:rStyle w:val="Hyperlink"/>
                <w:noProof/>
              </w:rPr>
              <w:t xml:space="preserve">. </w:t>
            </w:r>
            <w:r w:rsidR="00315602" w:rsidRPr="009C7EB4">
              <w:rPr>
                <w:rStyle w:val="Hyperlink"/>
                <w:noProof/>
                <w:lang w:eastAsia="ja-JP"/>
              </w:rPr>
              <w:t>Introduction</w:t>
            </w:r>
            <w:r w:rsidR="00315602">
              <w:rPr>
                <w:noProof/>
                <w:webHidden/>
              </w:rPr>
              <w:tab/>
            </w:r>
            <w:r w:rsidR="00315602">
              <w:rPr>
                <w:noProof/>
                <w:webHidden/>
              </w:rPr>
              <w:fldChar w:fldCharType="begin"/>
            </w:r>
            <w:r w:rsidR="00315602">
              <w:rPr>
                <w:noProof/>
                <w:webHidden/>
              </w:rPr>
              <w:instrText xml:space="preserve"> PAGEREF _Toc417902880 \h </w:instrText>
            </w:r>
            <w:r w:rsidR="00315602">
              <w:rPr>
                <w:noProof/>
                <w:webHidden/>
              </w:rPr>
            </w:r>
            <w:r w:rsidR="00315602">
              <w:rPr>
                <w:noProof/>
                <w:webHidden/>
              </w:rPr>
              <w:fldChar w:fldCharType="separate"/>
            </w:r>
            <w:r w:rsidR="004845DE">
              <w:rPr>
                <w:noProof/>
                <w:webHidden/>
              </w:rPr>
              <w:t>3</w:t>
            </w:r>
            <w:r w:rsidR="00315602">
              <w:rPr>
                <w:noProof/>
                <w:webHidden/>
              </w:rPr>
              <w:fldChar w:fldCharType="end"/>
            </w:r>
          </w:hyperlink>
        </w:p>
        <w:p w:rsidR="00315602" w:rsidRDefault="004845DE" w:rsidP="00315602">
          <w:pPr>
            <w:pStyle w:val="TOC1"/>
            <w:spacing w:line="360" w:lineRule="auto"/>
            <w:rPr>
              <w:rFonts w:asciiTheme="minorHAnsi" w:eastAsiaTheme="minorEastAsia" w:hAnsiTheme="minorHAnsi" w:cstheme="minorBidi"/>
              <w:noProof/>
              <w:sz w:val="22"/>
              <w:szCs w:val="22"/>
              <w:lang w:val="de-DE" w:eastAsia="de-DE"/>
            </w:rPr>
          </w:pPr>
          <w:hyperlink w:anchor="_Toc417902881" w:history="1">
            <w:r w:rsidR="00315602" w:rsidRPr="009C7EB4">
              <w:rPr>
                <w:rStyle w:val="Hyperlink"/>
                <w:noProof/>
              </w:rPr>
              <w:t>2. Methods</w:t>
            </w:r>
            <w:r w:rsidR="00315602">
              <w:rPr>
                <w:noProof/>
                <w:webHidden/>
              </w:rPr>
              <w:tab/>
            </w:r>
            <w:r w:rsidR="00315602">
              <w:rPr>
                <w:noProof/>
                <w:webHidden/>
              </w:rPr>
              <w:fldChar w:fldCharType="begin"/>
            </w:r>
            <w:r w:rsidR="00315602">
              <w:rPr>
                <w:noProof/>
                <w:webHidden/>
              </w:rPr>
              <w:instrText xml:space="preserve"> PAGEREF _Toc417902881 \h </w:instrText>
            </w:r>
            <w:r w:rsidR="00315602">
              <w:rPr>
                <w:noProof/>
                <w:webHidden/>
              </w:rPr>
            </w:r>
            <w:r w:rsidR="00315602">
              <w:rPr>
                <w:noProof/>
                <w:webHidden/>
              </w:rPr>
              <w:fldChar w:fldCharType="separate"/>
            </w:r>
            <w:r>
              <w:rPr>
                <w:noProof/>
                <w:webHidden/>
              </w:rPr>
              <w:t>4</w:t>
            </w:r>
            <w:r w:rsidR="00315602">
              <w:rPr>
                <w:noProof/>
                <w:webHidden/>
              </w:rPr>
              <w:fldChar w:fldCharType="end"/>
            </w:r>
          </w:hyperlink>
        </w:p>
        <w:p w:rsidR="00315602" w:rsidRDefault="004845DE" w:rsidP="00315602">
          <w:pPr>
            <w:pStyle w:val="TOC2"/>
            <w:tabs>
              <w:tab w:val="right" w:leader="dot" w:pos="9627"/>
            </w:tabs>
            <w:spacing w:line="360" w:lineRule="auto"/>
            <w:rPr>
              <w:rFonts w:asciiTheme="minorHAnsi" w:eastAsiaTheme="minorEastAsia" w:hAnsiTheme="minorHAnsi" w:cstheme="minorBidi"/>
              <w:noProof/>
              <w:sz w:val="22"/>
              <w:szCs w:val="22"/>
              <w:lang w:val="de-DE" w:eastAsia="de-DE"/>
            </w:rPr>
          </w:pPr>
          <w:hyperlink w:anchor="_Toc417902882" w:history="1">
            <w:r w:rsidR="00315602" w:rsidRPr="009C7EB4">
              <w:rPr>
                <w:rStyle w:val="Hyperlink"/>
                <w:noProof/>
              </w:rPr>
              <w:t>2.1 Time-resolved flying PIV system</w:t>
            </w:r>
            <w:r w:rsidR="00315602">
              <w:rPr>
                <w:noProof/>
                <w:webHidden/>
              </w:rPr>
              <w:tab/>
            </w:r>
            <w:r w:rsidR="00315602">
              <w:rPr>
                <w:noProof/>
                <w:webHidden/>
              </w:rPr>
              <w:fldChar w:fldCharType="begin"/>
            </w:r>
            <w:r w:rsidR="00315602">
              <w:rPr>
                <w:noProof/>
                <w:webHidden/>
              </w:rPr>
              <w:instrText xml:space="preserve"> PAGEREF _Toc417902882 \h </w:instrText>
            </w:r>
            <w:r w:rsidR="00315602">
              <w:rPr>
                <w:noProof/>
                <w:webHidden/>
              </w:rPr>
            </w:r>
            <w:r w:rsidR="00315602">
              <w:rPr>
                <w:noProof/>
                <w:webHidden/>
              </w:rPr>
              <w:fldChar w:fldCharType="separate"/>
            </w:r>
            <w:r>
              <w:rPr>
                <w:noProof/>
                <w:webHidden/>
              </w:rPr>
              <w:t>4</w:t>
            </w:r>
            <w:r w:rsidR="00315602">
              <w:rPr>
                <w:noProof/>
                <w:webHidden/>
              </w:rPr>
              <w:fldChar w:fldCharType="end"/>
            </w:r>
          </w:hyperlink>
        </w:p>
        <w:p w:rsidR="00315602" w:rsidRDefault="004845DE" w:rsidP="00315602">
          <w:pPr>
            <w:pStyle w:val="TOC2"/>
            <w:tabs>
              <w:tab w:val="right" w:leader="dot" w:pos="9627"/>
            </w:tabs>
            <w:spacing w:line="360" w:lineRule="auto"/>
            <w:rPr>
              <w:rFonts w:asciiTheme="minorHAnsi" w:eastAsiaTheme="minorEastAsia" w:hAnsiTheme="minorHAnsi" w:cstheme="minorBidi"/>
              <w:noProof/>
              <w:sz w:val="22"/>
              <w:szCs w:val="22"/>
              <w:lang w:val="de-DE" w:eastAsia="de-DE"/>
            </w:rPr>
          </w:pPr>
          <w:hyperlink w:anchor="_Toc417902883" w:history="1">
            <w:r w:rsidR="00315602" w:rsidRPr="009C7EB4">
              <w:rPr>
                <w:rStyle w:val="Hyperlink"/>
                <w:noProof/>
              </w:rPr>
              <w:t>2.2 Vortex ring parameters</w:t>
            </w:r>
            <w:r w:rsidR="00315602">
              <w:rPr>
                <w:noProof/>
                <w:webHidden/>
              </w:rPr>
              <w:tab/>
            </w:r>
            <w:r w:rsidR="00315602">
              <w:rPr>
                <w:noProof/>
                <w:webHidden/>
              </w:rPr>
              <w:fldChar w:fldCharType="begin"/>
            </w:r>
            <w:r w:rsidR="00315602">
              <w:rPr>
                <w:noProof/>
                <w:webHidden/>
              </w:rPr>
              <w:instrText xml:space="preserve"> PAGEREF _Toc417902883 \h </w:instrText>
            </w:r>
            <w:r w:rsidR="00315602">
              <w:rPr>
                <w:noProof/>
                <w:webHidden/>
              </w:rPr>
            </w:r>
            <w:r w:rsidR="00315602">
              <w:rPr>
                <w:noProof/>
                <w:webHidden/>
              </w:rPr>
              <w:fldChar w:fldCharType="separate"/>
            </w:r>
            <w:r>
              <w:rPr>
                <w:noProof/>
                <w:webHidden/>
              </w:rPr>
              <w:t>5</w:t>
            </w:r>
            <w:r w:rsidR="00315602">
              <w:rPr>
                <w:noProof/>
                <w:webHidden/>
              </w:rPr>
              <w:fldChar w:fldCharType="end"/>
            </w:r>
          </w:hyperlink>
        </w:p>
        <w:p w:rsidR="00315602" w:rsidRDefault="004845DE" w:rsidP="00315602">
          <w:pPr>
            <w:pStyle w:val="TOC2"/>
            <w:tabs>
              <w:tab w:val="right" w:leader="dot" w:pos="9627"/>
            </w:tabs>
            <w:spacing w:line="360" w:lineRule="auto"/>
            <w:rPr>
              <w:rFonts w:asciiTheme="minorHAnsi" w:eastAsiaTheme="minorEastAsia" w:hAnsiTheme="minorHAnsi" w:cstheme="minorBidi"/>
              <w:noProof/>
              <w:sz w:val="22"/>
              <w:szCs w:val="22"/>
              <w:lang w:val="de-DE" w:eastAsia="de-DE"/>
            </w:rPr>
          </w:pPr>
          <w:hyperlink w:anchor="_Toc417902884" w:history="1">
            <w:r w:rsidR="00315602" w:rsidRPr="009C7EB4">
              <w:rPr>
                <w:rStyle w:val="Hyperlink"/>
                <w:noProof/>
              </w:rPr>
              <w:t>2.3 Volumetric measurements via scanning back-projection (SBP)</w:t>
            </w:r>
            <w:r w:rsidR="00315602">
              <w:rPr>
                <w:noProof/>
                <w:webHidden/>
              </w:rPr>
              <w:tab/>
            </w:r>
            <w:r w:rsidR="00315602">
              <w:rPr>
                <w:noProof/>
                <w:webHidden/>
              </w:rPr>
              <w:fldChar w:fldCharType="begin"/>
            </w:r>
            <w:r w:rsidR="00315602">
              <w:rPr>
                <w:noProof/>
                <w:webHidden/>
              </w:rPr>
              <w:instrText xml:space="preserve"> PAGEREF _Toc417902884 \h </w:instrText>
            </w:r>
            <w:r w:rsidR="00315602">
              <w:rPr>
                <w:noProof/>
                <w:webHidden/>
              </w:rPr>
            </w:r>
            <w:r w:rsidR="00315602">
              <w:rPr>
                <w:noProof/>
                <w:webHidden/>
              </w:rPr>
              <w:fldChar w:fldCharType="separate"/>
            </w:r>
            <w:r>
              <w:rPr>
                <w:noProof/>
                <w:webHidden/>
              </w:rPr>
              <w:t>7</w:t>
            </w:r>
            <w:r w:rsidR="00315602">
              <w:rPr>
                <w:noProof/>
                <w:webHidden/>
              </w:rPr>
              <w:fldChar w:fldCharType="end"/>
            </w:r>
          </w:hyperlink>
        </w:p>
        <w:p w:rsidR="00315602" w:rsidRDefault="004845DE" w:rsidP="00315602">
          <w:pPr>
            <w:pStyle w:val="TOC2"/>
            <w:tabs>
              <w:tab w:val="right" w:leader="dot" w:pos="9627"/>
            </w:tabs>
            <w:spacing w:line="360" w:lineRule="auto"/>
            <w:rPr>
              <w:rFonts w:asciiTheme="minorHAnsi" w:eastAsiaTheme="minorEastAsia" w:hAnsiTheme="minorHAnsi" w:cstheme="minorBidi"/>
              <w:noProof/>
              <w:sz w:val="22"/>
              <w:szCs w:val="22"/>
              <w:lang w:val="de-DE" w:eastAsia="de-DE"/>
            </w:rPr>
          </w:pPr>
          <w:hyperlink w:anchor="_Toc417902885" w:history="1">
            <w:r w:rsidR="00315602" w:rsidRPr="009C7EB4">
              <w:rPr>
                <w:rStyle w:val="Hyperlink"/>
                <w:noProof/>
              </w:rPr>
              <w:t>2.4 Computational procedures</w:t>
            </w:r>
            <w:r w:rsidR="00315602">
              <w:rPr>
                <w:noProof/>
                <w:webHidden/>
              </w:rPr>
              <w:tab/>
            </w:r>
            <w:r w:rsidR="00315602">
              <w:rPr>
                <w:noProof/>
                <w:webHidden/>
              </w:rPr>
              <w:fldChar w:fldCharType="begin"/>
            </w:r>
            <w:r w:rsidR="00315602">
              <w:rPr>
                <w:noProof/>
                <w:webHidden/>
              </w:rPr>
              <w:instrText xml:space="preserve"> PAGEREF _Toc417902885 \h </w:instrText>
            </w:r>
            <w:r w:rsidR="00315602">
              <w:rPr>
                <w:noProof/>
                <w:webHidden/>
              </w:rPr>
            </w:r>
            <w:r w:rsidR="00315602">
              <w:rPr>
                <w:noProof/>
                <w:webHidden/>
              </w:rPr>
              <w:fldChar w:fldCharType="separate"/>
            </w:r>
            <w:r>
              <w:rPr>
                <w:noProof/>
                <w:webHidden/>
              </w:rPr>
              <w:t>8</w:t>
            </w:r>
            <w:r w:rsidR="00315602">
              <w:rPr>
                <w:noProof/>
                <w:webHidden/>
              </w:rPr>
              <w:fldChar w:fldCharType="end"/>
            </w:r>
          </w:hyperlink>
        </w:p>
        <w:p w:rsidR="00315602" w:rsidRDefault="004845DE" w:rsidP="00315602">
          <w:pPr>
            <w:pStyle w:val="TOC2"/>
            <w:tabs>
              <w:tab w:val="right" w:leader="dot" w:pos="9627"/>
            </w:tabs>
            <w:spacing w:line="360" w:lineRule="auto"/>
            <w:rPr>
              <w:rFonts w:asciiTheme="minorHAnsi" w:eastAsiaTheme="minorEastAsia" w:hAnsiTheme="minorHAnsi" w:cstheme="minorBidi"/>
              <w:noProof/>
              <w:sz w:val="22"/>
              <w:szCs w:val="22"/>
              <w:lang w:val="de-DE" w:eastAsia="de-DE"/>
            </w:rPr>
          </w:pPr>
          <w:hyperlink w:anchor="_Toc417902886" w:history="1">
            <w:r w:rsidR="00315602" w:rsidRPr="009C7EB4">
              <w:rPr>
                <w:rStyle w:val="Hyperlink"/>
                <w:noProof/>
              </w:rPr>
              <w:t>2.5 Feature visualization via POD and DMD analyses</w:t>
            </w:r>
            <w:r w:rsidR="00315602">
              <w:rPr>
                <w:noProof/>
                <w:webHidden/>
              </w:rPr>
              <w:tab/>
            </w:r>
            <w:r w:rsidR="00315602">
              <w:rPr>
                <w:noProof/>
                <w:webHidden/>
              </w:rPr>
              <w:fldChar w:fldCharType="begin"/>
            </w:r>
            <w:r w:rsidR="00315602">
              <w:rPr>
                <w:noProof/>
                <w:webHidden/>
              </w:rPr>
              <w:instrText xml:space="preserve"> PAGEREF _Toc417902886 \h </w:instrText>
            </w:r>
            <w:r w:rsidR="00315602">
              <w:rPr>
                <w:noProof/>
                <w:webHidden/>
              </w:rPr>
            </w:r>
            <w:r w:rsidR="00315602">
              <w:rPr>
                <w:noProof/>
                <w:webHidden/>
              </w:rPr>
              <w:fldChar w:fldCharType="separate"/>
            </w:r>
            <w:r>
              <w:rPr>
                <w:noProof/>
                <w:webHidden/>
              </w:rPr>
              <w:t>9</w:t>
            </w:r>
            <w:r w:rsidR="00315602">
              <w:rPr>
                <w:noProof/>
                <w:webHidden/>
              </w:rPr>
              <w:fldChar w:fldCharType="end"/>
            </w:r>
          </w:hyperlink>
        </w:p>
        <w:p w:rsidR="00315602" w:rsidRDefault="004845DE" w:rsidP="00315602">
          <w:pPr>
            <w:pStyle w:val="TOC1"/>
            <w:spacing w:line="360" w:lineRule="auto"/>
            <w:rPr>
              <w:rFonts w:asciiTheme="minorHAnsi" w:eastAsiaTheme="minorEastAsia" w:hAnsiTheme="minorHAnsi" w:cstheme="minorBidi"/>
              <w:noProof/>
              <w:sz w:val="22"/>
              <w:szCs w:val="22"/>
              <w:lang w:val="de-DE" w:eastAsia="de-DE"/>
            </w:rPr>
          </w:pPr>
          <w:hyperlink w:anchor="_Toc417902887" w:history="1">
            <w:r w:rsidR="00315602" w:rsidRPr="009C7EB4">
              <w:rPr>
                <w:rStyle w:val="Hyperlink"/>
                <w:noProof/>
              </w:rPr>
              <w:t>3. Results</w:t>
            </w:r>
            <w:r w:rsidR="00315602">
              <w:rPr>
                <w:noProof/>
                <w:webHidden/>
              </w:rPr>
              <w:tab/>
            </w:r>
            <w:r w:rsidR="00315602">
              <w:rPr>
                <w:noProof/>
                <w:webHidden/>
              </w:rPr>
              <w:fldChar w:fldCharType="begin"/>
            </w:r>
            <w:r w:rsidR="00315602">
              <w:rPr>
                <w:noProof/>
                <w:webHidden/>
              </w:rPr>
              <w:instrText xml:space="preserve"> PAGEREF _Toc417902887 \h </w:instrText>
            </w:r>
            <w:r w:rsidR="00315602">
              <w:rPr>
                <w:noProof/>
                <w:webHidden/>
              </w:rPr>
            </w:r>
            <w:r w:rsidR="00315602">
              <w:rPr>
                <w:noProof/>
                <w:webHidden/>
              </w:rPr>
              <w:fldChar w:fldCharType="separate"/>
            </w:r>
            <w:r>
              <w:rPr>
                <w:noProof/>
                <w:webHidden/>
              </w:rPr>
              <w:t>10</w:t>
            </w:r>
            <w:r w:rsidR="00315602">
              <w:rPr>
                <w:noProof/>
                <w:webHidden/>
              </w:rPr>
              <w:fldChar w:fldCharType="end"/>
            </w:r>
          </w:hyperlink>
        </w:p>
        <w:p w:rsidR="00315602" w:rsidRDefault="004845DE" w:rsidP="00315602">
          <w:pPr>
            <w:pStyle w:val="TOC2"/>
            <w:tabs>
              <w:tab w:val="right" w:leader="dot" w:pos="9627"/>
            </w:tabs>
            <w:spacing w:line="360" w:lineRule="auto"/>
            <w:rPr>
              <w:rFonts w:asciiTheme="minorHAnsi" w:eastAsiaTheme="minorEastAsia" w:hAnsiTheme="minorHAnsi" w:cstheme="minorBidi"/>
              <w:noProof/>
              <w:sz w:val="22"/>
              <w:szCs w:val="22"/>
              <w:lang w:val="de-DE" w:eastAsia="de-DE"/>
            </w:rPr>
          </w:pPr>
          <w:hyperlink w:anchor="_Toc417902888" w:history="1">
            <w:r w:rsidR="00315602" w:rsidRPr="009C7EB4">
              <w:rPr>
                <w:rStyle w:val="Hyperlink"/>
                <w:noProof/>
              </w:rPr>
              <w:t>3.2 Visualization via 3-D POD Analysis based on velocity and vorticity</w:t>
            </w:r>
            <w:r w:rsidR="00315602">
              <w:rPr>
                <w:noProof/>
                <w:webHidden/>
              </w:rPr>
              <w:tab/>
            </w:r>
            <w:r w:rsidR="00315602">
              <w:rPr>
                <w:noProof/>
                <w:webHidden/>
              </w:rPr>
              <w:fldChar w:fldCharType="begin"/>
            </w:r>
            <w:r w:rsidR="00315602">
              <w:rPr>
                <w:noProof/>
                <w:webHidden/>
              </w:rPr>
              <w:instrText xml:space="preserve"> PAGEREF _Toc417902888 \h </w:instrText>
            </w:r>
            <w:r w:rsidR="00315602">
              <w:rPr>
                <w:noProof/>
                <w:webHidden/>
              </w:rPr>
            </w:r>
            <w:r w:rsidR="00315602">
              <w:rPr>
                <w:noProof/>
                <w:webHidden/>
              </w:rPr>
              <w:fldChar w:fldCharType="separate"/>
            </w:r>
            <w:r>
              <w:rPr>
                <w:noProof/>
                <w:webHidden/>
              </w:rPr>
              <w:t>11</w:t>
            </w:r>
            <w:r w:rsidR="00315602">
              <w:rPr>
                <w:noProof/>
                <w:webHidden/>
              </w:rPr>
              <w:fldChar w:fldCharType="end"/>
            </w:r>
          </w:hyperlink>
        </w:p>
        <w:p w:rsidR="00315602" w:rsidRDefault="004845DE" w:rsidP="00315602">
          <w:pPr>
            <w:pStyle w:val="TOC2"/>
            <w:tabs>
              <w:tab w:val="right" w:leader="dot" w:pos="9627"/>
            </w:tabs>
            <w:spacing w:line="360" w:lineRule="auto"/>
            <w:rPr>
              <w:rFonts w:asciiTheme="minorHAnsi" w:eastAsiaTheme="minorEastAsia" w:hAnsiTheme="minorHAnsi" w:cstheme="minorBidi"/>
              <w:noProof/>
              <w:sz w:val="22"/>
              <w:szCs w:val="22"/>
              <w:lang w:val="de-DE" w:eastAsia="de-DE"/>
            </w:rPr>
          </w:pPr>
          <w:hyperlink w:anchor="_Toc417902889" w:history="1">
            <w:r w:rsidR="00315602" w:rsidRPr="009C7EB4">
              <w:rPr>
                <w:rStyle w:val="Hyperlink"/>
                <w:noProof/>
              </w:rPr>
              <w:t>3.3 Visualization via 2-D POD Analysis of the cylindrical projection layer</w:t>
            </w:r>
            <w:r w:rsidR="00315602">
              <w:rPr>
                <w:noProof/>
                <w:webHidden/>
              </w:rPr>
              <w:tab/>
            </w:r>
            <w:r w:rsidR="00315602">
              <w:rPr>
                <w:noProof/>
                <w:webHidden/>
              </w:rPr>
              <w:fldChar w:fldCharType="begin"/>
            </w:r>
            <w:r w:rsidR="00315602">
              <w:rPr>
                <w:noProof/>
                <w:webHidden/>
              </w:rPr>
              <w:instrText xml:space="preserve"> PAGEREF _Toc417902889 \h </w:instrText>
            </w:r>
            <w:r w:rsidR="00315602">
              <w:rPr>
                <w:noProof/>
                <w:webHidden/>
              </w:rPr>
            </w:r>
            <w:r w:rsidR="00315602">
              <w:rPr>
                <w:noProof/>
                <w:webHidden/>
              </w:rPr>
              <w:fldChar w:fldCharType="separate"/>
            </w:r>
            <w:r>
              <w:rPr>
                <w:noProof/>
                <w:webHidden/>
              </w:rPr>
              <w:t>13</w:t>
            </w:r>
            <w:r w:rsidR="00315602">
              <w:rPr>
                <w:noProof/>
                <w:webHidden/>
              </w:rPr>
              <w:fldChar w:fldCharType="end"/>
            </w:r>
          </w:hyperlink>
        </w:p>
        <w:p w:rsidR="00315602" w:rsidRDefault="004845DE" w:rsidP="00315602">
          <w:pPr>
            <w:pStyle w:val="TOC2"/>
            <w:tabs>
              <w:tab w:val="right" w:leader="dot" w:pos="9627"/>
            </w:tabs>
            <w:spacing w:line="360" w:lineRule="auto"/>
            <w:rPr>
              <w:rFonts w:asciiTheme="minorHAnsi" w:eastAsiaTheme="minorEastAsia" w:hAnsiTheme="minorHAnsi" w:cstheme="minorBidi"/>
              <w:noProof/>
              <w:sz w:val="22"/>
              <w:szCs w:val="22"/>
              <w:lang w:val="de-DE" w:eastAsia="de-DE"/>
            </w:rPr>
          </w:pPr>
          <w:hyperlink w:anchor="_Toc417902890" w:history="1">
            <w:r w:rsidR="00315602" w:rsidRPr="009C7EB4">
              <w:rPr>
                <w:rStyle w:val="Hyperlink"/>
                <w:noProof/>
              </w:rPr>
              <w:t>3.4 Visualization via 3-D DMD Analysis based on Q-criterion</w:t>
            </w:r>
            <w:r w:rsidR="00315602">
              <w:rPr>
                <w:noProof/>
                <w:webHidden/>
              </w:rPr>
              <w:tab/>
            </w:r>
            <w:r w:rsidR="00315602">
              <w:rPr>
                <w:noProof/>
                <w:webHidden/>
              </w:rPr>
              <w:fldChar w:fldCharType="begin"/>
            </w:r>
            <w:r w:rsidR="00315602">
              <w:rPr>
                <w:noProof/>
                <w:webHidden/>
              </w:rPr>
              <w:instrText xml:space="preserve"> PAGEREF _Toc417902890 \h </w:instrText>
            </w:r>
            <w:r w:rsidR="00315602">
              <w:rPr>
                <w:noProof/>
                <w:webHidden/>
              </w:rPr>
            </w:r>
            <w:r w:rsidR="00315602">
              <w:rPr>
                <w:noProof/>
                <w:webHidden/>
              </w:rPr>
              <w:fldChar w:fldCharType="separate"/>
            </w:r>
            <w:r>
              <w:rPr>
                <w:noProof/>
                <w:webHidden/>
              </w:rPr>
              <w:t>14</w:t>
            </w:r>
            <w:r w:rsidR="00315602">
              <w:rPr>
                <w:noProof/>
                <w:webHidden/>
              </w:rPr>
              <w:fldChar w:fldCharType="end"/>
            </w:r>
          </w:hyperlink>
        </w:p>
        <w:p w:rsidR="00315602" w:rsidRDefault="004845DE" w:rsidP="00315602">
          <w:pPr>
            <w:pStyle w:val="TOC1"/>
            <w:spacing w:line="360" w:lineRule="auto"/>
            <w:rPr>
              <w:rFonts w:asciiTheme="minorHAnsi" w:eastAsiaTheme="minorEastAsia" w:hAnsiTheme="minorHAnsi" w:cstheme="minorBidi"/>
              <w:noProof/>
              <w:sz w:val="22"/>
              <w:szCs w:val="22"/>
              <w:lang w:val="de-DE" w:eastAsia="de-DE"/>
            </w:rPr>
          </w:pPr>
          <w:hyperlink w:anchor="_Toc417902891" w:history="1">
            <w:r w:rsidR="00315602" w:rsidRPr="009C7EB4">
              <w:rPr>
                <w:rStyle w:val="Hyperlink"/>
                <w:noProof/>
              </w:rPr>
              <w:t>4. Conclusions</w:t>
            </w:r>
            <w:r w:rsidR="00315602">
              <w:rPr>
                <w:noProof/>
                <w:webHidden/>
              </w:rPr>
              <w:tab/>
            </w:r>
            <w:r w:rsidR="00315602">
              <w:rPr>
                <w:noProof/>
                <w:webHidden/>
              </w:rPr>
              <w:fldChar w:fldCharType="begin"/>
            </w:r>
            <w:r w:rsidR="00315602">
              <w:rPr>
                <w:noProof/>
                <w:webHidden/>
              </w:rPr>
              <w:instrText xml:space="preserve"> PAGEREF _Toc417902891 \h </w:instrText>
            </w:r>
            <w:r w:rsidR="00315602">
              <w:rPr>
                <w:noProof/>
                <w:webHidden/>
              </w:rPr>
            </w:r>
            <w:r w:rsidR="00315602">
              <w:rPr>
                <w:noProof/>
                <w:webHidden/>
              </w:rPr>
              <w:fldChar w:fldCharType="separate"/>
            </w:r>
            <w:r>
              <w:rPr>
                <w:noProof/>
                <w:webHidden/>
              </w:rPr>
              <w:t>16</w:t>
            </w:r>
            <w:r w:rsidR="00315602">
              <w:rPr>
                <w:noProof/>
                <w:webHidden/>
              </w:rPr>
              <w:fldChar w:fldCharType="end"/>
            </w:r>
          </w:hyperlink>
        </w:p>
        <w:p w:rsidR="00315602" w:rsidRDefault="004845DE" w:rsidP="00315602">
          <w:pPr>
            <w:pStyle w:val="TOC1"/>
            <w:spacing w:line="360" w:lineRule="auto"/>
            <w:rPr>
              <w:rFonts w:asciiTheme="minorHAnsi" w:eastAsiaTheme="minorEastAsia" w:hAnsiTheme="minorHAnsi" w:cstheme="minorBidi"/>
              <w:noProof/>
              <w:sz w:val="22"/>
              <w:szCs w:val="22"/>
              <w:lang w:val="de-DE" w:eastAsia="de-DE"/>
            </w:rPr>
          </w:pPr>
          <w:hyperlink w:anchor="_Toc417902892" w:history="1">
            <w:r w:rsidR="00315602" w:rsidRPr="009C7EB4">
              <w:rPr>
                <w:rStyle w:val="Hyperlink"/>
                <w:noProof/>
              </w:rPr>
              <w:t>5. Appendix</w:t>
            </w:r>
            <w:r w:rsidR="00315602">
              <w:rPr>
                <w:noProof/>
                <w:webHidden/>
              </w:rPr>
              <w:tab/>
            </w:r>
            <w:r w:rsidR="00315602">
              <w:rPr>
                <w:noProof/>
                <w:webHidden/>
              </w:rPr>
              <w:fldChar w:fldCharType="begin"/>
            </w:r>
            <w:r w:rsidR="00315602">
              <w:rPr>
                <w:noProof/>
                <w:webHidden/>
              </w:rPr>
              <w:instrText xml:space="preserve"> PAGEREF _Toc417902892 \h </w:instrText>
            </w:r>
            <w:r w:rsidR="00315602">
              <w:rPr>
                <w:noProof/>
                <w:webHidden/>
              </w:rPr>
            </w:r>
            <w:r w:rsidR="00315602">
              <w:rPr>
                <w:noProof/>
                <w:webHidden/>
              </w:rPr>
              <w:fldChar w:fldCharType="separate"/>
            </w:r>
            <w:r>
              <w:rPr>
                <w:noProof/>
                <w:webHidden/>
              </w:rPr>
              <w:t>19</w:t>
            </w:r>
            <w:r w:rsidR="00315602">
              <w:rPr>
                <w:noProof/>
                <w:webHidden/>
              </w:rPr>
              <w:fldChar w:fldCharType="end"/>
            </w:r>
          </w:hyperlink>
        </w:p>
        <w:p w:rsidR="00315602" w:rsidRDefault="004845DE" w:rsidP="00315602">
          <w:pPr>
            <w:pStyle w:val="TOC2"/>
            <w:tabs>
              <w:tab w:val="right" w:leader="dot" w:pos="9627"/>
            </w:tabs>
            <w:spacing w:line="360" w:lineRule="auto"/>
            <w:rPr>
              <w:rFonts w:asciiTheme="minorHAnsi" w:eastAsiaTheme="minorEastAsia" w:hAnsiTheme="minorHAnsi" w:cstheme="minorBidi"/>
              <w:noProof/>
              <w:sz w:val="22"/>
              <w:szCs w:val="22"/>
              <w:lang w:val="de-DE" w:eastAsia="de-DE"/>
            </w:rPr>
          </w:pPr>
          <w:hyperlink w:anchor="_Toc417902893" w:history="1">
            <w:r w:rsidR="00315602" w:rsidRPr="009C7EB4">
              <w:rPr>
                <w:rStyle w:val="Hyperlink"/>
                <w:noProof/>
              </w:rPr>
              <w:t>Part A - Proper Orthogonal Decomposition Analysis (POD)</w:t>
            </w:r>
            <w:r w:rsidR="00315602">
              <w:rPr>
                <w:noProof/>
                <w:webHidden/>
              </w:rPr>
              <w:tab/>
            </w:r>
            <w:r w:rsidR="00315602">
              <w:rPr>
                <w:noProof/>
                <w:webHidden/>
              </w:rPr>
              <w:fldChar w:fldCharType="begin"/>
            </w:r>
            <w:r w:rsidR="00315602">
              <w:rPr>
                <w:noProof/>
                <w:webHidden/>
              </w:rPr>
              <w:instrText xml:space="preserve"> PAGEREF _Toc417902893 \h </w:instrText>
            </w:r>
            <w:r w:rsidR="00315602">
              <w:rPr>
                <w:noProof/>
                <w:webHidden/>
              </w:rPr>
            </w:r>
            <w:r w:rsidR="00315602">
              <w:rPr>
                <w:noProof/>
                <w:webHidden/>
              </w:rPr>
              <w:fldChar w:fldCharType="separate"/>
            </w:r>
            <w:r>
              <w:rPr>
                <w:noProof/>
                <w:webHidden/>
              </w:rPr>
              <w:t>19</w:t>
            </w:r>
            <w:r w:rsidR="00315602">
              <w:rPr>
                <w:noProof/>
                <w:webHidden/>
              </w:rPr>
              <w:fldChar w:fldCharType="end"/>
            </w:r>
          </w:hyperlink>
        </w:p>
        <w:p w:rsidR="00315602" w:rsidRDefault="004845DE" w:rsidP="00315602">
          <w:pPr>
            <w:pStyle w:val="TOC2"/>
            <w:tabs>
              <w:tab w:val="right" w:leader="dot" w:pos="9627"/>
            </w:tabs>
            <w:spacing w:line="360" w:lineRule="auto"/>
            <w:rPr>
              <w:rFonts w:asciiTheme="minorHAnsi" w:eastAsiaTheme="minorEastAsia" w:hAnsiTheme="minorHAnsi" w:cstheme="minorBidi"/>
              <w:noProof/>
              <w:sz w:val="22"/>
              <w:szCs w:val="22"/>
              <w:lang w:val="de-DE" w:eastAsia="de-DE"/>
            </w:rPr>
          </w:pPr>
          <w:hyperlink w:anchor="_Toc417902894" w:history="1">
            <w:r w:rsidR="00315602" w:rsidRPr="009C7EB4">
              <w:rPr>
                <w:rStyle w:val="Hyperlink"/>
                <w:noProof/>
              </w:rPr>
              <w:t>Part B - Dynamic Mode Decomposition Analysis (DMD)</w:t>
            </w:r>
            <w:r w:rsidR="00315602">
              <w:rPr>
                <w:noProof/>
                <w:webHidden/>
              </w:rPr>
              <w:tab/>
            </w:r>
            <w:r w:rsidR="00315602">
              <w:rPr>
                <w:noProof/>
                <w:webHidden/>
              </w:rPr>
              <w:fldChar w:fldCharType="begin"/>
            </w:r>
            <w:r w:rsidR="00315602">
              <w:rPr>
                <w:noProof/>
                <w:webHidden/>
              </w:rPr>
              <w:instrText xml:space="preserve"> PAGEREF _Toc417902894 \h </w:instrText>
            </w:r>
            <w:r w:rsidR="00315602">
              <w:rPr>
                <w:noProof/>
                <w:webHidden/>
              </w:rPr>
            </w:r>
            <w:r w:rsidR="00315602">
              <w:rPr>
                <w:noProof/>
                <w:webHidden/>
              </w:rPr>
              <w:fldChar w:fldCharType="separate"/>
            </w:r>
            <w:r>
              <w:rPr>
                <w:noProof/>
                <w:webHidden/>
              </w:rPr>
              <w:t>20</w:t>
            </w:r>
            <w:r w:rsidR="00315602">
              <w:rPr>
                <w:noProof/>
                <w:webHidden/>
              </w:rPr>
              <w:fldChar w:fldCharType="end"/>
            </w:r>
          </w:hyperlink>
        </w:p>
        <w:p w:rsidR="00315602" w:rsidRDefault="004845DE" w:rsidP="00315602">
          <w:pPr>
            <w:pStyle w:val="TOC2"/>
            <w:tabs>
              <w:tab w:val="right" w:leader="dot" w:pos="9627"/>
            </w:tabs>
            <w:spacing w:line="360" w:lineRule="auto"/>
            <w:rPr>
              <w:rFonts w:asciiTheme="minorHAnsi" w:eastAsiaTheme="minorEastAsia" w:hAnsiTheme="minorHAnsi" w:cstheme="minorBidi"/>
              <w:noProof/>
              <w:sz w:val="22"/>
              <w:szCs w:val="22"/>
              <w:lang w:val="de-DE" w:eastAsia="de-DE"/>
            </w:rPr>
          </w:pPr>
          <w:hyperlink w:anchor="_Toc417902895" w:history="1">
            <w:r w:rsidR="00315602" w:rsidRPr="009C7EB4">
              <w:rPr>
                <w:rStyle w:val="Hyperlink"/>
                <w:noProof/>
              </w:rPr>
              <w:t>Part C – Additional POD results</w:t>
            </w:r>
            <w:r w:rsidR="00315602">
              <w:rPr>
                <w:noProof/>
                <w:webHidden/>
              </w:rPr>
              <w:tab/>
            </w:r>
            <w:r w:rsidR="00315602">
              <w:rPr>
                <w:noProof/>
                <w:webHidden/>
              </w:rPr>
              <w:fldChar w:fldCharType="begin"/>
            </w:r>
            <w:r w:rsidR="00315602">
              <w:rPr>
                <w:noProof/>
                <w:webHidden/>
              </w:rPr>
              <w:instrText xml:space="preserve"> PAGEREF _Toc417902895 \h </w:instrText>
            </w:r>
            <w:r w:rsidR="00315602">
              <w:rPr>
                <w:noProof/>
                <w:webHidden/>
              </w:rPr>
              <w:fldChar w:fldCharType="separate"/>
            </w:r>
            <w:r>
              <w:rPr>
                <w:b/>
                <w:bCs/>
                <w:noProof/>
                <w:webHidden/>
              </w:rPr>
              <w:t>Error! Bookmark not defined.</w:t>
            </w:r>
            <w:r w:rsidR="00315602">
              <w:rPr>
                <w:noProof/>
                <w:webHidden/>
              </w:rPr>
              <w:fldChar w:fldCharType="end"/>
            </w:r>
          </w:hyperlink>
        </w:p>
        <w:p w:rsidR="00315602" w:rsidRDefault="004845DE" w:rsidP="00315602">
          <w:pPr>
            <w:pStyle w:val="TOC1"/>
            <w:spacing w:line="360" w:lineRule="auto"/>
            <w:rPr>
              <w:rFonts w:asciiTheme="minorHAnsi" w:eastAsiaTheme="minorEastAsia" w:hAnsiTheme="minorHAnsi" w:cstheme="minorBidi"/>
              <w:noProof/>
              <w:sz w:val="22"/>
              <w:szCs w:val="22"/>
              <w:lang w:val="de-DE" w:eastAsia="de-DE"/>
            </w:rPr>
          </w:pPr>
          <w:hyperlink w:anchor="_Toc417902896" w:history="1">
            <w:r w:rsidR="00315602" w:rsidRPr="009C7EB4">
              <w:rPr>
                <w:rStyle w:val="Hyperlink"/>
                <w:noProof/>
              </w:rPr>
              <w:t>6. References</w:t>
            </w:r>
            <w:r w:rsidR="00315602">
              <w:rPr>
                <w:noProof/>
                <w:webHidden/>
              </w:rPr>
              <w:tab/>
            </w:r>
            <w:r w:rsidR="00315602">
              <w:rPr>
                <w:noProof/>
                <w:webHidden/>
              </w:rPr>
              <w:fldChar w:fldCharType="begin"/>
            </w:r>
            <w:r w:rsidR="00315602">
              <w:rPr>
                <w:noProof/>
                <w:webHidden/>
              </w:rPr>
              <w:instrText xml:space="preserve"> PAGEREF _Toc417902896 \h </w:instrText>
            </w:r>
            <w:r w:rsidR="00315602">
              <w:rPr>
                <w:noProof/>
                <w:webHidden/>
              </w:rPr>
            </w:r>
            <w:r w:rsidR="00315602">
              <w:rPr>
                <w:noProof/>
                <w:webHidden/>
              </w:rPr>
              <w:fldChar w:fldCharType="separate"/>
            </w:r>
            <w:r>
              <w:rPr>
                <w:noProof/>
                <w:webHidden/>
              </w:rPr>
              <w:t>24</w:t>
            </w:r>
            <w:r w:rsidR="00315602">
              <w:rPr>
                <w:noProof/>
                <w:webHidden/>
              </w:rPr>
              <w:fldChar w:fldCharType="end"/>
            </w:r>
          </w:hyperlink>
        </w:p>
        <w:p w:rsidR="00315602" w:rsidRDefault="004845DE" w:rsidP="00315602">
          <w:pPr>
            <w:pStyle w:val="TOC1"/>
            <w:spacing w:line="360" w:lineRule="auto"/>
            <w:rPr>
              <w:rFonts w:asciiTheme="minorHAnsi" w:eastAsiaTheme="minorEastAsia" w:hAnsiTheme="minorHAnsi" w:cstheme="minorBidi"/>
              <w:noProof/>
              <w:sz w:val="22"/>
              <w:szCs w:val="22"/>
              <w:lang w:val="de-DE" w:eastAsia="de-DE"/>
            </w:rPr>
          </w:pPr>
          <w:hyperlink w:anchor="_Toc417902897" w:history="1">
            <w:r w:rsidR="00315602" w:rsidRPr="009C7EB4">
              <w:rPr>
                <w:rStyle w:val="Hyperlink"/>
                <w:noProof/>
              </w:rPr>
              <w:t>7. Figure/ESM Legends</w:t>
            </w:r>
            <w:r w:rsidR="00315602">
              <w:rPr>
                <w:noProof/>
                <w:webHidden/>
              </w:rPr>
              <w:tab/>
            </w:r>
            <w:r w:rsidR="00315602">
              <w:rPr>
                <w:noProof/>
                <w:webHidden/>
              </w:rPr>
              <w:fldChar w:fldCharType="begin"/>
            </w:r>
            <w:r w:rsidR="00315602">
              <w:rPr>
                <w:noProof/>
                <w:webHidden/>
              </w:rPr>
              <w:instrText xml:space="preserve"> PAGEREF _Toc417902897 \h </w:instrText>
            </w:r>
            <w:r w:rsidR="00315602">
              <w:rPr>
                <w:noProof/>
                <w:webHidden/>
              </w:rPr>
            </w:r>
            <w:r w:rsidR="00315602">
              <w:rPr>
                <w:noProof/>
                <w:webHidden/>
              </w:rPr>
              <w:fldChar w:fldCharType="separate"/>
            </w:r>
            <w:r>
              <w:rPr>
                <w:noProof/>
                <w:webHidden/>
              </w:rPr>
              <w:t>26</w:t>
            </w:r>
            <w:r w:rsidR="00315602">
              <w:rPr>
                <w:noProof/>
                <w:webHidden/>
              </w:rPr>
              <w:fldChar w:fldCharType="end"/>
            </w:r>
          </w:hyperlink>
        </w:p>
        <w:p w:rsidR="003E6082" w:rsidRDefault="007F0EEA" w:rsidP="00315602">
          <w:pPr>
            <w:spacing w:line="360" w:lineRule="auto"/>
            <w:jc w:val="left"/>
          </w:pPr>
          <w:r w:rsidRPr="00E27377">
            <w:rPr>
              <w:b/>
              <w:bCs/>
              <w:color w:val="A6A6A6" w:themeColor="background1" w:themeShade="A6"/>
              <w:sz w:val="16"/>
            </w:rPr>
            <w:fldChar w:fldCharType="end"/>
          </w:r>
        </w:p>
      </w:sdtContent>
    </w:sdt>
    <w:p w:rsidR="00F35C3A" w:rsidRPr="003E6082" w:rsidRDefault="00F35C3A" w:rsidP="003E6082">
      <w:pPr>
        <w:spacing w:line="276" w:lineRule="auto"/>
        <w:jc w:val="left"/>
      </w:pPr>
      <w:r>
        <w:rPr>
          <w:u w:val="single"/>
          <w:lang w:eastAsia="ja-JP"/>
        </w:rPr>
        <w:br w:type="page"/>
      </w:r>
    </w:p>
    <w:p w:rsidR="00F57239" w:rsidRPr="00037C99" w:rsidRDefault="00F57239" w:rsidP="003E181C">
      <w:pPr>
        <w:pStyle w:val="Heading1"/>
        <w:rPr>
          <w:u w:val="single"/>
          <w:lang w:eastAsia="ja-JP"/>
        </w:rPr>
      </w:pPr>
      <w:bookmarkStart w:id="1" w:name="_Toc417902880"/>
      <w:r w:rsidRPr="00037C99">
        <w:rPr>
          <w:rFonts w:hint="eastAsia"/>
          <w:u w:val="single"/>
          <w:lang w:eastAsia="ja-JP"/>
        </w:rPr>
        <w:lastRenderedPageBreak/>
        <w:t>1</w:t>
      </w:r>
      <w:r w:rsidRPr="00037C99">
        <w:rPr>
          <w:u w:val="single"/>
        </w:rPr>
        <w:t xml:space="preserve">. </w:t>
      </w:r>
      <w:r w:rsidRPr="00037C99">
        <w:rPr>
          <w:rFonts w:hint="eastAsia"/>
          <w:u w:val="single"/>
          <w:lang w:eastAsia="ja-JP"/>
        </w:rPr>
        <w:t>Introduction</w:t>
      </w:r>
      <w:bookmarkEnd w:id="1"/>
    </w:p>
    <w:p w:rsidR="00C875E3" w:rsidRPr="00D57F8B" w:rsidRDefault="00C875E3" w:rsidP="00D96A68">
      <w:pPr>
        <w:tabs>
          <w:tab w:val="left" w:pos="340"/>
          <w:tab w:val="right" w:pos="8959"/>
        </w:tabs>
        <w:spacing w:after="9" w:line="360" w:lineRule="auto"/>
        <w:rPr>
          <w:color w:val="808080" w:themeColor="background1" w:themeShade="80"/>
        </w:rPr>
      </w:pPr>
    </w:p>
    <w:p w:rsidR="00231B5F" w:rsidRPr="005B16F7" w:rsidRDefault="00231B5F" w:rsidP="00231B5F">
      <w:pPr>
        <w:tabs>
          <w:tab w:val="left" w:pos="340"/>
          <w:tab w:val="right" w:pos="8959"/>
        </w:tabs>
        <w:spacing w:line="360" w:lineRule="auto"/>
      </w:pPr>
      <w:r w:rsidRPr="005B16F7">
        <w:t>In recent years, 3</w:t>
      </w:r>
      <w:r w:rsidR="00AF24CB" w:rsidRPr="005B16F7">
        <w:t>-</w:t>
      </w:r>
      <w:r w:rsidRPr="005B16F7">
        <w:t>D time-resolved PIV measurement method</w:t>
      </w:r>
      <w:r w:rsidR="00AF24CB" w:rsidRPr="005B16F7">
        <w:t>s</w:t>
      </w:r>
      <w:r w:rsidRPr="005B16F7">
        <w:t xml:space="preserve"> </w:t>
      </w:r>
      <w:r w:rsidR="00AF24CB" w:rsidRPr="005B16F7">
        <w:t>(</w:t>
      </w:r>
      <w:r w:rsidRPr="005B16F7">
        <w:t>such as 3</w:t>
      </w:r>
      <w:r w:rsidR="00AF24CB" w:rsidRPr="005B16F7">
        <w:t>-</w:t>
      </w:r>
      <w:r w:rsidRPr="005B16F7">
        <w:t>D Scanning-PIV or Tomo-PIV</w:t>
      </w:r>
      <w:r w:rsidR="00AF24CB" w:rsidRPr="005B16F7">
        <w:t>)</w:t>
      </w:r>
      <w:r w:rsidRPr="005B16F7">
        <w:t xml:space="preserve"> have experienced a big step towards practicable use in fluid mechanics</w:t>
      </w:r>
      <w:r w:rsidR="001634B9">
        <w:t>. This is</w:t>
      </w:r>
      <w:r w:rsidRPr="005B16F7">
        <w:t xml:space="preserve"> due to the availability of state-of-the-art digital high-speed cameras and computational processing power to obtain the velocity fields from 3</w:t>
      </w:r>
      <w:r w:rsidR="00AF24CB" w:rsidRPr="005B16F7">
        <w:t>-</w:t>
      </w:r>
      <w:r w:rsidRPr="005B16F7">
        <w:t>D cross correlation or 3</w:t>
      </w:r>
      <w:r w:rsidR="00AF24CB" w:rsidRPr="005B16F7">
        <w:t>-</w:t>
      </w:r>
      <w:r w:rsidRPr="005B16F7">
        <w:t xml:space="preserve">D </w:t>
      </w:r>
      <w:r w:rsidR="00FE40BA">
        <w:t>L</w:t>
      </w:r>
      <w:r w:rsidR="00FE40BA" w:rsidRPr="005B16F7">
        <w:t xml:space="preserve">east </w:t>
      </w:r>
      <w:r w:rsidR="00FE40BA">
        <w:t>S</w:t>
      </w:r>
      <w:r w:rsidR="00FE40BA" w:rsidRPr="005B16F7">
        <w:t xml:space="preserve">quares </w:t>
      </w:r>
      <w:r w:rsidR="00FE40BA">
        <w:t>M</w:t>
      </w:r>
      <w:r w:rsidR="00FE40BA" w:rsidRPr="005B16F7">
        <w:t>atching</w:t>
      </w:r>
      <w:r w:rsidR="00787CE6">
        <w:t xml:space="preserve">; </w:t>
      </w:r>
      <w:r w:rsidRPr="005B16F7">
        <w:t>a recent review is given in</w:t>
      </w:r>
      <w:r w:rsidR="005B16F7" w:rsidRPr="005B16F7">
        <w:t xml:space="preserve"> </w:t>
      </w:r>
      <w:r w:rsidR="00C565CA">
        <w:rPr>
          <w:color w:val="0033CC"/>
        </w:rPr>
        <w:t>Kitz</w:t>
      </w:r>
      <w:r w:rsidR="00C377B4">
        <w:rPr>
          <w:color w:val="0033CC"/>
        </w:rPr>
        <w:t>h</w:t>
      </w:r>
      <w:r w:rsidR="00C565CA">
        <w:rPr>
          <w:color w:val="0033CC"/>
        </w:rPr>
        <w:t xml:space="preserve">ofer </w:t>
      </w:r>
      <w:r w:rsidR="0099455A">
        <w:rPr>
          <w:color w:val="0033CC"/>
        </w:rPr>
        <w:t xml:space="preserve">et al. </w:t>
      </w:r>
      <w:r w:rsidR="009D2211">
        <w:rPr>
          <w:color w:val="0033CC"/>
        </w:rPr>
        <w:t>(</w:t>
      </w:r>
      <w:r w:rsidR="00C565CA">
        <w:rPr>
          <w:color w:val="0033CC"/>
        </w:rPr>
        <w:t>2013</w:t>
      </w:r>
      <w:r w:rsidR="009D2211">
        <w:rPr>
          <w:color w:val="0033CC"/>
        </w:rPr>
        <w:t>)</w:t>
      </w:r>
      <w:r w:rsidRPr="005B16F7">
        <w:t>. This allows to use the full 3</w:t>
      </w:r>
      <w:r w:rsidR="005B16F7">
        <w:t>-</w:t>
      </w:r>
      <w:r w:rsidRPr="005B16F7">
        <w:t>D velocity field information and to determine quantities</w:t>
      </w:r>
      <w:r w:rsidR="00863317" w:rsidRPr="00863317">
        <w:t xml:space="preserve"> </w:t>
      </w:r>
      <w:r w:rsidR="00863317" w:rsidRPr="005B16F7">
        <w:t>derived</w:t>
      </w:r>
      <w:r w:rsidRPr="005B16F7">
        <w:t xml:space="preserve"> </w:t>
      </w:r>
      <w:r w:rsidR="00863317" w:rsidRPr="005B16F7">
        <w:t>thereof</w:t>
      </w:r>
      <w:r w:rsidR="00863317">
        <w:t>,</w:t>
      </w:r>
      <w:r w:rsidR="00863317" w:rsidRPr="005B16F7">
        <w:t xml:space="preserve"> </w:t>
      </w:r>
      <w:r w:rsidRPr="005B16F7">
        <w:t>such as the velocity gradient tensor, the Lamb vector etc. In addition, post processing methods such as Proper Orthogonal Decomposition</w:t>
      </w:r>
      <w:r w:rsidR="00787CE6">
        <w:t xml:space="preserve"> (</w:t>
      </w:r>
      <w:r w:rsidR="00266589" w:rsidRPr="00266589">
        <w:rPr>
          <w:color w:val="0033CC"/>
        </w:rPr>
        <w:t xml:space="preserve">Berkooz et al. </w:t>
      </w:r>
      <w:r w:rsidR="00266589" w:rsidRPr="002469FC">
        <w:rPr>
          <w:color w:val="0033CC"/>
        </w:rPr>
        <w:t>1993</w:t>
      </w:r>
      <w:r w:rsidR="00787CE6">
        <w:rPr>
          <w:color w:val="0033CC"/>
        </w:rPr>
        <w:t>;</w:t>
      </w:r>
      <w:r w:rsidR="005B16F7" w:rsidRPr="005B16F7">
        <w:rPr>
          <w:color w:val="0033CC"/>
        </w:rPr>
        <w:t xml:space="preserve"> </w:t>
      </w:r>
      <w:r w:rsidR="002A3368" w:rsidRPr="002469FC">
        <w:rPr>
          <w:color w:val="0033CC"/>
        </w:rPr>
        <w:t>Andrianne</w:t>
      </w:r>
      <w:r w:rsidR="002A3368">
        <w:rPr>
          <w:color w:val="0033CC"/>
        </w:rPr>
        <w:t xml:space="preserve"> et al.</w:t>
      </w:r>
      <w:r w:rsidR="002A3368" w:rsidRPr="002469FC">
        <w:rPr>
          <w:color w:val="0033CC"/>
        </w:rPr>
        <w:t xml:space="preserve"> 2011</w:t>
      </w:r>
      <w:r w:rsidR="002A3368">
        <w:rPr>
          <w:color w:val="0033CC"/>
        </w:rPr>
        <w:t>)</w:t>
      </w:r>
      <w:r w:rsidRPr="005B16F7">
        <w:t xml:space="preserve"> or Dynamic </w:t>
      </w:r>
      <w:r w:rsidR="00B53A3F">
        <w:t>M</w:t>
      </w:r>
      <w:r w:rsidR="00B53A3F" w:rsidRPr="005B16F7">
        <w:t xml:space="preserve">ode </w:t>
      </w:r>
      <w:r w:rsidR="00B53A3F">
        <w:t>D</w:t>
      </w:r>
      <w:r w:rsidR="00B53A3F" w:rsidRPr="005B16F7">
        <w:t>ecomposition</w:t>
      </w:r>
      <w:r w:rsidR="00787CE6">
        <w:t xml:space="preserve"> (</w:t>
      </w:r>
      <w:r w:rsidR="00EC25F6" w:rsidRPr="00EC25F6">
        <w:rPr>
          <w:color w:val="0033CC"/>
        </w:rPr>
        <w:t>Schmid</w:t>
      </w:r>
      <w:r w:rsidR="00C12093">
        <w:rPr>
          <w:color w:val="0033CC"/>
        </w:rPr>
        <w:t> </w:t>
      </w:r>
      <w:r w:rsidR="00EC25F6" w:rsidRPr="00EC25F6">
        <w:rPr>
          <w:color w:val="0033CC"/>
        </w:rPr>
        <w:t>2</w:t>
      </w:r>
      <w:r w:rsidR="00C12093">
        <w:rPr>
          <w:color w:val="0033CC"/>
        </w:rPr>
        <w:t>0</w:t>
      </w:r>
      <w:r w:rsidR="00EC25F6" w:rsidRPr="00EC25F6">
        <w:rPr>
          <w:color w:val="0033CC"/>
        </w:rPr>
        <w:t>10</w:t>
      </w:r>
      <w:r w:rsidR="00787CE6">
        <w:rPr>
          <w:color w:val="0033CC"/>
        </w:rPr>
        <w:t>;</w:t>
      </w:r>
      <w:r w:rsidR="0099455A">
        <w:rPr>
          <w:color w:val="0033CC"/>
        </w:rPr>
        <w:t xml:space="preserve"> </w:t>
      </w:r>
      <w:r w:rsidR="00EC25F6" w:rsidRPr="00EC25F6">
        <w:rPr>
          <w:color w:val="0033CC"/>
        </w:rPr>
        <w:t>Rowley</w:t>
      </w:r>
      <w:r w:rsidR="0099455A">
        <w:rPr>
          <w:color w:val="0033CC"/>
        </w:rPr>
        <w:t xml:space="preserve"> et al. </w:t>
      </w:r>
      <w:r w:rsidR="00C12093">
        <w:rPr>
          <w:color w:val="0033CC"/>
        </w:rPr>
        <w:t>2009</w:t>
      </w:r>
      <w:r w:rsidR="0099455A">
        <w:rPr>
          <w:color w:val="0033CC"/>
        </w:rPr>
        <w:t>)</w:t>
      </w:r>
      <w:r w:rsidRPr="005B16F7">
        <w:t xml:space="preserve"> as well as the finite</w:t>
      </w:r>
      <w:r w:rsidR="001A03D0">
        <w:t xml:space="preserve"> time Lyapunov</w:t>
      </w:r>
      <w:r w:rsidR="00787CE6">
        <w:t xml:space="preserve"> </w:t>
      </w:r>
      <w:r w:rsidR="001A03D0">
        <w:t xml:space="preserve">exponent method </w:t>
      </w:r>
      <w:r w:rsidR="00787CE6">
        <w:t>(</w:t>
      </w:r>
      <w:r w:rsidR="00787CE6">
        <w:rPr>
          <w:color w:val="0033CC"/>
        </w:rPr>
        <w:t xml:space="preserve">Haller &amp; Sapsis 2011) </w:t>
      </w:r>
      <w:r w:rsidRPr="005B16F7">
        <w:t>provide a clear</w:t>
      </w:r>
      <w:r w:rsidR="00863317">
        <w:t>er</w:t>
      </w:r>
      <w:r w:rsidRPr="005B16F7">
        <w:t xml:space="preserve"> picture </w:t>
      </w:r>
      <w:r w:rsidR="00863317">
        <w:t>of</w:t>
      </w:r>
      <w:r w:rsidRPr="005B16F7">
        <w:t xml:space="preserve"> the data fields to enlighten the complex vortex dynamics in 3</w:t>
      </w:r>
      <w:r w:rsidR="001A03D0">
        <w:t>-</w:t>
      </w:r>
      <w:r w:rsidRPr="005B16F7">
        <w:t xml:space="preserve">D space and in time. </w:t>
      </w:r>
      <w:r w:rsidR="000F080A">
        <w:t xml:space="preserve">An example of such a complex flow field is the life cycle of a vortex ring from its initial birth to its turbulent breakdown at higher Reynolds-numbers. Such a </w:t>
      </w:r>
      <w:r w:rsidRPr="005B16F7">
        <w:t>full 3</w:t>
      </w:r>
      <w:r w:rsidR="005A273C">
        <w:t>-</w:t>
      </w:r>
      <w:r w:rsidRPr="005B16F7">
        <w:t>D quantitative investigation has so far not been</w:t>
      </w:r>
      <w:r w:rsidR="00863317">
        <w:t xml:space="preserve"> performed</w:t>
      </w:r>
      <w:r w:rsidRPr="005B16F7">
        <w:t xml:space="preserve"> experimentally</w:t>
      </w:r>
      <w:r w:rsidR="00863317">
        <w:t>. On</w:t>
      </w:r>
      <w:r w:rsidRPr="005B16F7">
        <w:t xml:space="preserve"> the other hand</w:t>
      </w:r>
      <w:r w:rsidR="00863317">
        <w:t>,</w:t>
      </w:r>
      <w:r w:rsidRPr="005B16F7">
        <w:t xml:space="preserve"> 3</w:t>
      </w:r>
      <w:r w:rsidR="005A273C">
        <w:t>-</w:t>
      </w:r>
      <w:r w:rsidRPr="005B16F7">
        <w:t xml:space="preserve">D </w:t>
      </w:r>
      <w:r w:rsidR="005A273C">
        <w:t xml:space="preserve">direct numerical </w:t>
      </w:r>
      <w:r w:rsidRPr="005B16F7">
        <w:t>simulations</w:t>
      </w:r>
      <w:r w:rsidR="005A273C">
        <w:t xml:space="preserve"> (DNS)</w:t>
      </w:r>
      <w:r w:rsidRPr="005B16F7">
        <w:t xml:space="preserve"> recently provided a clear</w:t>
      </w:r>
      <w:r w:rsidR="00863317">
        <w:t>er</w:t>
      </w:r>
      <w:r w:rsidRPr="005B16F7">
        <w:t xml:space="preserve"> picture o</w:t>
      </w:r>
      <w:r w:rsidR="00863317">
        <w:t>f</w:t>
      </w:r>
      <w:r w:rsidRPr="005B16F7">
        <w:t xml:space="preserve"> the secondary vort</w:t>
      </w:r>
      <w:r w:rsidR="006A0DBC">
        <w:t>ex strcutures and the</w:t>
      </w:r>
      <w:r w:rsidR="00965B37">
        <w:t>ir</w:t>
      </w:r>
      <w:r w:rsidR="006A0DBC">
        <w:t xml:space="preserve"> arrangement around the core</w:t>
      </w:r>
      <w:r w:rsidR="00787CE6">
        <w:t xml:space="preserve"> (</w:t>
      </w:r>
      <w:r w:rsidRPr="00125F7C">
        <w:rPr>
          <w:color w:val="0033CC"/>
        </w:rPr>
        <w:t>Archer</w:t>
      </w:r>
      <w:r w:rsidR="00C12093">
        <w:rPr>
          <w:color w:val="0033CC"/>
        </w:rPr>
        <w:t> </w:t>
      </w:r>
      <w:r w:rsidR="0099455A">
        <w:rPr>
          <w:color w:val="0033CC"/>
        </w:rPr>
        <w:t xml:space="preserve">et al. </w:t>
      </w:r>
      <w:r w:rsidR="00125F7C">
        <w:rPr>
          <w:color w:val="0033CC"/>
        </w:rPr>
        <w:t>2008</w:t>
      </w:r>
      <w:r w:rsidR="00787CE6">
        <w:rPr>
          <w:color w:val="0033CC"/>
        </w:rPr>
        <w:t>;</w:t>
      </w:r>
      <w:r w:rsidR="00125F7C">
        <w:rPr>
          <w:color w:val="0033CC"/>
        </w:rPr>
        <w:t xml:space="preserve"> </w:t>
      </w:r>
      <w:r w:rsidRPr="00125F7C">
        <w:rPr>
          <w:color w:val="0033CC"/>
        </w:rPr>
        <w:t>Bergdorf</w:t>
      </w:r>
      <w:r w:rsidR="0099455A">
        <w:rPr>
          <w:color w:val="0033CC"/>
        </w:rPr>
        <w:t xml:space="preserve"> et al. </w:t>
      </w:r>
      <w:r w:rsidRPr="00125F7C">
        <w:rPr>
          <w:color w:val="0033CC"/>
        </w:rPr>
        <w:t>2007</w:t>
      </w:r>
      <w:r w:rsidR="0099455A">
        <w:rPr>
          <w:color w:val="0033CC"/>
        </w:rPr>
        <w:t>)</w:t>
      </w:r>
      <w:r w:rsidRPr="005B16F7">
        <w:t xml:space="preserve">. </w:t>
      </w:r>
      <w:r w:rsidR="00863317">
        <w:t>Here, w</w:t>
      </w:r>
      <w:r w:rsidRPr="005B16F7">
        <w:t xml:space="preserve">e focus on the </w:t>
      </w:r>
      <w:r w:rsidR="00E31B05" w:rsidRPr="005B16F7">
        <w:t>behavior</w:t>
      </w:r>
      <w:r w:rsidRPr="005B16F7">
        <w:t xml:space="preserve"> of such a single ring during </w:t>
      </w:r>
      <w:r w:rsidR="003B653B">
        <w:t xml:space="preserve">its </w:t>
      </w:r>
      <w:r w:rsidRPr="005B16F7">
        <w:t xml:space="preserve">breakdown process, as it </w:t>
      </w:r>
      <w:r w:rsidR="004F3052">
        <w:t xml:space="preserve">transfers </w:t>
      </w:r>
      <w:r w:rsidRPr="003E563B">
        <w:t xml:space="preserve">from a laminar state </w:t>
      </w:r>
      <w:r w:rsidR="0011331F">
        <w:t xml:space="preserve">over several instability stages </w:t>
      </w:r>
      <w:r w:rsidRPr="003E563B">
        <w:t xml:space="preserve">into the fully turbulent </w:t>
      </w:r>
      <w:r w:rsidR="0011331F">
        <w:t>breakdown</w:t>
      </w:r>
      <w:r w:rsidRPr="003E563B">
        <w:t>. The method used herein is a 4</w:t>
      </w:r>
      <w:r w:rsidR="00E31B05" w:rsidRPr="003E563B">
        <w:t>-</w:t>
      </w:r>
      <w:r w:rsidRPr="003E563B">
        <w:t xml:space="preserve">D technique developed in </w:t>
      </w:r>
      <w:r w:rsidRPr="003E563B">
        <w:rPr>
          <w:color w:val="0033CC"/>
        </w:rPr>
        <w:t>Ponitz</w:t>
      </w:r>
      <w:r w:rsidR="0099455A" w:rsidRPr="003E563B">
        <w:rPr>
          <w:color w:val="0033CC"/>
        </w:rPr>
        <w:t xml:space="preserve"> et al. (</w:t>
      </w:r>
      <w:r w:rsidRPr="003E563B">
        <w:rPr>
          <w:color w:val="0033CC"/>
        </w:rPr>
        <w:t>2012</w:t>
      </w:r>
      <w:r w:rsidR="0099455A" w:rsidRPr="003E563B">
        <w:rPr>
          <w:color w:val="0033CC"/>
        </w:rPr>
        <w:t>)</w:t>
      </w:r>
      <w:r w:rsidRPr="003E563B">
        <w:t xml:space="preserve"> that captures the flow in </w:t>
      </w:r>
      <w:r w:rsidR="00856F26" w:rsidRPr="003E563B">
        <w:t>a</w:t>
      </w:r>
      <w:r w:rsidRPr="003E563B">
        <w:t xml:space="preserve"> reference </w:t>
      </w:r>
      <w:r w:rsidR="00C12093" w:rsidRPr="003E563B">
        <w:t xml:space="preserve">frame </w:t>
      </w:r>
      <w:r w:rsidR="00856F26" w:rsidRPr="003E563B">
        <w:t xml:space="preserve">that moves </w:t>
      </w:r>
      <w:r w:rsidR="00C12093" w:rsidRPr="003E563B">
        <w:t>with the travelling ring.</w:t>
      </w:r>
      <w:r w:rsidR="006F70AC" w:rsidRPr="003E563B">
        <w:t xml:space="preserve"> The visualization outcome is realized by using POD and DMD analyses. </w:t>
      </w:r>
      <w:r w:rsidR="00DA5A51" w:rsidRPr="00DE7E8E">
        <w:t>Several figures and animations give an insight into significant vortex structures.</w:t>
      </w:r>
      <w:r w:rsidR="00DA5A51">
        <w:t xml:space="preserve"> </w:t>
      </w:r>
    </w:p>
    <w:p w:rsidR="004464C2" w:rsidRDefault="004464C2">
      <w:pPr>
        <w:widowControl/>
        <w:suppressAutoHyphens w:val="0"/>
        <w:spacing w:before="0" w:line="240" w:lineRule="auto"/>
        <w:jc w:val="left"/>
        <w:textAlignment w:val="auto"/>
        <w:rPr>
          <w:b/>
          <w:sz w:val="28"/>
        </w:rPr>
      </w:pPr>
      <w:r>
        <w:rPr>
          <w:b/>
          <w:sz w:val="28"/>
        </w:rPr>
        <w:br w:type="page"/>
      </w:r>
    </w:p>
    <w:p w:rsidR="00F57239" w:rsidRPr="00037C99" w:rsidRDefault="007C7BDF" w:rsidP="003E181C">
      <w:pPr>
        <w:pStyle w:val="Heading1"/>
        <w:rPr>
          <w:u w:val="single"/>
        </w:rPr>
      </w:pPr>
      <w:bookmarkStart w:id="2" w:name="_Toc417902881"/>
      <w:r w:rsidRPr="00037C99">
        <w:rPr>
          <w:u w:val="single"/>
        </w:rPr>
        <w:lastRenderedPageBreak/>
        <w:t xml:space="preserve">2. </w:t>
      </w:r>
      <w:r w:rsidR="00982779" w:rsidRPr="00037C99">
        <w:rPr>
          <w:u w:val="single"/>
        </w:rPr>
        <w:t>Methods</w:t>
      </w:r>
      <w:bookmarkEnd w:id="2"/>
    </w:p>
    <w:p w:rsidR="00925770" w:rsidRDefault="00925770" w:rsidP="005D1CA7">
      <w:pPr>
        <w:pStyle w:val="Heading2"/>
      </w:pPr>
      <w:bookmarkStart w:id="3" w:name="_Toc417902882"/>
      <w:r>
        <w:t>2.1 Time-resolved flying PIV system</w:t>
      </w:r>
      <w:bookmarkEnd w:id="3"/>
    </w:p>
    <w:p w:rsidR="0063782A" w:rsidRDefault="00C565CA" w:rsidP="007A5847">
      <w:pPr>
        <w:tabs>
          <w:tab w:val="left" w:pos="340"/>
          <w:tab w:val="right" w:pos="8959"/>
        </w:tabs>
        <w:spacing w:line="360" w:lineRule="auto"/>
      </w:pPr>
      <w:r>
        <w:t>The combined method of scanning light-sheet and tomographic reconstruction is applied herein to resolve the 3</w:t>
      </w:r>
      <w:r w:rsidR="00C377B4">
        <w:t>-</w:t>
      </w:r>
      <w:r>
        <w:t>D velocity field within the volume of interest</w:t>
      </w:r>
      <w:r w:rsidR="00856F26">
        <w:t>. F</w:t>
      </w:r>
      <w:r w:rsidR="00FB5202">
        <w:t xml:space="preserve">or details the reader is referred to </w:t>
      </w:r>
      <w:r w:rsidRPr="00000813">
        <w:rPr>
          <w:color w:val="0033CC"/>
        </w:rPr>
        <w:t>Ponitz</w:t>
      </w:r>
      <w:r w:rsidR="00266589">
        <w:rPr>
          <w:color w:val="0033CC"/>
        </w:rPr>
        <w:t xml:space="preserve"> et al. (</w:t>
      </w:r>
      <w:r w:rsidR="00C377B4" w:rsidRPr="00000813">
        <w:rPr>
          <w:color w:val="0033CC"/>
        </w:rPr>
        <w:t>2012</w:t>
      </w:r>
      <w:r w:rsidR="00266589">
        <w:rPr>
          <w:color w:val="0033CC"/>
        </w:rPr>
        <w:t>)</w:t>
      </w:r>
      <w:r>
        <w:t xml:space="preserve">. </w:t>
      </w:r>
      <w:r w:rsidR="002F6F7B" w:rsidRPr="002138A9">
        <w:t>The experimental set-up is shown in</w:t>
      </w:r>
      <w:r w:rsidR="00F46540">
        <w:t xml:space="preserve"> Fig. 1</w:t>
      </w:r>
      <w:r w:rsidR="00AA4AAD">
        <w:t>a</w:t>
      </w:r>
      <w:r w:rsidR="00886A1F">
        <w:t>:</w:t>
      </w:r>
      <w:r w:rsidR="002F6F7B" w:rsidRPr="002138A9">
        <w:t xml:space="preserve"> The laser beam of a continuous Argon-Ion laser Coherent Innova 70 (3 W) passes</w:t>
      </w:r>
      <w:r w:rsidR="00856F26">
        <w:t xml:space="preserve"> through</w:t>
      </w:r>
      <w:r w:rsidR="002F6F7B" w:rsidRPr="002138A9">
        <w:t xml:space="preserve"> an optical lens system to adjust the </w:t>
      </w:r>
      <w:r w:rsidR="0063782A">
        <w:t xml:space="preserve">beam diameter to </w:t>
      </w:r>
      <w:r w:rsidR="00C67FD5">
        <w:t>D</w:t>
      </w:r>
      <w:r w:rsidR="00C67FD5" w:rsidRPr="00965B37">
        <w:rPr>
          <w:vertAlign w:val="subscript"/>
        </w:rPr>
        <w:t>beam</w:t>
      </w:r>
      <w:r w:rsidR="00C67FD5">
        <w:t xml:space="preserve"> </w:t>
      </w:r>
      <w:r w:rsidR="00C67FD5">
        <w:sym w:font="Symbol" w:char="F0BB"/>
      </w:r>
      <w:r w:rsidR="00C67FD5">
        <w:t xml:space="preserve"> </w:t>
      </w:r>
      <w:r w:rsidR="0063782A">
        <w:t>10mm</w:t>
      </w:r>
      <w:r w:rsidR="002F6F7B" w:rsidRPr="002138A9">
        <w:t xml:space="preserve">. A </w:t>
      </w:r>
      <w:r w:rsidR="004F3052">
        <w:t xml:space="preserve">3-D </w:t>
      </w:r>
      <w:r w:rsidR="0063782A">
        <w:t xml:space="preserve">scanning </w:t>
      </w:r>
      <w:r w:rsidR="004F3052">
        <w:t xml:space="preserve">laser beam system using a </w:t>
      </w:r>
      <w:r w:rsidR="002F6F7B" w:rsidRPr="002138A9">
        <w:t>rotating drum</w:t>
      </w:r>
      <w:r w:rsidR="009D1E4E">
        <w:t xml:space="preserve"> </w:t>
      </w:r>
      <w:r w:rsidR="004F3052">
        <w:t xml:space="preserve">with helical arrangement of mirrors </w:t>
      </w:r>
      <w:r w:rsidR="0063782A">
        <w:t xml:space="preserve">on the circumference </w:t>
      </w:r>
      <w:r w:rsidR="004F3052">
        <w:t xml:space="preserve">as previously used in Brücker (1997) </w:t>
      </w:r>
      <w:r w:rsidR="0063782A">
        <w:t>is applied herein</w:t>
      </w:r>
      <w:r w:rsidR="00C67FD5">
        <w:t>, see Fig. 1b</w:t>
      </w:r>
      <w:r w:rsidR="0011331F">
        <w:t xml:space="preserve">. This scanning illumination </w:t>
      </w:r>
      <w:r w:rsidR="0063782A">
        <w:t>slice</w:t>
      </w:r>
      <w:r w:rsidR="003B653B">
        <w:t>s</w:t>
      </w:r>
      <w:r w:rsidR="0063782A">
        <w:t xml:space="preserve"> the flow in </w:t>
      </w:r>
      <w:r w:rsidR="002F6F7B" w:rsidRPr="002138A9">
        <w:t xml:space="preserve">10 parallel </w:t>
      </w:r>
      <w:r w:rsidR="00EC06BE">
        <w:t xml:space="preserve">thick </w:t>
      </w:r>
      <w:r w:rsidR="002F6F7B" w:rsidRPr="002138A9">
        <w:t>light sheet</w:t>
      </w:r>
      <w:r w:rsidR="00EC06BE">
        <w:t>s</w:t>
      </w:r>
      <w:r w:rsidR="00856F26" w:rsidRPr="00856F26">
        <w:t xml:space="preserve"> </w:t>
      </w:r>
      <w:r w:rsidR="00EC06BE">
        <w:t>(</w:t>
      </w:r>
      <w:r w:rsidR="00C67FD5">
        <w:t xml:space="preserve">light-sheet </w:t>
      </w:r>
      <w:r w:rsidR="002F6F7B" w:rsidRPr="002138A9">
        <w:t>thickness</w:t>
      </w:r>
      <w:r w:rsidR="00C377B4">
        <w:t xml:space="preserve"> </w:t>
      </w:r>
      <w:r w:rsidR="00C67FD5">
        <w:t>D</w:t>
      </w:r>
      <w:r w:rsidR="00C67FD5" w:rsidRPr="00965B37">
        <w:rPr>
          <w:vertAlign w:val="subscript"/>
        </w:rPr>
        <w:t>beam</w:t>
      </w:r>
      <w:r w:rsidR="00C67FD5">
        <w:t xml:space="preserve">, shift of the light-sheet </w:t>
      </w:r>
      <w:r w:rsidR="00C67FD5">
        <w:sym w:font="Symbol" w:char="F044"/>
      </w:r>
      <w:r w:rsidR="00C67FD5">
        <w:t>z=8mm</w:t>
      </w:r>
      <w:r w:rsidR="00856F26">
        <w:t>)</w:t>
      </w:r>
      <w:r w:rsidR="0011331F">
        <w:t xml:space="preserve"> leading to </w:t>
      </w:r>
      <w:r w:rsidR="002F6F7B" w:rsidRPr="002138A9">
        <w:t xml:space="preserve">a </w:t>
      </w:r>
      <w:r w:rsidR="00EC06BE">
        <w:t>quasi-</w:t>
      </w:r>
      <w:r w:rsidR="002F6F7B" w:rsidRPr="002138A9">
        <w:t>volum</w:t>
      </w:r>
      <w:r>
        <w:t>etric</w:t>
      </w:r>
      <w:r w:rsidR="002F6F7B" w:rsidRPr="002138A9">
        <w:t xml:space="preserve"> illumination</w:t>
      </w:r>
      <w:r w:rsidR="00856F26">
        <w:t>. T</w:t>
      </w:r>
      <w:r w:rsidR="00EC06BE">
        <w:t xml:space="preserve">he particle images </w:t>
      </w:r>
      <w:r w:rsidR="00856F26">
        <w:t>are</w:t>
      </w:r>
      <w:r w:rsidR="00EC06BE">
        <w:t xml:space="preserve"> captured separately </w:t>
      </w:r>
      <w:r w:rsidR="00856F26">
        <w:t xml:space="preserve">for each </w:t>
      </w:r>
      <w:r w:rsidR="003B653B">
        <w:t xml:space="preserve">scan position z </w:t>
      </w:r>
      <w:r w:rsidR="00C67FD5">
        <w:t xml:space="preserve">using the trigger timing shown in Fig. 1b with </w:t>
      </w:r>
      <w:r w:rsidR="002F6F7B" w:rsidRPr="002138A9">
        <w:t>a synchronized three</w:t>
      </w:r>
      <w:r w:rsidR="00965B37">
        <w:t>-</w:t>
      </w:r>
      <w:r w:rsidR="002F6F7B" w:rsidRPr="002138A9">
        <w:t xml:space="preserve">camera </w:t>
      </w:r>
      <w:r w:rsidR="00EC06BE">
        <w:t xml:space="preserve">high-speed imaging </w:t>
      </w:r>
      <w:r w:rsidR="002F6F7B" w:rsidRPr="002138A9">
        <w:t xml:space="preserve">system </w:t>
      </w:r>
      <w:r w:rsidR="00B10D6A">
        <w:t>(Phantom V12.1</w:t>
      </w:r>
      <w:r w:rsidR="00EC06BE">
        <w:t xml:space="preserve">, </w:t>
      </w:r>
      <w:r w:rsidR="00B10D6A">
        <w:t xml:space="preserve">Vision Research, 1280 x 800 pixel resolution, pixel size 20 microns, internal memory of 8 Gigabyte RAM) with </w:t>
      </w:r>
      <w:r w:rsidR="002F6F7B" w:rsidRPr="002138A9">
        <w:t>an angular displacement of roughly 45°, 90° and 135°. The cameras are equipped with telecentric lenses</w:t>
      </w:r>
      <w:r w:rsidR="00B10D6A">
        <w:t xml:space="preserve"> (</w:t>
      </w:r>
      <w:r w:rsidR="00B10D6A" w:rsidRPr="00B10D6A">
        <w:t>Sill Optics, M = 0.2</w:t>
      </w:r>
      <w:r w:rsidR="00B10D6A">
        <w:t>)</w:t>
      </w:r>
      <w:r w:rsidR="002F6F7B" w:rsidRPr="002138A9">
        <w:t xml:space="preserve">. </w:t>
      </w:r>
      <w:r w:rsidR="00B10D6A">
        <w:t>Thus, t</w:t>
      </w:r>
      <w:r w:rsidR="002F6F7B" w:rsidRPr="002138A9">
        <w:t xml:space="preserve">he aperture is closed to </w:t>
      </w:r>
      <w:r w:rsidR="00EC06BE">
        <w:t>f</w:t>
      </w:r>
      <w:r w:rsidR="00C377B4">
        <w:t>/</w:t>
      </w:r>
      <w:r w:rsidR="00EC06BE">
        <w:t xml:space="preserve">16 to </w:t>
      </w:r>
      <w:r w:rsidR="002F6F7B" w:rsidRPr="002138A9">
        <w:t xml:space="preserve">obtain a depth of focus of approximately 10 cm. </w:t>
      </w:r>
      <w:r w:rsidR="0063782A">
        <w:t>T</w:t>
      </w:r>
      <w:r w:rsidR="0063782A" w:rsidRPr="0063782A">
        <w:t>he</w:t>
      </w:r>
      <w:r w:rsidR="00831B19">
        <w:t xml:space="preserve"> mirror drum and the</w:t>
      </w:r>
      <w:r w:rsidR="0063782A" w:rsidRPr="0063782A">
        <w:t xml:space="preserve"> timing control of the camera image capturing the repetition of the light sheet scan</w:t>
      </w:r>
      <w:r w:rsidR="0063782A">
        <w:t xml:space="preserve"> is </w:t>
      </w:r>
      <w:r w:rsidR="00FE4761">
        <w:t>g</w:t>
      </w:r>
      <w:r w:rsidR="00AA4AAD">
        <w:t>iven in Fig</w:t>
      </w:r>
      <w:r w:rsidR="00FE4761">
        <w:t xml:space="preserve"> 1</w:t>
      </w:r>
      <w:r w:rsidR="00AA4AAD">
        <w:t>b</w:t>
      </w:r>
      <w:r w:rsidR="00FE4761">
        <w:t>.</w:t>
      </w:r>
      <w:r w:rsidR="005A0699">
        <w:t xml:space="preserve"> It shows a </w:t>
      </w:r>
      <w:r w:rsidR="005A0699" w:rsidRPr="005A0699">
        <w:t xml:space="preserve">chart illustrating the temporal relation between the </w:t>
      </w:r>
      <w:r w:rsidR="00C67FD5">
        <w:t>scan position z</w:t>
      </w:r>
      <w:r w:rsidR="00C67FD5" w:rsidRPr="00965B37">
        <w:rPr>
          <w:vertAlign w:val="subscript"/>
        </w:rPr>
        <w:t>1</w:t>
      </w:r>
      <w:r w:rsidR="00C67FD5">
        <w:t>-z</w:t>
      </w:r>
      <w:r w:rsidR="00C67FD5" w:rsidRPr="00965B37">
        <w:rPr>
          <w:vertAlign w:val="subscript"/>
        </w:rPr>
        <w:t>n</w:t>
      </w:r>
      <w:r w:rsidR="00C67FD5">
        <w:t xml:space="preserve"> </w:t>
      </w:r>
      <w:r w:rsidR="005A0699" w:rsidRPr="005A0699">
        <w:t>and the camera shutter trigger</w:t>
      </w:r>
      <w:r w:rsidR="00C67FD5">
        <w:t xml:space="preserve"> t</w:t>
      </w:r>
      <w:r w:rsidR="00C67FD5" w:rsidRPr="00965B37">
        <w:rPr>
          <w:vertAlign w:val="subscript"/>
        </w:rPr>
        <w:t>1</w:t>
      </w:r>
      <w:r w:rsidR="00C67FD5">
        <w:t>-t</w:t>
      </w:r>
      <w:r w:rsidR="00C67FD5" w:rsidRPr="00965B37">
        <w:rPr>
          <w:vertAlign w:val="subscript"/>
        </w:rPr>
        <w:t>n</w:t>
      </w:r>
      <w:r w:rsidR="005A0699" w:rsidRPr="005A0699">
        <w:t>.</w:t>
      </w:r>
      <w:r w:rsidR="0063782A">
        <w:t xml:space="preserve"> </w:t>
      </w:r>
      <w:r w:rsidR="00391D9E">
        <w:t xml:space="preserve">A typical sampling frequency of 1/dt = 1250Hz is reached with the current drum device that triggers the frame capturing at 1250Hz. Note that the cameras are run in free trigger mode, so there is no </w:t>
      </w:r>
      <w:r w:rsidR="00391D9E" w:rsidRPr="005A0699">
        <w:t>first and second exposure</w:t>
      </w:r>
      <w:r w:rsidR="00391D9E">
        <w:t xml:space="preserve">s for PIV processing but the successive images are used for reconstruction of the scanned volume and processing of particle image displacement is done between consecutive volumes. </w:t>
      </w:r>
      <w:r w:rsidR="00391D9E" w:rsidRPr="00391D9E">
        <w:t>The sampling rate of the individual scan-volumes is therefore calculated to 125 Hz.</w:t>
      </w:r>
      <w:r w:rsidR="00391D9E">
        <w:t xml:space="preserve"> The </w:t>
      </w:r>
      <w:r w:rsidR="00391D9E" w:rsidRPr="00391D9E">
        <w:t xml:space="preserve">mean particle displacement in the </w:t>
      </w:r>
      <w:r w:rsidR="00391D9E">
        <w:t xml:space="preserve">volume </w:t>
      </w:r>
      <w:r w:rsidR="00965B37">
        <w:t xml:space="preserve">from scan to scan </w:t>
      </w:r>
      <w:r w:rsidR="00391D9E">
        <w:t xml:space="preserve">is of order of </w:t>
      </w:r>
      <w:r w:rsidR="00391D9E" w:rsidRPr="00391D9E">
        <w:t xml:space="preserve">8 pixels. </w:t>
      </w:r>
    </w:p>
    <w:tbl>
      <w:tblPr>
        <w:tblStyle w:val="TableGrid"/>
        <w:tblW w:w="0" w:type="auto"/>
        <w:tblLook w:val="04A0" w:firstRow="1" w:lastRow="0" w:firstColumn="1" w:lastColumn="0" w:noHBand="0" w:noVBand="1"/>
      </w:tblPr>
      <w:tblGrid>
        <w:gridCol w:w="9777"/>
      </w:tblGrid>
      <w:tr w:rsidR="0011331F" w:rsidTr="007F217A">
        <w:tc>
          <w:tcPr>
            <w:tcW w:w="9777" w:type="dxa"/>
          </w:tcPr>
          <w:p w:rsidR="0011331F" w:rsidRDefault="0011331F" w:rsidP="00965B37">
            <w:pPr>
              <w:tabs>
                <w:tab w:val="left" w:pos="340"/>
                <w:tab w:val="right" w:pos="8959"/>
              </w:tabs>
              <w:spacing w:line="360" w:lineRule="auto"/>
              <w:jc w:val="left"/>
              <w:rPr>
                <w:b/>
                <w:color w:val="808080" w:themeColor="background1" w:themeShade="80"/>
                <w:sz w:val="28"/>
              </w:rPr>
            </w:pPr>
            <w:r>
              <w:rPr>
                <w:b/>
                <w:noProof/>
                <w:color w:val="808080" w:themeColor="background1" w:themeShade="80"/>
                <w:sz w:val="28"/>
                <w:lang w:val="en-GB" w:eastAsia="en-GB"/>
              </w:rPr>
              <w:drawing>
                <wp:inline distT="0" distB="0" distL="0" distR="0" wp14:anchorId="417DCD5E" wp14:editId="123C646C">
                  <wp:extent cx="1651000" cy="1286916"/>
                  <wp:effectExtent l="0" t="0" r="6350" b="889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8125" cy="1292469"/>
                          </a:xfrm>
                          <a:prstGeom prst="rect">
                            <a:avLst/>
                          </a:prstGeom>
                          <a:noFill/>
                          <a:ln>
                            <a:noFill/>
                          </a:ln>
                        </pic:spPr>
                      </pic:pic>
                    </a:graphicData>
                  </a:graphic>
                </wp:inline>
              </w:drawing>
            </w:r>
            <w:r w:rsidR="00DE1C79">
              <w:rPr>
                <w:b/>
                <w:noProof/>
                <w:color w:val="808080" w:themeColor="background1" w:themeShade="80"/>
                <w:sz w:val="28"/>
                <w:lang w:val="en-GB" w:eastAsia="en-GB"/>
              </w:rPr>
              <w:drawing>
                <wp:inline distT="0" distB="0" distL="0" distR="0" wp14:anchorId="31E52B79" wp14:editId="3FC18930">
                  <wp:extent cx="1519534" cy="1292321"/>
                  <wp:effectExtent l="0" t="0" r="5080" b="317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rror-Drum Sketch.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16904" cy="1290084"/>
                          </a:xfrm>
                          <a:prstGeom prst="rect">
                            <a:avLst/>
                          </a:prstGeom>
                        </pic:spPr>
                      </pic:pic>
                    </a:graphicData>
                  </a:graphic>
                </wp:inline>
              </w:drawing>
            </w:r>
            <w:r w:rsidR="00321B93">
              <w:rPr>
                <w:b/>
                <w:color w:val="808080" w:themeColor="background1" w:themeShade="80"/>
                <w:sz w:val="28"/>
              </w:rPr>
              <w:t xml:space="preserve">  </w:t>
            </w:r>
            <w:r w:rsidR="00B75B86">
              <w:rPr>
                <w:b/>
                <w:noProof/>
                <w:color w:val="808080" w:themeColor="background1" w:themeShade="80"/>
                <w:sz w:val="28"/>
                <w:lang w:val="en-GB" w:eastAsia="en-GB"/>
              </w:rPr>
              <w:drawing>
                <wp:inline distT="0" distB="0" distL="0" distR="0" wp14:anchorId="7EB8D42B" wp14:editId="13B07EBE">
                  <wp:extent cx="2708422" cy="1297755"/>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ning-Timing.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10140" cy="1298578"/>
                          </a:xfrm>
                          <a:prstGeom prst="rect">
                            <a:avLst/>
                          </a:prstGeom>
                        </pic:spPr>
                      </pic:pic>
                    </a:graphicData>
                  </a:graphic>
                </wp:inline>
              </w:drawing>
            </w:r>
          </w:p>
        </w:tc>
      </w:tr>
      <w:tr w:rsidR="0011331F" w:rsidTr="007F217A">
        <w:tc>
          <w:tcPr>
            <w:tcW w:w="9777" w:type="dxa"/>
          </w:tcPr>
          <w:p w:rsidR="0011331F" w:rsidRPr="00841732" w:rsidRDefault="00B75B86" w:rsidP="00B75B86">
            <w:pPr>
              <w:pStyle w:val="Caption"/>
              <w:spacing w:line="360" w:lineRule="auto"/>
            </w:pPr>
            <w:r>
              <w:t>Fig.</w:t>
            </w:r>
            <w:r w:rsidR="0011331F" w:rsidRPr="002138A9">
              <w:t xml:space="preserve"> </w:t>
            </w:r>
            <w:r>
              <w:t>1b</w:t>
            </w:r>
            <w:r w:rsidR="0011331F" w:rsidRPr="002138A9">
              <w:t xml:space="preserve"> </w:t>
            </w:r>
            <w:r w:rsidR="0011331F">
              <w:rPr>
                <w:b w:val="0"/>
              </w:rPr>
              <w:t xml:space="preserve">Rotating mirror drum </w:t>
            </w:r>
            <w:r>
              <w:rPr>
                <w:b w:val="0"/>
                <w:color w:val="0066FF"/>
              </w:rPr>
              <w:t>and camera timing</w:t>
            </w:r>
          </w:p>
        </w:tc>
      </w:tr>
    </w:tbl>
    <w:p w:rsidR="0063782A" w:rsidRDefault="0063782A" w:rsidP="007A5847">
      <w:pPr>
        <w:tabs>
          <w:tab w:val="left" w:pos="340"/>
          <w:tab w:val="right" w:pos="8959"/>
        </w:tabs>
        <w:spacing w:line="360" w:lineRule="auto"/>
      </w:pPr>
    </w:p>
    <w:p w:rsidR="0063782A" w:rsidRDefault="0063782A" w:rsidP="007A5847">
      <w:pPr>
        <w:tabs>
          <w:tab w:val="left" w:pos="340"/>
          <w:tab w:val="right" w:pos="8959"/>
        </w:tabs>
        <w:spacing w:line="360" w:lineRule="auto"/>
      </w:pPr>
    </w:p>
    <w:p w:rsidR="00FE4761" w:rsidRDefault="002F6F7B" w:rsidP="007A5847">
      <w:pPr>
        <w:tabs>
          <w:tab w:val="left" w:pos="340"/>
          <w:tab w:val="right" w:pos="8959"/>
        </w:tabs>
        <w:spacing w:line="360" w:lineRule="auto"/>
      </w:pPr>
      <w:r w:rsidRPr="002138A9">
        <w:t>The observed flow is a vortex ring</w:t>
      </w:r>
      <w:r w:rsidR="007A5847">
        <w:t xml:space="preserve"> </w:t>
      </w:r>
      <w:r w:rsidRPr="002138A9">
        <w:t xml:space="preserve">travelling in an octagonal </w:t>
      </w:r>
      <w:r w:rsidR="00C67F85">
        <w:t>fluid</w:t>
      </w:r>
      <w:r w:rsidRPr="002138A9">
        <w:t xml:space="preserve"> </w:t>
      </w:r>
      <w:r w:rsidR="00292742">
        <w:t>basin</w:t>
      </w:r>
      <w:r w:rsidRPr="002138A9">
        <w:t xml:space="preserve"> filled with water </w:t>
      </w:r>
      <w:r w:rsidR="004402D9">
        <w:t xml:space="preserve">(water </w:t>
      </w:r>
      <w:r w:rsidR="004402D9">
        <w:lastRenderedPageBreak/>
        <w:t>temperature</w:t>
      </w:r>
      <w:r w:rsidR="00292742">
        <w:t>:</w:t>
      </w:r>
      <w:r w:rsidR="004402D9">
        <w:t xml:space="preserve"> 20°C)</w:t>
      </w:r>
      <w:r w:rsidRPr="002138A9">
        <w:t xml:space="preserve">. The vortex is generated at the exit of a piston tube </w:t>
      </w:r>
      <w:r w:rsidR="007D7A93">
        <w:t>(exit</w:t>
      </w:r>
      <w:r w:rsidRPr="002138A9">
        <w:t xml:space="preserve"> diameter</w:t>
      </w:r>
      <w:r w:rsidR="007D7A93">
        <w:t xml:space="preserve"> D</w:t>
      </w:r>
      <w:r w:rsidR="007D7A93" w:rsidRPr="006720BF">
        <w:rPr>
          <w:vertAlign w:val="subscript"/>
        </w:rPr>
        <w:t>e</w:t>
      </w:r>
      <w:r w:rsidR="007D7A93">
        <w:t> = </w:t>
      </w:r>
      <w:r w:rsidRPr="002138A9">
        <w:t>30</w:t>
      </w:r>
      <w:r w:rsidR="007D7A93">
        <w:t> </w:t>
      </w:r>
      <w:r w:rsidRPr="002138A9">
        <w:t>mm</w:t>
      </w:r>
      <w:r w:rsidR="007D7A93">
        <w:t>)</w:t>
      </w:r>
      <w:r w:rsidRPr="002138A9">
        <w:t>. The neutrally buoyant seeding particles (</w:t>
      </w:r>
      <w:r w:rsidR="006720BF">
        <w:t>diameter</w:t>
      </w:r>
      <w:r w:rsidR="00292742">
        <w:t>:</w:t>
      </w:r>
      <w:r w:rsidR="006720BF">
        <w:t xml:space="preserve"> </w:t>
      </w:r>
      <w:r w:rsidR="00C565CA">
        <w:t>9</w:t>
      </w:r>
      <w:r w:rsidR="00C565CA" w:rsidRPr="002138A9">
        <w:t>0</w:t>
      </w:r>
      <w:r w:rsidR="00292742">
        <w:t> </w:t>
      </w:r>
      <w:r w:rsidRPr="002138A9">
        <w:t xml:space="preserve">microns) are injected into the center of the </w:t>
      </w:r>
      <w:r w:rsidR="006720BF">
        <w:t xml:space="preserve">piston tube </w:t>
      </w:r>
      <w:r w:rsidR="00EC06BE">
        <w:t xml:space="preserve">and the </w:t>
      </w:r>
      <w:r w:rsidR="00C377B4">
        <w:t>surrounding</w:t>
      </w:r>
      <w:r w:rsidR="00EC06BE">
        <w:t xml:space="preserve"> fluid in the </w:t>
      </w:r>
      <w:r w:rsidR="00292742">
        <w:t>basin</w:t>
      </w:r>
      <w:r w:rsidRPr="002138A9">
        <w:t xml:space="preserve">. To </w:t>
      </w:r>
      <w:r w:rsidR="00C565CA">
        <w:t>compensate</w:t>
      </w:r>
      <w:r w:rsidR="00856F26">
        <w:t xml:space="preserve"> for</w:t>
      </w:r>
      <w:r w:rsidR="00C565CA">
        <w:t xml:space="preserve"> the </w:t>
      </w:r>
      <w:r w:rsidRPr="002138A9">
        <w:t xml:space="preserve">travelling speed </w:t>
      </w:r>
      <w:r w:rsidR="00C565CA" w:rsidRPr="002138A9">
        <w:t xml:space="preserve">of the vortex </w:t>
      </w:r>
      <w:r w:rsidR="00C565CA">
        <w:t>in the system of a co-mo</w:t>
      </w:r>
      <w:r w:rsidR="00856F26">
        <w:t>v</w:t>
      </w:r>
      <w:r w:rsidR="00C565CA">
        <w:t xml:space="preserve">ing </w:t>
      </w:r>
      <w:r w:rsidR="001143D3">
        <w:t xml:space="preserve">reference frame </w:t>
      </w:r>
      <w:r w:rsidR="00C565CA">
        <w:t xml:space="preserve">and </w:t>
      </w:r>
      <w:r w:rsidR="00C377B4">
        <w:t xml:space="preserve">to </w:t>
      </w:r>
      <w:r w:rsidR="004402D9">
        <w:t xml:space="preserve">ensure that the </w:t>
      </w:r>
      <w:r w:rsidR="004402D9" w:rsidRPr="004402D9">
        <w:t xml:space="preserve">vortex ring stays in </w:t>
      </w:r>
      <w:r w:rsidR="00C565CA">
        <w:t>the measurement volume</w:t>
      </w:r>
      <w:r w:rsidR="004402D9" w:rsidRPr="004402D9">
        <w:t xml:space="preserve"> of the cameras while capturing</w:t>
      </w:r>
      <w:r w:rsidR="00856F26">
        <w:t>,</w:t>
      </w:r>
      <w:r w:rsidR="00C565CA">
        <w:t xml:space="preserve"> we moved the whole basin with a traverse at the same speed as the vortex but in </w:t>
      </w:r>
      <w:r w:rsidR="00EC06BE">
        <w:t xml:space="preserve">opposite </w:t>
      </w:r>
      <w:r w:rsidR="00C565CA">
        <w:t>direction</w:t>
      </w:r>
      <w:r w:rsidR="00EC06BE">
        <w:t xml:space="preserve"> with a velocity of </w:t>
      </w:r>
      <w:r w:rsidR="002959F2">
        <w:t>U</w:t>
      </w:r>
      <w:r w:rsidR="002959F2" w:rsidRPr="002959F2">
        <w:rPr>
          <w:vertAlign w:val="subscript"/>
        </w:rPr>
        <w:t>trav</w:t>
      </w:r>
      <w:r w:rsidR="00C377B4">
        <w:t> </w:t>
      </w:r>
      <w:r w:rsidR="00EC06BE">
        <w:t>≈</w:t>
      </w:r>
      <w:r w:rsidR="002959F2">
        <w:t> </w:t>
      </w:r>
      <w:r w:rsidR="00C377B4">
        <w:t>50 mm</w:t>
      </w:r>
      <w:r w:rsidR="00CB0AC1">
        <w:t>/</w:t>
      </w:r>
      <w:r w:rsidR="003916C6">
        <w:t>s</w:t>
      </w:r>
      <w:r w:rsidRPr="002138A9">
        <w:t xml:space="preserve">. </w:t>
      </w:r>
      <w:r w:rsidR="00540D2D">
        <w:t xml:space="preserve">Note that the fluid basin was first accelerated to the final rise velocity and thereafter </w:t>
      </w:r>
      <w:r w:rsidR="00FE4761">
        <w:t xml:space="preserve">at constant speed </w:t>
      </w:r>
      <w:r w:rsidR="00540D2D">
        <w:t xml:space="preserve">the piston was pushed to generate the vortex ring, so there is no </w:t>
      </w:r>
      <w:r w:rsidR="00FE4761">
        <w:t xml:space="preserve">effect of an accelerating environment on the vortex dynamics. </w:t>
      </w:r>
    </w:p>
    <w:p w:rsidR="007A5847" w:rsidRDefault="000F080A" w:rsidP="007A5847">
      <w:pPr>
        <w:tabs>
          <w:tab w:val="left" w:pos="340"/>
          <w:tab w:val="right" w:pos="8959"/>
        </w:tabs>
        <w:spacing w:line="360" w:lineRule="auto"/>
      </w:pPr>
      <w:r>
        <w:t>The total acquisition time of a measurement sequence, from the piston stroke to the complete breakdown of the vortex ring, is 6.</w:t>
      </w:r>
      <w:r w:rsidR="00391D9E">
        <w:t>4</w:t>
      </w:r>
      <w:r>
        <w:t xml:space="preserve"> seconds, which corresponds to 800 scans.</w:t>
      </w:r>
      <w:r w:rsidR="0074688E">
        <w:t xml:space="preserve"> </w:t>
      </w:r>
      <w:r w:rsidR="002F6F7B" w:rsidRPr="002138A9">
        <w:t xml:space="preserve">The recorded volume is defined by the captured image </w:t>
      </w:r>
      <w:r w:rsidR="00EC06BE">
        <w:t xml:space="preserve">format </w:t>
      </w:r>
      <w:r w:rsidR="002F6F7B" w:rsidRPr="002138A9">
        <w:t xml:space="preserve">and the thickness of the light sheets. This leads to a reconstructed volume extension of </w:t>
      </w:r>
      <w:r w:rsidR="00EC06BE">
        <w:t xml:space="preserve">approx. </w:t>
      </w:r>
      <w:r w:rsidR="002F6F7B" w:rsidRPr="002138A9">
        <w:t>7</w:t>
      </w:r>
      <w:r w:rsidR="00DF5EE8">
        <w:t>0</w:t>
      </w:r>
      <w:r w:rsidR="003B0EF4">
        <w:t xml:space="preserve"> </w:t>
      </w:r>
      <w:r w:rsidR="002F6F7B" w:rsidRPr="002138A9">
        <w:t>x</w:t>
      </w:r>
      <w:r w:rsidR="003B0EF4">
        <w:t xml:space="preserve"> </w:t>
      </w:r>
      <w:r w:rsidR="002F6F7B" w:rsidRPr="002138A9">
        <w:t>5</w:t>
      </w:r>
      <w:r w:rsidR="00DF5EE8">
        <w:t>0</w:t>
      </w:r>
      <w:r w:rsidR="003B0EF4">
        <w:t xml:space="preserve"> </w:t>
      </w:r>
      <w:r w:rsidR="002F6F7B" w:rsidRPr="002138A9">
        <w:t>x</w:t>
      </w:r>
      <w:r w:rsidR="003B0EF4">
        <w:t xml:space="preserve"> </w:t>
      </w:r>
      <w:r w:rsidR="002F6F7B" w:rsidRPr="002138A9">
        <w:t>5</w:t>
      </w:r>
      <w:r w:rsidR="008A3E98">
        <w:t>2</w:t>
      </w:r>
      <w:r w:rsidR="002F6F7B" w:rsidRPr="002138A9">
        <w:t xml:space="preserve"> </w:t>
      </w:r>
      <w:r w:rsidR="00DF5EE8">
        <w:t>m</w:t>
      </w:r>
      <w:r w:rsidR="002F6F7B" w:rsidRPr="002138A9">
        <w:t xml:space="preserve">m³. </w:t>
      </w:r>
      <w:r w:rsidRPr="000F080A">
        <w:t xml:space="preserve"> The </w:t>
      </w:r>
      <w:r w:rsidR="0074688E">
        <w:t>scale</w:t>
      </w:r>
      <w:r w:rsidRPr="000F080A">
        <w:t xml:space="preserve"> in depth is reduced relative to the theoretical maximum scann</w:t>
      </w:r>
      <w:r w:rsidR="00965B37">
        <w:t xml:space="preserve">ing width </w:t>
      </w:r>
      <w:r w:rsidRPr="000F080A">
        <w:t xml:space="preserve">because of blurred particle images in the lateral corners of </w:t>
      </w:r>
      <w:r w:rsidR="00965B37">
        <w:t xml:space="preserve">the sensors for </w:t>
      </w:r>
      <w:r w:rsidRPr="000F080A">
        <w:t xml:space="preserve">camera #2 and #3. </w:t>
      </w:r>
      <w:r w:rsidR="00BE208D">
        <w:t xml:space="preserve">In these </w:t>
      </w:r>
      <w:r w:rsidRPr="000F080A">
        <w:t xml:space="preserve">regions </w:t>
      </w:r>
      <w:r w:rsidR="00BE208D">
        <w:t xml:space="preserve">particle images </w:t>
      </w:r>
      <w:r w:rsidRPr="000F080A">
        <w:t>get blurred because the cameras are tilted against the n</w:t>
      </w:r>
      <w:r>
        <w:t xml:space="preserve">ormal camera orientation about an angle of </w:t>
      </w:r>
      <w:r w:rsidR="00965B37">
        <w:sym w:font="Symbol" w:char="F0B1"/>
      </w:r>
      <w:r w:rsidRPr="000F080A">
        <w:t xml:space="preserve">45°. </w:t>
      </w:r>
      <w:r>
        <w:t>T</w:t>
      </w:r>
      <w:r w:rsidRPr="000F080A">
        <w:t xml:space="preserve">his reduces the box volume in depth to 52mm.  </w:t>
      </w:r>
    </w:p>
    <w:p w:rsidR="007D7A93" w:rsidRDefault="007D7A93" w:rsidP="005D1CA7">
      <w:pPr>
        <w:pStyle w:val="Heading2"/>
      </w:pPr>
      <w:bookmarkStart w:id="4" w:name="_Toc417902883"/>
      <w:r>
        <w:t>2.</w:t>
      </w:r>
      <w:r w:rsidR="003E6082">
        <w:t>2</w:t>
      </w:r>
      <w:r>
        <w:t xml:space="preserve"> Vortex ring</w:t>
      </w:r>
      <w:r w:rsidR="005264FB">
        <w:t xml:space="preserve"> parameters</w:t>
      </w:r>
      <w:bookmarkEnd w:id="4"/>
    </w:p>
    <w:p w:rsidR="00C54DDC" w:rsidRDefault="00447031" w:rsidP="00000813">
      <w:r>
        <w:t xml:space="preserve">Before discussing the results we herein define the characteristic parameters of the flow. The necessary values are taken from the results of the measurements presented in section 3 further below. </w:t>
      </w:r>
      <w:r w:rsidR="004C4694">
        <w:t xml:space="preserve">The geometry </w:t>
      </w:r>
      <w:r>
        <w:t xml:space="preserve">of a vortex ring </w:t>
      </w:r>
      <w:r w:rsidR="004C4694">
        <w:t xml:space="preserve">is </w:t>
      </w:r>
      <w:r w:rsidR="00E91780">
        <w:t>characterized</w:t>
      </w:r>
      <w:r w:rsidR="004C4694">
        <w:t xml:space="preserve"> </w:t>
      </w:r>
      <w:r w:rsidR="00E91780">
        <w:t xml:space="preserve">herein </w:t>
      </w:r>
      <w:r w:rsidR="004C4694">
        <w:t>using</w:t>
      </w:r>
      <w:r w:rsidR="00B340C3">
        <w:t xml:space="preserve"> the integral parameters </w:t>
      </w:r>
      <w:r w:rsidR="00E91780">
        <w:t xml:space="preserve">as introduced </w:t>
      </w:r>
      <w:r w:rsidR="00B340C3">
        <w:t>by</w:t>
      </w:r>
      <w:r w:rsidR="00266589">
        <w:t xml:space="preserve"> </w:t>
      </w:r>
      <w:r w:rsidR="004C4694" w:rsidRPr="0057389A">
        <w:rPr>
          <w:color w:val="0033CC"/>
        </w:rPr>
        <w:t xml:space="preserve">Saffman </w:t>
      </w:r>
      <w:r w:rsidR="00266589">
        <w:rPr>
          <w:color w:val="0033CC"/>
        </w:rPr>
        <w:t>(</w:t>
      </w:r>
      <w:r w:rsidR="004C4694" w:rsidRPr="0057389A">
        <w:rPr>
          <w:color w:val="0033CC"/>
        </w:rPr>
        <w:t>1970</w:t>
      </w:r>
      <w:r w:rsidR="00266589">
        <w:rPr>
          <w:color w:val="0033CC"/>
        </w:rPr>
        <w:t>)</w:t>
      </w:r>
      <w:r w:rsidR="00B340C3" w:rsidRPr="0057389A">
        <w:rPr>
          <w:color w:val="0033CC"/>
        </w:rPr>
        <w:t xml:space="preserve">. </w:t>
      </w:r>
      <w:r w:rsidR="00B340C3">
        <w:t>Therefore</w:t>
      </w:r>
      <w:r w:rsidR="00856F26">
        <w:t>,</w:t>
      </w:r>
      <w:r w:rsidR="00B340C3">
        <w:t xml:space="preserve"> the core radius</w:t>
      </w:r>
      <w:r w:rsidR="002F56ED">
        <w:t xml:space="preserve"> </w:t>
      </w:r>
      <w:r w:rsidR="002F56ED">
        <w:rPr>
          <w:szCs w:val="24"/>
        </w:rPr>
        <w:t>δ </w:t>
      </w:r>
      <w:r w:rsidR="00E91780">
        <w:t>is calculated</w:t>
      </w:r>
      <w:r w:rsidR="00040720">
        <w:t xml:space="preserve"> f</w:t>
      </w:r>
      <w:r w:rsidR="00B340C3">
        <w:t xml:space="preserve">rom the </w:t>
      </w:r>
      <w:r w:rsidR="002F56ED">
        <w:t>radial moments of the vorticity component ω</w:t>
      </w:r>
      <w:r w:rsidR="002F56ED" w:rsidRPr="002F56ED">
        <w:rPr>
          <w:vertAlign w:val="subscript"/>
        </w:rPr>
        <w:t>θ</w:t>
      </w:r>
      <w:r w:rsidR="002F56ED">
        <w:t xml:space="preserve"> with</w:t>
      </w:r>
    </w:p>
    <w:p w:rsidR="00927161" w:rsidRDefault="00927161" w:rsidP="00000813"/>
    <w:p w:rsidR="00C54DDC" w:rsidRDefault="00C54DDC" w:rsidP="00000813">
      <w:pPr>
        <w:pStyle w:val="MTDisplayEquation"/>
      </w:pPr>
      <w:r>
        <w:tab/>
      </w:r>
      <w:r w:rsidRPr="00000813">
        <w:rPr>
          <w:position w:val="-14"/>
        </w:rPr>
        <w:object w:dxaOrig="184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25pt;height:24pt" o:ole="">
            <v:imagedata r:id="rId11" o:title=""/>
          </v:shape>
          <o:OLEObject Type="Embed" ProgID="Equation.DSMT4" ShapeID="_x0000_i1025" DrawAspect="Content" ObjectID="_1501584491" r:id="rId12"/>
        </w:object>
      </w:r>
      <w:r>
        <w:t xml:space="preserve"> </w:t>
      </w:r>
      <w:r>
        <w:tab/>
      </w:r>
      <w:r w:rsidR="00B533EB">
        <w:fldChar w:fldCharType="begin"/>
      </w:r>
      <w:r w:rsidR="00B533EB">
        <w:instrText xml:space="preserve"> MACROBUTTON MTPlaceRef \* MERGEFORMAT </w:instrText>
      </w:r>
      <w:r w:rsidR="003E563B">
        <w:fldChar w:fldCharType="begin"/>
      </w:r>
      <w:r w:rsidR="003E563B">
        <w:instrText xml:space="preserve"> SEQ MTEqn \h \* MERGEFORMAT </w:instrText>
      </w:r>
      <w:r w:rsidR="003E563B">
        <w:fldChar w:fldCharType="end"/>
      </w:r>
      <w:r w:rsidR="00B533EB">
        <w:instrText>(</w:instrText>
      </w:r>
      <w:fldSimple w:instr=" SEQ MTSec \c \* Arabic \* MERGEFORMAT ">
        <w:r w:rsidR="004845DE">
          <w:rPr>
            <w:noProof/>
          </w:rPr>
          <w:instrText>0</w:instrText>
        </w:r>
      </w:fldSimple>
      <w:r w:rsidR="00B533EB">
        <w:instrText>.</w:instrText>
      </w:r>
      <w:fldSimple w:instr=" SEQ MTEqn \c \* Arabic \* MERGEFORMAT ">
        <w:r w:rsidR="004845DE">
          <w:rPr>
            <w:noProof/>
          </w:rPr>
          <w:instrText>1</w:instrText>
        </w:r>
      </w:fldSimple>
      <w:r w:rsidR="00B533EB">
        <w:instrText>)</w:instrText>
      </w:r>
      <w:r w:rsidR="00B533EB">
        <w:fldChar w:fldCharType="end"/>
      </w:r>
    </w:p>
    <w:p w:rsidR="002F56ED" w:rsidRDefault="002F56ED" w:rsidP="002F56ED">
      <w:pPr>
        <w:tabs>
          <w:tab w:val="left" w:pos="340"/>
          <w:tab w:val="right" w:pos="8959"/>
        </w:tabs>
        <w:spacing w:line="360" w:lineRule="auto"/>
        <w:rPr>
          <w:szCs w:val="24"/>
        </w:rPr>
      </w:pPr>
      <w:r>
        <w:rPr>
          <w:szCs w:val="24"/>
        </w:rPr>
        <w:t>and</w:t>
      </w:r>
    </w:p>
    <w:p w:rsidR="002F56ED" w:rsidRDefault="00C54DDC" w:rsidP="005C38F1">
      <w:pPr>
        <w:tabs>
          <w:tab w:val="left" w:pos="340"/>
          <w:tab w:val="right" w:pos="8959"/>
        </w:tabs>
        <w:spacing w:line="360" w:lineRule="auto"/>
        <w:jc w:val="center"/>
        <w:rPr>
          <w:szCs w:val="24"/>
        </w:rPr>
      </w:pPr>
      <w:r w:rsidRPr="002F56ED">
        <w:rPr>
          <w:position w:val="-24"/>
        </w:rPr>
        <w:object w:dxaOrig="2120" w:dyaOrig="620">
          <v:shape id="_x0000_i1026" type="#_x0000_t75" style="width:106.5pt;height:31.5pt" o:ole="">
            <v:imagedata r:id="rId13" o:title=""/>
          </v:shape>
          <o:OLEObject Type="Embed" ProgID="Equation.DSMT4" ShapeID="_x0000_i1026" DrawAspect="Content" ObjectID="_1501584492" r:id="rId14"/>
        </w:object>
      </w:r>
      <w:r w:rsidR="00B533EB" w:rsidRPr="00B533EB">
        <w:rPr>
          <w:b/>
        </w:rPr>
        <w:fldChar w:fldCharType="begin"/>
      </w:r>
      <w:r w:rsidR="00B533EB" w:rsidRPr="00B533EB">
        <w:rPr>
          <w:b/>
        </w:rPr>
        <w:instrText xml:space="preserve"> MACROBUTTON MTPlaceRef \* MERGEFORMAT (</w:instrText>
      </w:r>
      <w:r w:rsidR="00B533EB" w:rsidRPr="00B533EB">
        <w:rPr>
          <w:b/>
        </w:rPr>
        <w:fldChar w:fldCharType="begin"/>
      </w:r>
      <w:r w:rsidR="00B533EB" w:rsidRPr="00B533EB">
        <w:rPr>
          <w:b/>
        </w:rPr>
        <w:instrText xml:space="preserve"> SEQ MTSec \c \* Arabic \* MERGEFORMAT </w:instrText>
      </w:r>
      <w:r w:rsidR="00B533EB" w:rsidRPr="00B533EB">
        <w:rPr>
          <w:b/>
        </w:rPr>
        <w:fldChar w:fldCharType="separate"/>
      </w:r>
      <w:r w:rsidR="004845DE">
        <w:rPr>
          <w:b/>
          <w:noProof/>
        </w:rPr>
        <w:instrText>0</w:instrText>
      </w:r>
      <w:r w:rsidR="00B533EB" w:rsidRPr="00B533EB">
        <w:rPr>
          <w:b/>
        </w:rPr>
        <w:fldChar w:fldCharType="end"/>
      </w:r>
      <w:r w:rsidR="00B533EB" w:rsidRPr="00B533EB">
        <w:rPr>
          <w:b/>
        </w:rPr>
        <w:instrText>.</w:instrText>
      </w:r>
      <w:r w:rsidR="00B533EB" w:rsidRPr="00B533EB">
        <w:rPr>
          <w:b/>
        </w:rPr>
        <w:fldChar w:fldCharType="begin"/>
      </w:r>
      <w:r w:rsidR="00B533EB" w:rsidRPr="00B533EB">
        <w:rPr>
          <w:b/>
        </w:rPr>
        <w:instrText xml:space="preserve"> SEQ MTEqn \c \* Arabic \* MERGEFORMAT </w:instrText>
      </w:r>
      <w:r w:rsidR="00B533EB" w:rsidRPr="00B533EB">
        <w:rPr>
          <w:b/>
        </w:rPr>
        <w:fldChar w:fldCharType="separate"/>
      </w:r>
      <w:r w:rsidR="004845DE">
        <w:rPr>
          <w:b/>
          <w:noProof/>
        </w:rPr>
        <w:instrText>1</w:instrText>
      </w:r>
      <w:r w:rsidR="00B533EB" w:rsidRPr="00B533EB">
        <w:rPr>
          <w:b/>
        </w:rPr>
        <w:fldChar w:fldCharType="end"/>
      </w:r>
      <w:r w:rsidR="00B533EB" w:rsidRPr="00B533EB">
        <w:rPr>
          <w:b/>
        </w:rPr>
        <w:instrText>)</w:instrText>
      </w:r>
      <w:r w:rsidR="00B533EB" w:rsidRPr="00B533EB">
        <w:rPr>
          <w:b/>
        </w:rPr>
        <w:fldChar w:fldCharType="end"/>
      </w:r>
      <w:r>
        <w:t>,</w:t>
      </w:r>
      <w:r w:rsidR="005C38F1">
        <w:t xml:space="preserve">  </w:t>
      </w:r>
      <w:r w:rsidRPr="002F56ED">
        <w:rPr>
          <w:position w:val="-24"/>
        </w:rPr>
        <w:object w:dxaOrig="2220" w:dyaOrig="620">
          <v:shape id="_x0000_i1027" type="#_x0000_t75" style="width:111.75pt;height:31.5pt" o:ole="">
            <v:imagedata r:id="rId15" o:title=""/>
          </v:shape>
          <o:OLEObject Type="Embed" ProgID="Equation.DSMT4" ShapeID="_x0000_i1027" DrawAspect="Content" ObjectID="_1501584493" r:id="rId16"/>
        </w:object>
      </w:r>
      <w:r w:rsidR="005C38F1">
        <w:t xml:space="preserve">  </w:t>
      </w:r>
      <w:r w:rsidR="00B533EB" w:rsidRPr="00B533EB">
        <w:rPr>
          <w:b/>
        </w:rPr>
        <w:fldChar w:fldCharType="begin"/>
      </w:r>
      <w:r w:rsidR="00B533EB" w:rsidRPr="00B533EB">
        <w:rPr>
          <w:b/>
        </w:rPr>
        <w:instrText xml:space="preserve"> MACROBUTTON MTPlaceRef \* MERGEFORMAT (</w:instrText>
      </w:r>
      <w:r w:rsidR="00B533EB" w:rsidRPr="00B533EB">
        <w:rPr>
          <w:b/>
        </w:rPr>
        <w:fldChar w:fldCharType="begin"/>
      </w:r>
      <w:r w:rsidR="00B533EB" w:rsidRPr="00B533EB">
        <w:rPr>
          <w:b/>
        </w:rPr>
        <w:instrText xml:space="preserve"> SEQ MTSec \c \* Arabic \* MERGEFORMAT </w:instrText>
      </w:r>
      <w:r w:rsidR="00B533EB" w:rsidRPr="00B533EB">
        <w:rPr>
          <w:b/>
        </w:rPr>
        <w:fldChar w:fldCharType="separate"/>
      </w:r>
      <w:r w:rsidR="004845DE">
        <w:rPr>
          <w:b/>
          <w:noProof/>
        </w:rPr>
        <w:instrText>0</w:instrText>
      </w:r>
      <w:r w:rsidR="00B533EB" w:rsidRPr="00B533EB">
        <w:rPr>
          <w:b/>
        </w:rPr>
        <w:fldChar w:fldCharType="end"/>
      </w:r>
      <w:r w:rsidR="00B533EB" w:rsidRPr="00B533EB">
        <w:rPr>
          <w:b/>
        </w:rPr>
        <w:instrText>.</w:instrText>
      </w:r>
      <w:r w:rsidR="00B533EB" w:rsidRPr="00B533EB">
        <w:rPr>
          <w:b/>
        </w:rPr>
        <w:fldChar w:fldCharType="begin"/>
      </w:r>
      <w:r w:rsidR="00B533EB" w:rsidRPr="00B533EB">
        <w:rPr>
          <w:b/>
        </w:rPr>
        <w:instrText xml:space="preserve"> SEQ MTEqn \c \* Arabic \* MERGEFORMAT </w:instrText>
      </w:r>
      <w:r w:rsidR="00B533EB" w:rsidRPr="00B533EB">
        <w:rPr>
          <w:b/>
        </w:rPr>
        <w:fldChar w:fldCharType="separate"/>
      </w:r>
      <w:r w:rsidR="004845DE">
        <w:rPr>
          <w:b/>
          <w:noProof/>
        </w:rPr>
        <w:instrText>1</w:instrText>
      </w:r>
      <w:r w:rsidR="00B533EB" w:rsidRPr="00B533EB">
        <w:rPr>
          <w:b/>
        </w:rPr>
        <w:fldChar w:fldCharType="end"/>
      </w:r>
      <w:r w:rsidR="00B533EB" w:rsidRPr="00B533EB">
        <w:rPr>
          <w:b/>
        </w:rPr>
        <w:instrText>)</w:instrText>
      </w:r>
      <w:r w:rsidR="00B533EB" w:rsidRPr="00B533EB">
        <w:rPr>
          <w:b/>
        </w:rPr>
        <w:fldChar w:fldCharType="end"/>
      </w:r>
      <w:r>
        <w:t>,</w:t>
      </w:r>
      <w:r w:rsidR="005C38F1">
        <w:t xml:space="preserve">  </w:t>
      </w:r>
      <w:r w:rsidRPr="001073DB">
        <w:rPr>
          <w:position w:val="-16"/>
        </w:rPr>
        <w:object w:dxaOrig="1600" w:dyaOrig="440">
          <v:shape id="_x0000_i1028" type="#_x0000_t75" style="width:80.25pt;height:21.75pt" o:ole="">
            <v:imagedata r:id="rId17" o:title=""/>
          </v:shape>
          <o:OLEObject Type="Embed" ProgID="Equation.DSMT4" ShapeID="_x0000_i1028" DrawAspect="Content" ObjectID="_1501584494" r:id="rId18"/>
        </w:object>
      </w:r>
      <w:r>
        <w:t xml:space="preserve">  </w:t>
      </w:r>
      <w:r w:rsidR="00B533EB" w:rsidRPr="00B533EB">
        <w:rPr>
          <w:b/>
        </w:rPr>
        <w:fldChar w:fldCharType="begin"/>
      </w:r>
      <w:r w:rsidR="00B533EB" w:rsidRPr="00B533EB">
        <w:rPr>
          <w:b/>
        </w:rPr>
        <w:instrText xml:space="preserve"> MACROBUTTON MTPlaceRef \* MERGEFORMAT (</w:instrText>
      </w:r>
      <w:r w:rsidR="00B533EB" w:rsidRPr="00B533EB">
        <w:rPr>
          <w:b/>
        </w:rPr>
        <w:fldChar w:fldCharType="begin"/>
      </w:r>
      <w:r w:rsidR="00B533EB" w:rsidRPr="00B533EB">
        <w:rPr>
          <w:b/>
        </w:rPr>
        <w:instrText xml:space="preserve"> SEQ MTSec \c \* Arabic \* MERGEFORMAT </w:instrText>
      </w:r>
      <w:r w:rsidR="00B533EB" w:rsidRPr="00B533EB">
        <w:rPr>
          <w:b/>
        </w:rPr>
        <w:fldChar w:fldCharType="separate"/>
      </w:r>
      <w:r w:rsidR="004845DE">
        <w:rPr>
          <w:b/>
          <w:noProof/>
        </w:rPr>
        <w:instrText>0</w:instrText>
      </w:r>
      <w:r w:rsidR="00B533EB" w:rsidRPr="00B533EB">
        <w:rPr>
          <w:b/>
        </w:rPr>
        <w:fldChar w:fldCharType="end"/>
      </w:r>
      <w:r w:rsidR="00B533EB" w:rsidRPr="00B533EB">
        <w:rPr>
          <w:b/>
        </w:rPr>
        <w:instrText>.</w:instrText>
      </w:r>
      <w:r w:rsidR="00B533EB" w:rsidRPr="00B533EB">
        <w:rPr>
          <w:b/>
        </w:rPr>
        <w:fldChar w:fldCharType="begin"/>
      </w:r>
      <w:r w:rsidR="00B533EB" w:rsidRPr="00B533EB">
        <w:rPr>
          <w:b/>
        </w:rPr>
        <w:instrText xml:space="preserve"> SEQ MTEqn \c \* Arabic \* MERGEFORMAT </w:instrText>
      </w:r>
      <w:r w:rsidR="00B533EB" w:rsidRPr="00B533EB">
        <w:rPr>
          <w:b/>
        </w:rPr>
        <w:fldChar w:fldCharType="separate"/>
      </w:r>
      <w:r w:rsidR="004845DE">
        <w:rPr>
          <w:b/>
          <w:noProof/>
        </w:rPr>
        <w:instrText>1</w:instrText>
      </w:r>
      <w:r w:rsidR="00B533EB" w:rsidRPr="00B533EB">
        <w:rPr>
          <w:b/>
        </w:rPr>
        <w:fldChar w:fldCharType="end"/>
      </w:r>
      <w:r w:rsidR="00B533EB" w:rsidRPr="00B533EB">
        <w:rPr>
          <w:b/>
        </w:rPr>
        <w:instrText>)</w:instrText>
      </w:r>
      <w:r w:rsidR="00B533EB" w:rsidRPr="00B533EB">
        <w:rPr>
          <w:b/>
        </w:rPr>
        <w:fldChar w:fldCharType="end"/>
      </w:r>
      <w:r>
        <w:t>,</w:t>
      </w:r>
    </w:p>
    <w:p w:rsidR="004C4694" w:rsidRPr="004C4694" w:rsidRDefault="005C38F1" w:rsidP="0078675F">
      <w:pPr>
        <w:tabs>
          <w:tab w:val="left" w:pos="340"/>
          <w:tab w:val="right" w:pos="8959"/>
        </w:tabs>
        <w:spacing w:line="360" w:lineRule="auto"/>
      </w:pPr>
      <w:r>
        <w:rPr>
          <w:szCs w:val="24"/>
        </w:rPr>
        <w:t>where R</w:t>
      </w:r>
      <w:r w:rsidRPr="005C38F1">
        <w:rPr>
          <w:vertAlign w:val="subscript"/>
        </w:rPr>
        <w:t>θ</w:t>
      </w:r>
      <w:r>
        <w:rPr>
          <w:szCs w:val="24"/>
        </w:rPr>
        <w:t xml:space="preserve"> and R</w:t>
      </w:r>
      <w:r w:rsidRPr="005C38F1">
        <w:rPr>
          <w:vertAlign w:val="subscript"/>
        </w:rPr>
        <w:t xml:space="preserve">2 </w:t>
      </w:r>
      <w:r>
        <w:rPr>
          <w:szCs w:val="24"/>
        </w:rPr>
        <w:t>are the first and second radial moments of</w:t>
      </w:r>
      <w:r w:rsidRPr="005C38F1">
        <w:t xml:space="preserve"> </w:t>
      </w:r>
      <w:r>
        <w:t>ω</w:t>
      </w:r>
      <w:r w:rsidRPr="002F56ED">
        <w:rPr>
          <w:vertAlign w:val="subscript"/>
        </w:rPr>
        <w:t>θ</w:t>
      </w:r>
      <w:r>
        <w:rPr>
          <w:szCs w:val="24"/>
        </w:rPr>
        <w:t xml:space="preserve"> , r is the current radius from the axis of propagation and Γ</w:t>
      </w:r>
      <w:r w:rsidR="0057389A">
        <w:rPr>
          <w:szCs w:val="24"/>
        </w:rPr>
        <w:t xml:space="preserve"> is</w:t>
      </w:r>
      <w:r>
        <w:rPr>
          <w:szCs w:val="24"/>
        </w:rPr>
        <w:t xml:space="preserve"> the initial circulation. With</w:t>
      </w:r>
      <w:r w:rsidR="0079299B" w:rsidRPr="0079299B">
        <w:rPr>
          <w:szCs w:val="24"/>
        </w:rPr>
        <w:t xml:space="preserve"> </w:t>
      </w:r>
      <w:r w:rsidR="0079299B">
        <w:rPr>
          <w:szCs w:val="24"/>
        </w:rPr>
        <w:t>Γ = 5.5</w:t>
      </w:r>
      <w:r w:rsidR="0079299B" w:rsidRPr="005C38F1">
        <w:rPr>
          <w:position w:val="-4"/>
          <w:szCs w:val="24"/>
        </w:rPr>
        <w:object w:dxaOrig="139" w:dyaOrig="180">
          <v:shape id="_x0000_i1029" type="#_x0000_t75" style="width:6.75pt;height:9.75pt" o:ole="">
            <v:imagedata r:id="rId19" o:title=""/>
          </v:shape>
          <o:OLEObject Type="Embed" ProgID="Equation.DSMT4" ShapeID="_x0000_i1029" DrawAspect="Content" ObjectID="_1501584495" r:id="rId20"/>
        </w:object>
      </w:r>
      <w:r w:rsidR="0079299B">
        <w:rPr>
          <w:szCs w:val="24"/>
        </w:rPr>
        <w:t>10</w:t>
      </w:r>
      <w:r w:rsidR="0079299B" w:rsidRPr="0079299B">
        <w:rPr>
          <w:szCs w:val="24"/>
          <w:vertAlign w:val="superscript"/>
        </w:rPr>
        <w:t>-3</w:t>
      </w:r>
      <w:r w:rsidR="0079299B">
        <w:rPr>
          <w:szCs w:val="24"/>
        </w:rPr>
        <w:t xml:space="preserve"> m</w:t>
      </w:r>
      <w:r w:rsidR="0079299B" w:rsidRPr="0079299B">
        <w:rPr>
          <w:szCs w:val="24"/>
          <w:vertAlign w:val="superscript"/>
        </w:rPr>
        <w:t>2</w:t>
      </w:r>
      <w:r w:rsidR="00CB0AC1" w:rsidRPr="00CB0AC1">
        <w:rPr>
          <w:szCs w:val="24"/>
        </w:rPr>
        <w:t>/</w:t>
      </w:r>
      <w:r w:rsidR="00CB0AC1">
        <w:rPr>
          <w:szCs w:val="24"/>
        </w:rPr>
        <w:t>s</w:t>
      </w:r>
      <w:r w:rsidR="0079299B">
        <w:rPr>
          <w:szCs w:val="24"/>
        </w:rPr>
        <w:t xml:space="preserve">, </w:t>
      </w:r>
      <w:r>
        <w:rPr>
          <w:szCs w:val="24"/>
        </w:rPr>
        <w:t>R</w:t>
      </w:r>
      <w:r w:rsidRPr="005C38F1">
        <w:rPr>
          <w:vertAlign w:val="subscript"/>
        </w:rPr>
        <w:t>θ</w:t>
      </w:r>
      <w:r w:rsidR="00244479">
        <w:rPr>
          <w:szCs w:val="24"/>
        </w:rPr>
        <w:t> </w:t>
      </w:r>
      <w:r>
        <w:rPr>
          <w:szCs w:val="24"/>
        </w:rPr>
        <w:t>=</w:t>
      </w:r>
      <w:r w:rsidR="00244479">
        <w:rPr>
          <w:szCs w:val="24"/>
        </w:rPr>
        <w:t> </w:t>
      </w:r>
      <w:r w:rsidR="006D6B9C">
        <w:rPr>
          <w:szCs w:val="24"/>
        </w:rPr>
        <w:t>12.9</w:t>
      </w:r>
      <w:r w:rsidR="00244479">
        <w:rPr>
          <w:szCs w:val="24"/>
        </w:rPr>
        <w:t xml:space="preserve"> mm </w:t>
      </w:r>
      <w:r w:rsidR="0079299B">
        <w:rPr>
          <w:szCs w:val="24"/>
        </w:rPr>
        <w:t>and</w:t>
      </w:r>
      <w:r>
        <w:rPr>
          <w:szCs w:val="24"/>
        </w:rPr>
        <w:t xml:space="preserve"> R</w:t>
      </w:r>
      <w:r w:rsidRPr="005C38F1">
        <w:rPr>
          <w:vertAlign w:val="subscript"/>
        </w:rPr>
        <w:t>2</w:t>
      </w:r>
      <w:r w:rsidR="00244479">
        <w:rPr>
          <w:szCs w:val="24"/>
        </w:rPr>
        <w:t> </w:t>
      </w:r>
      <w:r>
        <w:rPr>
          <w:szCs w:val="24"/>
        </w:rPr>
        <w:t>=</w:t>
      </w:r>
      <w:r w:rsidR="00244479">
        <w:rPr>
          <w:szCs w:val="24"/>
        </w:rPr>
        <w:t> </w:t>
      </w:r>
      <w:r w:rsidR="006D6B9C">
        <w:rPr>
          <w:szCs w:val="24"/>
        </w:rPr>
        <w:t>14.2</w:t>
      </w:r>
      <w:r w:rsidR="00244479">
        <w:rPr>
          <w:szCs w:val="24"/>
        </w:rPr>
        <w:t xml:space="preserve"> mm </w:t>
      </w:r>
      <w:r w:rsidR="0079299B">
        <w:rPr>
          <w:szCs w:val="24"/>
        </w:rPr>
        <w:t xml:space="preserve">the core radius </w:t>
      </w:r>
      <w:r w:rsidR="00691993">
        <w:rPr>
          <w:szCs w:val="24"/>
        </w:rPr>
        <w:t>is</w:t>
      </w:r>
      <w:r w:rsidR="00376AFA" w:rsidRPr="0079299B">
        <w:rPr>
          <w:szCs w:val="24"/>
        </w:rPr>
        <w:t xml:space="preserve"> </w:t>
      </w:r>
      <w:r w:rsidR="0079299B">
        <w:rPr>
          <w:szCs w:val="24"/>
        </w:rPr>
        <w:t>δ =</w:t>
      </w:r>
      <w:r w:rsidR="0079299B">
        <w:t> </w:t>
      </w:r>
      <w:r w:rsidR="0079299B">
        <w:rPr>
          <w:szCs w:val="24"/>
        </w:rPr>
        <w:t>8.4 mm.</w:t>
      </w:r>
      <w:r w:rsidR="0079299B" w:rsidRPr="0079299B">
        <w:t xml:space="preserve"> </w:t>
      </w:r>
      <w:r w:rsidR="0079299B">
        <w:t xml:space="preserve">Furthermore, the generated vortex ring has a torus radius (from </w:t>
      </w:r>
      <w:r w:rsidR="00376AFA">
        <w:t xml:space="preserve">origin </w:t>
      </w:r>
      <w:r w:rsidR="0079299B">
        <w:t>to center of the core) of R</w:t>
      </w:r>
      <w:r w:rsidR="0079299B">
        <w:rPr>
          <w:vertAlign w:val="subscript"/>
        </w:rPr>
        <w:t>torus</w:t>
      </w:r>
      <w:r w:rsidR="0057389A">
        <w:t> </w:t>
      </w:r>
      <w:r w:rsidR="0079299B">
        <w:t>=</w:t>
      </w:r>
      <w:r w:rsidR="0057389A">
        <w:t> </w:t>
      </w:r>
      <w:r w:rsidR="0079299B">
        <w:t>22</w:t>
      </w:r>
      <w:r w:rsidR="000108B2">
        <w:t>.</w:t>
      </w:r>
      <w:r w:rsidR="0079299B">
        <w:t>5 mm and a travelling speed of U</w:t>
      </w:r>
      <w:r w:rsidR="0079299B" w:rsidRPr="002959F2">
        <w:rPr>
          <w:vertAlign w:val="subscript"/>
        </w:rPr>
        <w:t>trav</w:t>
      </w:r>
      <w:r w:rsidR="00CB0AC1">
        <w:t> </w:t>
      </w:r>
      <w:r w:rsidR="0079299B">
        <w:t>=</w:t>
      </w:r>
      <w:r w:rsidR="00CB0AC1">
        <w:t> </w:t>
      </w:r>
      <w:r w:rsidR="0079299B">
        <w:t>50 mm</w:t>
      </w:r>
      <w:r w:rsidR="00CB0AC1">
        <w:t>/</w:t>
      </w:r>
      <w:r w:rsidR="0079299B">
        <w:t>s.</w:t>
      </w:r>
      <w:r w:rsidR="00B340C3" w:rsidRPr="004C4694">
        <w:t xml:space="preserve"> </w:t>
      </w:r>
      <w:r w:rsidR="00447031">
        <w:t xml:space="preserve">All values characterizing the ring geometry were obtained from the measurement results. The ring travelling speed was measured from the traverse that was set to cancel the relative motion to </w:t>
      </w:r>
      <w:r w:rsidR="00447031">
        <w:lastRenderedPageBreak/>
        <w:t xml:space="preserve">zero.   </w:t>
      </w:r>
    </w:p>
    <w:p w:rsidR="0009386F" w:rsidRDefault="0009386F" w:rsidP="007D7A93">
      <w:pPr>
        <w:tabs>
          <w:tab w:val="left" w:pos="340"/>
          <w:tab w:val="right" w:pos="8959"/>
        </w:tabs>
        <w:spacing w:line="360" w:lineRule="auto"/>
      </w:pPr>
    </w:p>
    <w:p w:rsidR="002B686D" w:rsidRDefault="002B686D" w:rsidP="002B686D">
      <w:pPr>
        <w:tabs>
          <w:tab w:val="left" w:pos="340"/>
          <w:tab w:val="right" w:pos="8959"/>
        </w:tabs>
        <w:spacing w:line="360" w:lineRule="auto"/>
      </w:pPr>
      <w:r>
        <w:t>The Reynolds number Re</w:t>
      </w:r>
      <w:r w:rsidRPr="002B686D">
        <w:rPr>
          <w:vertAlign w:val="subscript"/>
        </w:rPr>
        <w:t>o</w:t>
      </w:r>
      <w:r>
        <w:rPr>
          <w:vertAlign w:val="subscript"/>
        </w:rPr>
        <w:t xml:space="preserve"> </w:t>
      </w:r>
      <w:r>
        <w:t xml:space="preserve">defined with the </w:t>
      </w:r>
      <w:r w:rsidR="00391D9E">
        <w:t xml:space="preserve">torus-like </w:t>
      </w:r>
      <w:r>
        <w:t>vortex ring radius R</w:t>
      </w:r>
      <w:r>
        <w:rPr>
          <w:vertAlign w:val="subscript"/>
        </w:rPr>
        <w:t>torus</w:t>
      </w:r>
      <w:r>
        <w:t xml:space="preserve"> and the travelling speed U</w:t>
      </w:r>
      <w:r w:rsidRPr="002959F2">
        <w:rPr>
          <w:vertAlign w:val="subscript"/>
        </w:rPr>
        <w:t>trav</w:t>
      </w:r>
      <w:r>
        <w:t xml:space="preserve"> is</w:t>
      </w:r>
    </w:p>
    <w:p w:rsidR="00C54DDC" w:rsidRDefault="00C54DDC" w:rsidP="00000813">
      <w:pPr>
        <w:pStyle w:val="MTDisplayEquation"/>
      </w:pPr>
      <w:r>
        <w:tab/>
      </w:r>
      <w:r w:rsidRPr="00000813">
        <w:rPr>
          <w:position w:val="-28"/>
        </w:rPr>
        <w:object w:dxaOrig="3200" w:dyaOrig="660">
          <v:shape id="_x0000_i1030" type="#_x0000_t75" style="width:159.75pt;height:32.25pt" o:ole="">
            <v:imagedata r:id="rId21" o:title=""/>
          </v:shape>
          <o:OLEObject Type="Embed" ProgID="Equation.DSMT4" ShapeID="_x0000_i1030" DrawAspect="Content" ObjectID="_1501584496" r:id="rId22"/>
        </w:object>
      </w:r>
      <w:r>
        <w:t xml:space="preserve"> </w:t>
      </w:r>
      <w:r>
        <w:tab/>
      </w:r>
      <w:r w:rsidR="00B533EB">
        <w:fldChar w:fldCharType="begin"/>
      </w:r>
      <w:r w:rsidR="00B533EB">
        <w:instrText xml:space="preserve"> MACROBUTTON MTPlaceRef \* MERGEFORMAT </w:instrText>
      </w:r>
      <w:r w:rsidR="003E563B">
        <w:fldChar w:fldCharType="begin"/>
      </w:r>
      <w:r w:rsidR="003E563B">
        <w:instrText xml:space="preserve"> SEQ MTEqn \h \* MERGEFORMAT </w:instrText>
      </w:r>
      <w:r w:rsidR="003E563B">
        <w:fldChar w:fldCharType="end"/>
      </w:r>
      <w:r w:rsidR="00B533EB">
        <w:instrText>(</w:instrText>
      </w:r>
      <w:fldSimple w:instr=" SEQ MTSec \c \* Arabic \* MERGEFORMAT ">
        <w:r w:rsidR="004845DE">
          <w:rPr>
            <w:noProof/>
          </w:rPr>
          <w:instrText>0</w:instrText>
        </w:r>
      </w:fldSimple>
      <w:r w:rsidR="00B533EB">
        <w:instrText>.</w:instrText>
      </w:r>
      <w:fldSimple w:instr=" SEQ MTEqn \c \* Arabic \* MERGEFORMAT ">
        <w:r w:rsidR="004845DE">
          <w:rPr>
            <w:noProof/>
          </w:rPr>
          <w:instrText>2</w:instrText>
        </w:r>
      </w:fldSimple>
      <w:r w:rsidR="00B533EB">
        <w:instrText>)</w:instrText>
      </w:r>
      <w:r w:rsidR="00B533EB">
        <w:fldChar w:fldCharType="end"/>
      </w:r>
    </w:p>
    <w:p w:rsidR="0009386F" w:rsidRDefault="0009386F" w:rsidP="00000813">
      <w:pPr>
        <w:tabs>
          <w:tab w:val="left" w:pos="340"/>
          <w:tab w:val="right" w:pos="8959"/>
        </w:tabs>
        <w:spacing w:line="360" w:lineRule="auto"/>
        <w:jc w:val="left"/>
        <w:rPr>
          <w:szCs w:val="24"/>
        </w:rPr>
      </w:pPr>
      <w:r w:rsidRPr="00E70255">
        <w:rPr>
          <w:szCs w:val="24"/>
        </w:rPr>
        <w:t>where ρ is the mass density and η the dynamic viscosity of the fluid.</w:t>
      </w:r>
    </w:p>
    <w:p w:rsidR="007D7A93" w:rsidRDefault="007D7A93" w:rsidP="00000813">
      <w:pPr>
        <w:tabs>
          <w:tab w:val="left" w:pos="340"/>
          <w:tab w:val="right" w:pos="8959"/>
        </w:tabs>
        <w:spacing w:line="360" w:lineRule="auto"/>
        <w:jc w:val="left"/>
      </w:pPr>
      <w:r>
        <w:t xml:space="preserve">The Reynolds number </w:t>
      </w:r>
      <w:r w:rsidR="002B686D">
        <w:t>Re</w:t>
      </w:r>
      <w:r w:rsidR="002B686D" w:rsidRPr="002B686D">
        <w:rPr>
          <w:vertAlign w:val="subscript"/>
        </w:rPr>
        <w:t>p</w:t>
      </w:r>
      <w:r w:rsidR="002B686D">
        <w:t xml:space="preserve"> </w:t>
      </w:r>
      <w:r>
        <w:t xml:space="preserve">defined with the </w:t>
      </w:r>
      <w:r w:rsidR="002959F2">
        <w:t xml:space="preserve">diameter of the piston </w:t>
      </w:r>
      <w:r w:rsidR="004A5846">
        <w:t>(</w:t>
      </w:r>
      <w:r>
        <w:t>D</w:t>
      </w:r>
      <w:r w:rsidR="00F23EDD">
        <w:rPr>
          <w:vertAlign w:val="subscript"/>
        </w:rPr>
        <w:t>p</w:t>
      </w:r>
      <w:r w:rsidR="002959F2">
        <w:t> = 30 mm</w:t>
      </w:r>
      <w:r w:rsidR="004A5846">
        <w:t>)</w:t>
      </w:r>
      <w:r>
        <w:t xml:space="preserve"> and</w:t>
      </w:r>
      <w:r w:rsidR="00F23EDD">
        <w:t xml:space="preserve"> maximum piston </w:t>
      </w:r>
      <w:r w:rsidR="00376AFA">
        <w:t xml:space="preserve">speed </w:t>
      </w:r>
      <w:r w:rsidR="00F23EDD">
        <w:t>(U</w:t>
      </w:r>
      <w:r w:rsidR="00F23EDD">
        <w:rPr>
          <w:vertAlign w:val="subscript"/>
        </w:rPr>
        <w:t>p</w:t>
      </w:r>
      <w:r w:rsidR="00F23EDD">
        <w:t> = 155 </w:t>
      </w:r>
      <w:r w:rsidR="00700A43">
        <w:t>m</w:t>
      </w:r>
      <w:r w:rsidR="00F23EDD">
        <w:t>m</w:t>
      </w:r>
      <w:r w:rsidR="00CB0AC1">
        <w:t>/</w:t>
      </w:r>
      <w:r w:rsidR="00F23EDD">
        <w:t xml:space="preserve">s) </w:t>
      </w:r>
      <w:r w:rsidR="002959F2">
        <w:t>is</w:t>
      </w:r>
    </w:p>
    <w:p w:rsidR="00C54DDC" w:rsidRDefault="00C54DDC" w:rsidP="00000813">
      <w:pPr>
        <w:pStyle w:val="MTDisplayEquation"/>
      </w:pPr>
      <w:r>
        <w:tab/>
      </w:r>
      <w:r w:rsidRPr="00C54DDC">
        <w:rPr>
          <w:position w:val="-28"/>
        </w:rPr>
        <w:object w:dxaOrig="2659" w:dyaOrig="700">
          <v:shape id="_x0000_i1031" type="#_x0000_t75" style="width:132.75pt;height:35.25pt" o:ole="">
            <v:imagedata r:id="rId23" o:title=""/>
          </v:shape>
          <o:OLEObject Type="Embed" ProgID="Equation.DSMT4" ShapeID="_x0000_i1031" DrawAspect="Content" ObjectID="_1501584497" r:id="rId24"/>
        </w:object>
      </w:r>
      <w:r>
        <w:t xml:space="preserve"> </w:t>
      </w:r>
      <w:r>
        <w:tab/>
      </w:r>
      <w:r w:rsidR="00B533EB">
        <w:fldChar w:fldCharType="begin"/>
      </w:r>
      <w:r w:rsidR="00B533EB">
        <w:instrText xml:space="preserve"> MACROBUTTON MTPlaceRef \* MERGEFORMAT </w:instrText>
      </w:r>
      <w:r w:rsidR="003E563B">
        <w:fldChar w:fldCharType="begin"/>
      </w:r>
      <w:r w:rsidR="003E563B">
        <w:instrText xml:space="preserve"> SEQ MTEqn \h \* MERGEFORMAT </w:instrText>
      </w:r>
      <w:r w:rsidR="003E563B">
        <w:fldChar w:fldCharType="end"/>
      </w:r>
      <w:r w:rsidR="00B533EB">
        <w:instrText>(</w:instrText>
      </w:r>
      <w:fldSimple w:instr=" SEQ MTSec \c \* Arabic \* MERGEFORMAT ">
        <w:r w:rsidR="004845DE">
          <w:rPr>
            <w:noProof/>
          </w:rPr>
          <w:instrText>0</w:instrText>
        </w:r>
      </w:fldSimple>
      <w:r w:rsidR="00B533EB">
        <w:instrText>.</w:instrText>
      </w:r>
      <w:fldSimple w:instr=" SEQ MTEqn \c \* Arabic \* MERGEFORMAT ">
        <w:r w:rsidR="004845DE">
          <w:rPr>
            <w:noProof/>
          </w:rPr>
          <w:instrText>3</w:instrText>
        </w:r>
      </w:fldSimple>
      <w:r w:rsidR="00B533EB">
        <w:instrText>)</w:instrText>
      </w:r>
      <w:r w:rsidR="00B533EB">
        <w:fldChar w:fldCharType="end"/>
      </w:r>
    </w:p>
    <w:p w:rsidR="001073DB" w:rsidRDefault="001073DB" w:rsidP="00D96A68">
      <w:pPr>
        <w:tabs>
          <w:tab w:val="left" w:pos="340"/>
          <w:tab w:val="right" w:pos="8959"/>
        </w:tabs>
        <w:spacing w:line="360" w:lineRule="auto"/>
        <w:rPr>
          <w:szCs w:val="24"/>
        </w:rPr>
      </w:pPr>
      <w:r>
        <w:rPr>
          <w:szCs w:val="24"/>
        </w:rPr>
        <w:t>The initial Reynolds</w:t>
      </w:r>
      <w:r w:rsidR="00700A43" w:rsidRPr="00700A43">
        <w:rPr>
          <w:szCs w:val="24"/>
        </w:rPr>
        <w:t xml:space="preserve"> </w:t>
      </w:r>
      <w:r w:rsidR="00700A43">
        <w:rPr>
          <w:szCs w:val="24"/>
        </w:rPr>
        <w:t>number</w:t>
      </w:r>
      <w:r>
        <w:rPr>
          <w:szCs w:val="24"/>
        </w:rPr>
        <w:t xml:space="preserve"> Re</w:t>
      </w:r>
      <w:r w:rsidRPr="00000813">
        <w:rPr>
          <w:sz w:val="22"/>
          <w:szCs w:val="24"/>
          <w:vertAlign w:val="subscript"/>
        </w:rPr>
        <w:t>Γ</w:t>
      </w:r>
      <w:r>
        <w:rPr>
          <w:szCs w:val="24"/>
        </w:rPr>
        <w:t xml:space="preserve"> based on the circulation</w:t>
      </w:r>
      <w:r w:rsidR="002B686D">
        <w:rPr>
          <w:szCs w:val="24"/>
        </w:rPr>
        <w:t xml:space="preserve"> at the beginning of the experiment</w:t>
      </w:r>
      <w:r>
        <w:rPr>
          <w:szCs w:val="24"/>
        </w:rPr>
        <w:t xml:space="preserve"> of the ring </w:t>
      </w:r>
      <w:r w:rsidR="0009386F">
        <w:rPr>
          <w:szCs w:val="24"/>
        </w:rPr>
        <w:t>is</w:t>
      </w:r>
    </w:p>
    <w:p w:rsidR="00C54DDC" w:rsidRDefault="00C54DDC" w:rsidP="00000813">
      <w:pPr>
        <w:pStyle w:val="MTDisplayEquation"/>
      </w:pPr>
      <w:r>
        <w:tab/>
      </w:r>
      <w:r w:rsidRPr="00C54DDC">
        <w:rPr>
          <w:position w:val="-28"/>
        </w:rPr>
        <w:object w:dxaOrig="2100" w:dyaOrig="660">
          <v:shape id="_x0000_i1032" type="#_x0000_t75" style="width:104.25pt;height:32.25pt" o:ole="">
            <v:imagedata r:id="rId25" o:title=""/>
          </v:shape>
          <o:OLEObject Type="Embed" ProgID="Equation.DSMT4" ShapeID="_x0000_i1032" DrawAspect="Content" ObjectID="_1501584498" r:id="rId26"/>
        </w:object>
      </w:r>
      <w:r>
        <w:t xml:space="preserve"> </w:t>
      </w:r>
      <w:r>
        <w:tab/>
      </w:r>
      <w:r w:rsidR="00B533EB">
        <w:fldChar w:fldCharType="begin"/>
      </w:r>
      <w:r w:rsidR="00B533EB">
        <w:instrText xml:space="preserve"> MACROBUTTON MTPlaceRef \* MERGEFORMAT </w:instrText>
      </w:r>
      <w:r w:rsidR="003E563B">
        <w:fldChar w:fldCharType="begin"/>
      </w:r>
      <w:r w:rsidR="003E563B">
        <w:instrText xml:space="preserve"> SEQ MTEqn \h \* MERGEFORMAT </w:instrText>
      </w:r>
      <w:r w:rsidR="003E563B">
        <w:fldChar w:fldCharType="end"/>
      </w:r>
      <w:r w:rsidR="00B533EB">
        <w:instrText>(</w:instrText>
      </w:r>
      <w:fldSimple w:instr=" SEQ MTSec \c \* Arabic \* MERGEFORMAT ">
        <w:r w:rsidR="004845DE">
          <w:rPr>
            <w:noProof/>
          </w:rPr>
          <w:instrText>0</w:instrText>
        </w:r>
      </w:fldSimple>
      <w:r w:rsidR="00B533EB">
        <w:instrText>.</w:instrText>
      </w:r>
      <w:fldSimple w:instr=" SEQ MTEqn \c \* Arabic \* MERGEFORMAT ">
        <w:r w:rsidR="004845DE">
          <w:rPr>
            <w:noProof/>
          </w:rPr>
          <w:instrText>4</w:instrText>
        </w:r>
      </w:fldSimple>
      <w:r w:rsidR="00B533EB">
        <w:instrText>)</w:instrText>
      </w:r>
      <w:r w:rsidR="00B533EB">
        <w:fldChar w:fldCharType="end"/>
      </w:r>
    </w:p>
    <w:p w:rsidR="001073DB" w:rsidRDefault="001073DB" w:rsidP="00D96A68">
      <w:pPr>
        <w:tabs>
          <w:tab w:val="left" w:pos="340"/>
          <w:tab w:val="right" w:pos="8959"/>
        </w:tabs>
        <w:spacing w:line="360" w:lineRule="auto"/>
        <w:rPr>
          <w:szCs w:val="24"/>
        </w:rPr>
      </w:pPr>
      <w:r>
        <w:rPr>
          <w:szCs w:val="24"/>
        </w:rPr>
        <w:t>The core radius δ and the torus radius</w:t>
      </w:r>
      <w:r w:rsidR="004A5846" w:rsidRPr="004A5846">
        <w:t xml:space="preserve"> </w:t>
      </w:r>
      <w:r w:rsidR="004A5846">
        <w:t>R</w:t>
      </w:r>
      <w:r w:rsidR="004A5846">
        <w:rPr>
          <w:vertAlign w:val="subscript"/>
        </w:rPr>
        <w:t>torus</w:t>
      </w:r>
      <w:r>
        <w:rPr>
          <w:szCs w:val="24"/>
        </w:rPr>
        <w:t xml:space="preserve"> lead to the slenderness ratio ε of</w:t>
      </w:r>
    </w:p>
    <w:p w:rsidR="001073DB" w:rsidRDefault="00C54DDC" w:rsidP="00000813">
      <w:pPr>
        <w:pStyle w:val="MTDisplayEquation"/>
      </w:pPr>
      <w:r>
        <w:tab/>
      </w:r>
      <w:r w:rsidRPr="00000813">
        <w:rPr>
          <w:position w:val="-30"/>
        </w:rPr>
        <w:object w:dxaOrig="1960" w:dyaOrig="680">
          <v:shape id="_x0000_i1033" type="#_x0000_t75" style="width:98.25pt;height:34.5pt" o:ole="">
            <v:imagedata r:id="rId27" o:title=""/>
          </v:shape>
          <o:OLEObject Type="Embed" ProgID="Equation.DSMT4" ShapeID="_x0000_i1033" DrawAspect="Content" ObjectID="_1501584499" r:id="rId28"/>
        </w:object>
      </w:r>
      <w:r>
        <w:t xml:space="preserve"> </w:t>
      </w:r>
      <w:r>
        <w:tab/>
      </w:r>
      <w:r w:rsidR="00B533EB">
        <w:fldChar w:fldCharType="begin"/>
      </w:r>
      <w:r w:rsidR="00B533EB">
        <w:instrText xml:space="preserve"> MACROBUTTON MTPlaceRef \* MERGEFORMAT </w:instrText>
      </w:r>
      <w:r w:rsidR="003E563B">
        <w:fldChar w:fldCharType="begin"/>
      </w:r>
      <w:r w:rsidR="003E563B">
        <w:instrText xml:space="preserve"> SEQ MTEqn \h \* MERGEFORMAT </w:instrText>
      </w:r>
      <w:r w:rsidR="003E563B">
        <w:fldChar w:fldCharType="end"/>
      </w:r>
      <w:r w:rsidR="00B533EB">
        <w:instrText>(</w:instrText>
      </w:r>
      <w:fldSimple w:instr=" SEQ MTSec \c \* Arabic \* MERGEFORMAT ">
        <w:r w:rsidR="004845DE">
          <w:rPr>
            <w:noProof/>
          </w:rPr>
          <w:instrText>0</w:instrText>
        </w:r>
      </w:fldSimple>
      <w:r w:rsidR="00B533EB">
        <w:instrText>.</w:instrText>
      </w:r>
      <w:fldSimple w:instr=" SEQ MTEqn \c \* Arabic \* MERGEFORMAT ">
        <w:r w:rsidR="004845DE">
          <w:rPr>
            <w:noProof/>
          </w:rPr>
          <w:instrText>5</w:instrText>
        </w:r>
      </w:fldSimple>
      <w:r w:rsidR="00B533EB">
        <w:instrText>)</w:instrText>
      </w:r>
      <w:r w:rsidR="00B533EB">
        <w:fldChar w:fldCharType="end"/>
      </w:r>
    </w:p>
    <w:p w:rsidR="0009386F" w:rsidRDefault="00040720" w:rsidP="006B42D2">
      <w:pPr>
        <w:tabs>
          <w:tab w:val="left" w:pos="340"/>
          <w:tab w:val="right" w:pos="8959"/>
        </w:tabs>
        <w:spacing w:line="360" w:lineRule="auto"/>
        <w:rPr>
          <w:color w:val="4F81BD" w:themeColor="accent1"/>
        </w:rPr>
      </w:pPr>
      <w:r>
        <w:rPr>
          <w:szCs w:val="24"/>
        </w:rPr>
        <w:t xml:space="preserve">According to the discrimination made by </w:t>
      </w:r>
      <w:r w:rsidR="0099455A" w:rsidRPr="00125F7C">
        <w:rPr>
          <w:color w:val="0033CC"/>
        </w:rPr>
        <w:t>Archer</w:t>
      </w:r>
      <w:r w:rsidR="0099455A">
        <w:rPr>
          <w:color w:val="0033CC"/>
        </w:rPr>
        <w:t> et al. (2008)</w:t>
      </w:r>
      <w:r w:rsidR="00691993">
        <w:rPr>
          <w:color w:val="0033CC"/>
        </w:rPr>
        <w:t>,</w:t>
      </w:r>
      <w:r w:rsidR="0099455A">
        <w:rPr>
          <w:color w:val="0033CC"/>
        </w:rPr>
        <w:t xml:space="preserve"> </w:t>
      </w:r>
      <w:r>
        <w:rPr>
          <w:szCs w:val="24"/>
        </w:rPr>
        <w:t xml:space="preserve">the ring </w:t>
      </w:r>
      <w:r w:rsidR="006B42D2">
        <w:rPr>
          <w:szCs w:val="24"/>
        </w:rPr>
        <w:t xml:space="preserve">vortex </w:t>
      </w:r>
      <w:r>
        <w:rPr>
          <w:szCs w:val="24"/>
        </w:rPr>
        <w:t xml:space="preserve">in </w:t>
      </w:r>
      <w:r w:rsidR="00447031">
        <w:rPr>
          <w:szCs w:val="24"/>
        </w:rPr>
        <w:t xml:space="preserve">our </w:t>
      </w:r>
      <w:r>
        <w:rPr>
          <w:szCs w:val="24"/>
        </w:rPr>
        <w:t xml:space="preserve">experiments is assigned to the </w:t>
      </w:r>
      <w:r w:rsidR="006E339D">
        <w:rPr>
          <w:szCs w:val="24"/>
        </w:rPr>
        <w:t xml:space="preserve">thick-core </w:t>
      </w:r>
      <w:r>
        <w:rPr>
          <w:szCs w:val="24"/>
        </w:rPr>
        <w:t xml:space="preserve">branch at </w:t>
      </w:r>
      <w:r w:rsidR="006B42D2">
        <w:rPr>
          <w:szCs w:val="24"/>
        </w:rPr>
        <w:t>ε</w:t>
      </w:r>
      <w:r w:rsidR="00C377B4">
        <w:rPr>
          <w:szCs w:val="24"/>
        </w:rPr>
        <w:t> &gt; </w:t>
      </w:r>
      <w:r w:rsidR="006B42D2">
        <w:rPr>
          <w:szCs w:val="24"/>
        </w:rPr>
        <w:t>0.36</w:t>
      </w:r>
      <w:r w:rsidR="006B42D2">
        <w:rPr>
          <w:color w:val="4F81BD" w:themeColor="accent1"/>
        </w:rPr>
        <w:t>.</w:t>
      </w:r>
      <w:r w:rsidR="007852BA">
        <w:rPr>
          <w:color w:val="4F81BD" w:themeColor="accent1"/>
        </w:rPr>
        <w:t xml:space="preserve"> </w:t>
      </w:r>
      <w:r w:rsidR="007852BA" w:rsidRPr="007852BA">
        <w:rPr>
          <w:szCs w:val="24"/>
        </w:rPr>
        <w:t>Duri</w:t>
      </w:r>
      <w:r w:rsidR="007852BA">
        <w:rPr>
          <w:szCs w:val="24"/>
        </w:rPr>
        <w:t>ng</w:t>
      </w:r>
      <w:r w:rsidR="007852BA" w:rsidRPr="007852BA">
        <w:rPr>
          <w:szCs w:val="24"/>
        </w:rPr>
        <w:t xml:space="preserve"> the </w:t>
      </w:r>
      <w:r>
        <w:rPr>
          <w:szCs w:val="24"/>
        </w:rPr>
        <w:t xml:space="preserve">first laminar part of the </w:t>
      </w:r>
      <w:r w:rsidR="007852BA" w:rsidRPr="007852BA">
        <w:rPr>
          <w:szCs w:val="24"/>
        </w:rPr>
        <w:t>life</w:t>
      </w:r>
      <w:r w:rsidR="001910E6">
        <w:rPr>
          <w:szCs w:val="24"/>
        </w:rPr>
        <w:t xml:space="preserve"> </w:t>
      </w:r>
      <w:r w:rsidR="007852BA" w:rsidRPr="007852BA">
        <w:rPr>
          <w:szCs w:val="24"/>
        </w:rPr>
        <w:t>cycle</w:t>
      </w:r>
      <w:r w:rsidR="007852BA">
        <w:rPr>
          <w:szCs w:val="24"/>
        </w:rPr>
        <w:t xml:space="preserve"> </w:t>
      </w:r>
      <w:r w:rsidR="00927161">
        <w:rPr>
          <w:szCs w:val="24"/>
        </w:rPr>
        <w:t xml:space="preserve">it is predicted that </w:t>
      </w:r>
      <w:r>
        <w:rPr>
          <w:szCs w:val="24"/>
        </w:rPr>
        <w:t xml:space="preserve">azimuthal </w:t>
      </w:r>
      <w:r w:rsidR="00A720F5">
        <w:rPr>
          <w:szCs w:val="24"/>
        </w:rPr>
        <w:t xml:space="preserve">instabilities </w:t>
      </w:r>
      <w:r>
        <w:rPr>
          <w:szCs w:val="24"/>
        </w:rPr>
        <w:t xml:space="preserve">along the </w:t>
      </w:r>
      <w:r w:rsidR="00A720F5">
        <w:rPr>
          <w:szCs w:val="24"/>
        </w:rPr>
        <w:t xml:space="preserve">ring deform the core into </w:t>
      </w:r>
      <w:r>
        <w:rPr>
          <w:szCs w:val="24"/>
        </w:rPr>
        <w:t xml:space="preserve">a </w:t>
      </w:r>
      <w:r w:rsidR="00A720F5">
        <w:rPr>
          <w:szCs w:val="24"/>
        </w:rPr>
        <w:t xml:space="preserve">wavy shape with </w:t>
      </w:r>
      <w:r w:rsidR="00691993">
        <w:rPr>
          <w:szCs w:val="24"/>
        </w:rPr>
        <w:t xml:space="preserve">an </w:t>
      </w:r>
      <w:r w:rsidR="00A720F5">
        <w:rPr>
          <w:szCs w:val="24"/>
        </w:rPr>
        <w:t>integer number of waves n</w:t>
      </w:r>
      <w:r w:rsidR="00A720F5" w:rsidRPr="00A720F5">
        <w:rPr>
          <w:szCs w:val="24"/>
          <w:vertAlign w:val="subscript"/>
        </w:rPr>
        <w:t>waves</w:t>
      </w:r>
      <w:r w:rsidR="00A720F5">
        <w:rPr>
          <w:szCs w:val="24"/>
        </w:rPr>
        <w:t xml:space="preserve"> around the circumference</w:t>
      </w:r>
      <w:r w:rsidR="00A720F5" w:rsidRPr="00A720F5">
        <w:rPr>
          <w:color w:val="4F81BD" w:themeColor="accent1"/>
        </w:rPr>
        <w:t xml:space="preserve"> </w:t>
      </w:r>
      <w:r w:rsidR="00787CE6">
        <w:rPr>
          <w:color w:val="0033CC"/>
        </w:rPr>
        <w:t>(</w:t>
      </w:r>
      <w:r w:rsidR="00617518">
        <w:rPr>
          <w:color w:val="0033CC"/>
        </w:rPr>
        <w:t xml:space="preserve">see also </w:t>
      </w:r>
      <w:r w:rsidR="00787CE6">
        <w:rPr>
          <w:color w:val="0033CC"/>
        </w:rPr>
        <w:t>A</w:t>
      </w:r>
      <w:r w:rsidR="0099455A" w:rsidRPr="00125F7C">
        <w:rPr>
          <w:color w:val="0033CC"/>
        </w:rPr>
        <w:t>rcher</w:t>
      </w:r>
      <w:r w:rsidR="0099455A">
        <w:rPr>
          <w:color w:val="0033CC"/>
        </w:rPr>
        <w:t> et al. 2008)</w:t>
      </w:r>
      <w:r w:rsidR="00A720F5">
        <w:rPr>
          <w:color w:val="4F81BD" w:themeColor="accent1"/>
        </w:rPr>
        <w:t xml:space="preserve">. </w:t>
      </w:r>
      <w:r w:rsidR="00A720F5" w:rsidRPr="00A720F5">
        <w:rPr>
          <w:szCs w:val="24"/>
        </w:rPr>
        <w:t>For a Gaussian core distribution of vorticity</w:t>
      </w:r>
      <w:r w:rsidR="00A02ED7">
        <w:rPr>
          <w:szCs w:val="24"/>
        </w:rPr>
        <w:t xml:space="preserve"> (see</w:t>
      </w:r>
      <w:r w:rsidR="00F46540">
        <w:rPr>
          <w:szCs w:val="24"/>
        </w:rPr>
        <w:t xml:space="preserve"> Fig. 2b</w:t>
      </w:r>
      <w:r w:rsidR="007C7037">
        <w:rPr>
          <w:szCs w:val="24"/>
        </w:rPr>
        <w:t>)</w:t>
      </w:r>
      <w:r w:rsidR="00A720F5" w:rsidRPr="00A720F5">
        <w:rPr>
          <w:szCs w:val="24"/>
        </w:rPr>
        <w:t xml:space="preserve"> the wave number depends on the slenderness ratio </w:t>
      </w:r>
      <w:r w:rsidR="00787CE6">
        <w:rPr>
          <w:szCs w:val="24"/>
        </w:rPr>
        <w:t>(</w:t>
      </w:r>
      <w:r w:rsidR="00A720F5" w:rsidRPr="0057389A">
        <w:rPr>
          <w:color w:val="0033CC"/>
        </w:rPr>
        <w:t>Shariff</w:t>
      </w:r>
      <w:r w:rsidR="00266589">
        <w:rPr>
          <w:color w:val="0033CC"/>
        </w:rPr>
        <w:t xml:space="preserve"> et al. </w:t>
      </w:r>
      <w:r w:rsidR="00A720F5" w:rsidRPr="0057389A">
        <w:rPr>
          <w:color w:val="0033CC"/>
        </w:rPr>
        <w:t>1994</w:t>
      </w:r>
      <w:r w:rsidR="00787CE6">
        <w:rPr>
          <w:color w:val="0033CC"/>
        </w:rPr>
        <w:t>;</w:t>
      </w:r>
      <w:r w:rsidR="00814234" w:rsidRPr="0057389A">
        <w:rPr>
          <w:color w:val="0033CC"/>
        </w:rPr>
        <w:t xml:space="preserve"> </w:t>
      </w:r>
      <w:r w:rsidR="00266589" w:rsidRPr="0099455A">
        <w:rPr>
          <w:color w:val="0033CC"/>
        </w:rPr>
        <w:t>Widnall &amp; Sullivan</w:t>
      </w:r>
      <w:r w:rsidR="00266589" w:rsidRPr="005B16F7">
        <w:t xml:space="preserve"> </w:t>
      </w:r>
      <w:r w:rsidR="00266589" w:rsidRPr="00C12093">
        <w:rPr>
          <w:color w:val="0033CC"/>
        </w:rPr>
        <w:t>1973</w:t>
      </w:r>
      <w:r w:rsidR="00266589">
        <w:rPr>
          <w:color w:val="0033CC"/>
        </w:rPr>
        <w:t>)</w:t>
      </w:r>
      <w:r w:rsidR="007852BA">
        <w:rPr>
          <w:color w:val="4F81BD" w:themeColor="accent1"/>
        </w:rPr>
        <w:t xml:space="preserve"> </w:t>
      </w:r>
      <w:r w:rsidR="00A720F5" w:rsidRPr="00A720F5">
        <w:rPr>
          <w:szCs w:val="24"/>
        </w:rPr>
        <w:t>and is defined by</w:t>
      </w:r>
      <w:r w:rsidR="00A720F5">
        <w:rPr>
          <w:color w:val="4F81BD" w:themeColor="accent1"/>
        </w:rPr>
        <w:t xml:space="preserve"> </w:t>
      </w:r>
    </w:p>
    <w:p w:rsidR="00A720F5" w:rsidRDefault="00C54DDC" w:rsidP="00000813">
      <w:pPr>
        <w:pStyle w:val="MTDisplayEquation"/>
        <w:rPr>
          <w:szCs w:val="24"/>
        </w:rPr>
      </w:pPr>
      <w:r>
        <w:tab/>
      </w:r>
      <w:r w:rsidRPr="00C54DDC">
        <w:rPr>
          <w:position w:val="-24"/>
        </w:rPr>
        <w:object w:dxaOrig="1359" w:dyaOrig="620">
          <v:shape id="_x0000_i1034" type="#_x0000_t75" style="width:67.5pt;height:31.5pt" o:ole="">
            <v:imagedata r:id="rId29" o:title=""/>
          </v:shape>
          <o:OLEObject Type="Embed" ProgID="Equation.DSMT4" ShapeID="_x0000_i1034" DrawAspect="Content" ObjectID="_1501584500" r:id="rId30"/>
        </w:object>
      </w:r>
      <w:r>
        <w:t xml:space="preserve"> </w:t>
      </w:r>
      <w:r>
        <w:tab/>
      </w:r>
      <w:r w:rsidR="00B533EB">
        <w:fldChar w:fldCharType="begin"/>
      </w:r>
      <w:r w:rsidR="00B533EB">
        <w:instrText xml:space="preserve"> MACROBUTTON MTPlaceRef \* MERGEFORMAT </w:instrText>
      </w:r>
      <w:r w:rsidR="003E563B">
        <w:fldChar w:fldCharType="begin"/>
      </w:r>
      <w:r w:rsidR="003E563B">
        <w:instrText xml:space="preserve"> SEQ MTEqn \h \* MERGEFORMAT </w:instrText>
      </w:r>
      <w:r w:rsidR="003E563B">
        <w:fldChar w:fldCharType="end"/>
      </w:r>
      <w:bookmarkStart w:id="5" w:name="ZEqnNum240264"/>
      <w:r w:rsidR="00B533EB">
        <w:instrText>(</w:instrText>
      </w:r>
      <w:fldSimple w:instr=" SEQ MTSec \c \* Arabic \* MERGEFORMAT ">
        <w:r w:rsidR="004845DE">
          <w:rPr>
            <w:noProof/>
          </w:rPr>
          <w:instrText>0</w:instrText>
        </w:r>
      </w:fldSimple>
      <w:r w:rsidR="00B533EB">
        <w:instrText>.</w:instrText>
      </w:r>
      <w:fldSimple w:instr=" SEQ MTEqn \c \* Arabic \* MERGEFORMAT ">
        <w:r w:rsidR="004845DE">
          <w:rPr>
            <w:noProof/>
          </w:rPr>
          <w:instrText>6</w:instrText>
        </w:r>
      </w:fldSimple>
      <w:r w:rsidR="00B533EB">
        <w:instrText>)</w:instrText>
      </w:r>
      <w:bookmarkEnd w:id="5"/>
      <w:r w:rsidR="00B533EB">
        <w:fldChar w:fldCharType="end"/>
      </w:r>
    </w:p>
    <w:p w:rsidR="00AC6B42" w:rsidRDefault="00040720" w:rsidP="00D96A68">
      <w:pPr>
        <w:tabs>
          <w:tab w:val="left" w:pos="340"/>
          <w:tab w:val="right" w:pos="8959"/>
        </w:tabs>
        <w:spacing w:line="360" w:lineRule="auto"/>
        <w:rPr>
          <w:szCs w:val="24"/>
        </w:rPr>
      </w:pPr>
      <w:r>
        <w:rPr>
          <w:szCs w:val="24"/>
        </w:rPr>
        <w:t xml:space="preserve">This </w:t>
      </w:r>
      <w:r w:rsidR="00447031">
        <w:rPr>
          <w:szCs w:val="24"/>
        </w:rPr>
        <w:t xml:space="preserve">theoretically </w:t>
      </w:r>
      <w:r>
        <w:rPr>
          <w:szCs w:val="24"/>
        </w:rPr>
        <w:t xml:space="preserve">results </w:t>
      </w:r>
      <w:r w:rsidR="00447031">
        <w:rPr>
          <w:szCs w:val="24"/>
        </w:rPr>
        <w:t xml:space="preserve">in </w:t>
      </w:r>
      <w:r>
        <w:rPr>
          <w:szCs w:val="24"/>
        </w:rPr>
        <w:t>a number of 6 waves</w:t>
      </w:r>
      <w:r w:rsidR="00691993" w:rsidRPr="00691993">
        <w:rPr>
          <w:szCs w:val="24"/>
        </w:rPr>
        <w:t xml:space="preserve"> </w:t>
      </w:r>
      <w:r w:rsidR="00691993">
        <w:rPr>
          <w:szCs w:val="24"/>
        </w:rPr>
        <w:t>for our experiment</w:t>
      </w:r>
      <w:r w:rsidR="00447031">
        <w:rPr>
          <w:szCs w:val="24"/>
        </w:rPr>
        <w:t>al conditions</w:t>
      </w:r>
      <w:r w:rsidR="00691993">
        <w:rPr>
          <w:szCs w:val="24"/>
        </w:rPr>
        <w:t xml:space="preserve">. </w:t>
      </w:r>
      <w:r w:rsidR="00447031">
        <w:rPr>
          <w:szCs w:val="24"/>
        </w:rPr>
        <w:t>Indeed, as shown in section 3 we observe exact the predicted number of waves</w:t>
      </w:r>
      <w:r w:rsidR="00927161">
        <w:rPr>
          <w:szCs w:val="24"/>
        </w:rPr>
        <w:t xml:space="preserve"> in our vortex ring</w:t>
      </w:r>
      <w:r w:rsidR="00447031">
        <w:rPr>
          <w:szCs w:val="24"/>
        </w:rPr>
        <w:t xml:space="preserve">. </w:t>
      </w:r>
      <w:r>
        <w:rPr>
          <w:szCs w:val="24"/>
        </w:rPr>
        <w:t>The</w:t>
      </w:r>
      <w:r w:rsidR="001D0E0B">
        <w:rPr>
          <w:szCs w:val="24"/>
        </w:rPr>
        <w:t xml:space="preserve"> wavelength of each wave is </w:t>
      </w:r>
      <w:r>
        <w:rPr>
          <w:szCs w:val="24"/>
        </w:rPr>
        <w:t xml:space="preserve">therefore </w:t>
      </w:r>
      <w:r w:rsidR="001D0E0B">
        <w:rPr>
          <w:szCs w:val="24"/>
        </w:rPr>
        <w:t xml:space="preserve">defined </w:t>
      </w:r>
      <w:r>
        <w:rPr>
          <w:szCs w:val="24"/>
        </w:rPr>
        <w:t>as</w:t>
      </w:r>
    </w:p>
    <w:p w:rsidR="001D0E0B" w:rsidRDefault="00C54DDC" w:rsidP="00000813">
      <w:pPr>
        <w:pStyle w:val="MTDisplayEquation"/>
        <w:rPr>
          <w:szCs w:val="24"/>
        </w:rPr>
      </w:pPr>
      <w:r>
        <w:tab/>
      </w:r>
      <w:r w:rsidRPr="00C54DDC">
        <w:rPr>
          <w:position w:val="-30"/>
        </w:rPr>
        <w:object w:dxaOrig="2620" w:dyaOrig="680">
          <v:shape id="_x0000_i1035" type="#_x0000_t75" style="width:131.25pt;height:34.5pt" o:ole="">
            <v:imagedata r:id="rId31" o:title=""/>
          </v:shape>
          <o:OLEObject Type="Embed" ProgID="Equation.DSMT4" ShapeID="_x0000_i1035" DrawAspect="Content" ObjectID="_1501584501" r:id="rId32"/>
        </w:object>
      </w:r>
      <w:r>
        <w:t xml:space="preserve"> </w:t>
      </w:r>
      <w:r>
        <w:tab/>
      </w:r>
      <w:r w:rsidR="00B533EB">
        <w:fldChar w:fldCharType="begin"/>
      </w:r>
      <w:r w:rsidR="00B533EB">
        <w:instrText xml:space="preserve"> MACROBUTTON MTPlaceRef \* MERGEFORMAT </w:instrText>
      </w:r>
      <w:r w:rsidR="003E563B">
        <w:fldChar w:fldCharType="begin"/>
      </w:r>
      <w:r w:rsidR="003E563B">
        <w:instrText xml:space="preserve"> SEQ MTEqn \h \* MERGEFORMAT </w:instrText>
      </w:r>
      <w:r w:rsidR="003E563B">
        <w:fldChar w:fldCharType="end"/>
      </w:r>
      <w:r w:rsidR="00B533EB">
        <w:instrText>(</w:instrText>
      </w:r>
      <w:fldSimple w:instr=" SEQ MTSec \c \* Arabic \* MERGEFORMAT ">
        <w:r w:rsidR="004845DE">
          <w:rPr>
            <w:noProof/>
          </w:rPr>
          <w:instrText>0</w:instrText>
        </w:r>
      </w:fldSimple>
      <w:r w:rsidR="00B533EB">
        <w:instrText>.</w:instrText>
      </w:r>
      <w:fldSimple w:instr=" SEQ MTEqn \c \* Arabic \* MERGEFORMAT ">
        <w:r w:rsidR="004845DE">
          <w:rPr>
            <w:noProof/>
          </w:rPr>
          <w:instrText>7</w:instrText>
        </w:r>
      </w:fldSimple>
      <w:r w:rsidR="00B533EB">
        <w:instrText>)</w:instrText>
      </w:r>
      <w:r w:rsidR="00B533EB">
        <w:fldChar w:fldCharType="end"/>
      </w:r>
    </w:p>
    <w:tbl>
      <w:tblPr>
        <w:tblStyle w:val="TableGrid"/>
        <w:tblpPr w:leftFromText="141" w:rightFromText="141" w:vertAnchor="text" w:tblpXSpec="center" w:tblpY="1"/>
        <w:tblOverlap w:val="never"/>
        <w:tblW w:w="0" w:type="auto"/>
        <w:tblLook w:val="04A0" w:firstRow="1" w:lastRow="0" w:firstColumn="1" w:lastColumn="0" w:noHBand="0" w:noVBand="1"/>
      </w:tblPr>
      <w:tblGrid>
        <w:gridCol w:w="3969"/>
        <w:gridCol w:w="2235"/>
      </w:tblGrid>
      <w:tr w:rsidR="00700A43" w:rsidTr="00DA311B">
        <w:tc>
          <w:tcPr>
            <w:tcW w:w="3969" w:type="dxa"/>
            <w:shd w:val="clear" w:color="auto" w:fill="F2F2F2" w:themeFill="background1" w:themeFillShade="F2"/>
            <w:vAlign w:val="center"/>
          </w:tcPr>
          <w:p w:rsidR="00700A43" w:rsidRPr="00EA4063" w:rsidRDefault="00700A43" w:rsidP="00DA311B">
            <w:pPr>
              <w:tabs>
                <w:tab w:val="left" w:pos="340"/>
                <w:tab w:val="right" w:pos="8959"/>
              </w:tabs>
              <w:spacing w:line="360" w:lineRule="auto"/>
              <w:jc w:val="left"/>
              <w:rPr>
                <w:sz w:val="22"/>
              </w:rPr>
            </w:pPr>
            <w:r w:rsidRPr="00EA4063">
              <w:rPr>
                <w:sz w:val="22"/>
              </w:rPr>
              <w:t>piston diameter</w:t>
            </w:r>
          </w:p>
        </w:tc>
        <w:tc>
          <w:tcPr>
            <w:tcW w:w="2235" w:type="dxa"/>
            <w:shd w:val="clear" w:color="auto" w:fill="F2F2F2" w:themeFill="background1" w:themeFillShade="F2"/>
            <w:vAlign w:val="center"/>
          </w:tcPr>
          <w:p w:rsidR="00700A43" w:rsidRPr="00EA4063" w:rsidRDefault="00700A43" w:rsidP="00DA311B">
            <w:pPr>
              <w:tabs>
                <w:tab w:val="left" w:pos="340"/>
                <w:tab w:val="right" w:pos="8959"/>
              </w:tabs>
              <w:spacing w:line="360" w:lineRule="auto"/>
              <w:jc w:val="left"/>
              <w:rPr>
                <w:sz w:val="22"/>
              </w:rPr>
            </w:pPr>
            <w:r w:rsidRPr="00EA4063">
              <w:rPr>
                <w:sz w:val="22"/>
              </w:rPr>
              <w:t>D</w:t>
            </w:r>
            <w:r w:rsidRPr="00EA4063">
              <w:rPr>
                <w:sz w:val="22"/>
                <w:vertAlign w:val="subscript"/>
              </w:rPr>
              <w:t>p</w:t>
            </w:r>
            <w:r w:rsidRPr="00EA4063">
              <w:rPr>
                <w:sz w:val="22"/>
              </w:rPr>
              <w:t> = 30 mm</w:t>
            </w:r>
          </w:p>
        </w:tc>
      </w:tr>
      <w:tr w:rsidR="00700A43" w:rsidTr="00DA311B">
        <w:tc>
          <w:tcPr>
            <w:tcW w:w="3969" w:type="dxa"/>
            <w:shd w:val="clear" w:color="auto" w:fill="auto"/>
            <w:vAlign w:val="center"/>
          </w:tcPr>
          <w:p w:rsidR="00700A43" w:rsidRPr="00EA4063" w:rsidRDefault="00700A43" w:rsidP="00DA311B">
            <w:pPr>
              <w:tabs>
                <w:tab w:val="left" w:pos="340"/>
                <w:tab w:val="right" w:pos="8959"/>
              </w:tabs>
              <w:spacing w:line="360" w:lineRule="auto"/>
              <w:jc w:val="left"/>
              <w:rPr>
                <w:sz w:val="22"/>
              </w:rPr>
            </w:pPr>
            <w:r w:rsidRPr="00EA4063">
              <w:rPr>
                <w:sz w:val="22"/>
              </w:rPr>
              <w:t>piston velocity</w:t>
            </w:r>
          </w:p>
        </w:tc>
        <w:tc>
          <w:tcPr>
            <w:tcW w:w="2235" w:type="dxa"/>
            <w:shd w:val="clear" w:color="auto" w:fill="auto"/>
            <w:vAlign w:val="center"/>
          </w:tcPr>
          <w:p w:rsidR="00700A43" w:rsidRPr="00EA4063" w:rsidRDefault="00700A43" w:rsidP="00CB0AC1">
            <w:pPr>
              <w:tabs>
                <w:tab w:val="left" w:pos="340"/>
                <w:tab w:val="right" w:pos="8959"/>
              </w:tabs>
              <w:spacing w:line="360" w:lineRule="auto"/>
              <w:jc w:val="left"/>
              <w:rPr>
                <w:sz w:val="22"/>
              </w:rPr>
            </w:pPr>
            <w:r w:rsidRPr="00EA4063">
              <w:rPr>
                <w:sz w:val="22"/>
              </w:rPr>
              <w:t>U</w:t>
            </w:r>
            <w:r w:rsidRPr="00EA4063">
              <w:rPr>
                <w:sz w:val="22"/>
                <w:vertAlign w:val="subscript"/>
              </w:rPr>
              <w:t>p</w:t>
            </w:r>
            <w:r w:rsidRPr="00EA4063">
              <w:rPr>
                <w:sz w:val="22"/>
              </w:rPr>
              <w:t> = 155 mm</w:t>
            </w:r>
            <w:r w:rsidR="00CB0AC1">
              <w:rPr>
                <w:sz w:val="22"/>
              </w:rPr>
              <w:t>/</w:t>
            </w:r>
            <w:r w:rsidRPr="00EA4063">
              <w:rPr>
                <w:sz w:val="22"/>
              </w:rPr>
              <w:t>s</w:t>
            </w:r>
          </w:p>
        </w:tc>
      </w:tr>
      <w:tr w:rsidR="009B243C" w:rsidTr="00DA311B">
        <w:tc>
          <w:tcPr>
            <w:tcW w:w="3969" w:type="dxa"/>
            <w:shd w:val="clear" w:color="auto" w:fill="F2F2F2" w:themeFill="background1" w:themeFillShade="F2"/>
            <w:vAlign w:val="center"/>
          </w:tcPr>
          <w:p w:rsidR="009B243C" w:rsidRPr="00EA4063" w:rsidRDefault="00244479" w:rsidP="00DA311B">
            <w:pPr>
              <w:tabs>
                <w:tab w:val="left" w:pos="340"/>
                <w:tab w:val="right" w:pos="8959"/>
              </w:tabs>
              <w:spacing w:line="360" w:lineRule="auto"/>
              <w:jc w:val="left"/>
              <w:rPr>
                <w:sz w:val="22"/>
                <w:szCs w:val="24"/>
              </w:rPr>
            </w:pPr>
            <w:r>
              <w:rPr>
                <w:sz w:val="22"/>
              </w:rPr>
              <w:lastRenderedPageBreak/>
              <w:t>t</w:t>
            </w:r>
            <w:r w:rsidR="003377AD" w:rsidRPr="00EA4063">
              <w:rPr>
                <w:sz w:val="22"/>
              </w:rPr>
              <w:t>ravelling speed</w:t>
            </w:r>
            <w:r w:rsidR="00700A43" w:rsidRPr="00EA4063">
              <w:rPr>
                <w:sz w:val="22"/>
              </w:rPr>
              <w:t xml:space="preserve"> vortex</w:t>
            </w:r>
          </w:p>
        </w:tc>
        <w:tc>
          <w:tcPr>
            <w:tcW w:w="2235" w:type="dxa"/>
            <w:shd w:val="clear" w:color="auto" w:fill="F2F2F2" w:themeFill="background1" w:themeFillShade="F2"/>
            <w:vAlign w:val="center"/>
          </w:tcPr>
          <w:p w:rsidR="009B243C" w:rsidRPr="00EA4063" w:rsidRDefault="00700A43" w:rsidP="00CB0AC1">
            <w:pPr>
              <w:tabs>
                <w:tab w:val="left" w:pos="340"/>
                <w:tab w:val="right" w:pos="8959"/>
              </w:tabs>
              <w:spacing w:line="360" w:lineRule="auto"/>
              <w:jc w:val="left"/>
              <w:rPr>
                <w:sz w:val="22"/>
                <w:szCs w:val="24"/>
              </w:rPr>
            </w:pPr>
            <w:r w:rsidRPr="00EA4063">
              <w:rPr>
                <w:sz w:val="22"/>
              </w:rPr>
              <w:t>U</w:t>
            </w:r>
            <w:r w:rsidRPr="00EA4063">
              <w:rPr>
                <w:sz w:val="22"/>
                <w:vertAlign w:val="subscript"/>
              </w:rPr>
              <w:t>trav</w:t>
            </w:r>
            <w:r w:rsidRPr="00EA4063">
              <w:rPr>
                <w:sz w:val="22"/>
              </w:rPr>
              <w:t xml:space="preserve"> = </w:t>
            </w:r>
            <w:r w:rsidR="009B243C" w:rsidRPr="00EA4063">
              <w:rPr>
                <w:sz w:val="22"/>
              </w:rPr>
              <w:t>5</w:t>
            </w:r>
            <w:r w:rsidRPr="00EA4063">
              <w:rPr>
                <w:sz w:val="22"/>
              </w:rPr>
              <w:t>0</w:t>
            </w:r>
            <w:r w:rsidR="009B243C" w:rsidRPr="00EA4063">
              <w:rPr>
                <w:sz w:val="22"/>
              </w:rPr>
              <w:t xml:space="preserve"> </w:t>
            </w:r>
            <w:r w:rsidRPr="00EA4063">
              <w:rPr>
                <w:sz w:val="22"/>
              </w:rPr>
              <w:t>m</w:t>
            </w:r>
            <w:r w:rsidR="009B243C" w:rsidRPr="00EA4063">
              <w:rPr>
                <w:sz w:val="22"/>
              </w:rPr>
              <w:t>m</w:t>
            </w:r>
            <w:r w:rsidR="00CB0AC1">
              <w:rPr>
                <w:sz w:val="22"/>
              </w:rPr>
              <w:t>/</w:t>
            </w:r>
            <w:r w:rsidR="009B243C" w:rsidRPr="00EA4063">
              <w:rPr>
                <w:sz w:val="22"/>
              </w:rPr>
              <w:t>s</w:t>
            </w:r>
          </w:p>
        </w:tc>
      </w:tr>
      <w:tr w:rsidR="009B243C" w:rsidTr="00DA311B">
        <w:tc>
          <w:tcPr>
            <w:tcW w:w="3969" w:type="dxa"/>
            <w:vAlign w:val="center"/>
          </w:tcPr>
          <w:p w:rsidR="009B243C" w:rsidRPr="00EA4063" w:rsidRDefault="003377AD" w:rsidP="00DA311B">
            <w:pPr>
              <w:tabs>
                <w:tab w:val="left" w:pos="340"/>
                <w:tab w:val="right" w:pos="8959"/>
              </w:tabs>
              <w:spacing w:line="360" w:lineRule="auto"/>
              <w:jc w:val="left"/>
              <w:rPr>
                <w:sz w:val="22"/>
                <w:szCs w:val="24"/>
              </w:rPr>
            </w:pPr>
            <w:r w:rsidRPr="00EA4063">
              <w:rPr>
                <w:sz w:val="22"/>
              </w:rPr>
              <w:t>torus diameter</w:t>
            </w:r>
          </w:p>
        </w:tc>
        <w:tc>
          <w:tcPr>
            <w:tcW w:w="2235" w:type="dxa"/>
            <w:vAlign w:val="center"/>
          </w:tcPr>
          <w:p w:rsidR="009B243C" w:rsidRPr="00EA4063" w:rsidRDefault="00700A43" w:rsidP="006D6B9C">
            <w:pPr>
              <w:tabs>
                <w:tab w:val="left" w:pos="340"/>
                <w:tab w:val="right" w:pos="8959"/>
              </w:tabs>
              <w:spacing w:line="360" w:lineRule="auto"/>
              <w:jc w:val="left"/>
              <w:rPr>
                <w:sz w:val="22"/>
                <w:szCs w:val="24"/>
              </w:rPr>
            </w:pPr>
            <w:r w:rsidRPr="00EA4063">
              <w:rPr>
                <w:sz w:val="22"/>
              </w:rPr>
              <w:t>D</w:t>
            </w:r>
            <w:r w:rsidRPr="00EA4063">
              <w:rPr>
                <w:sz w:val="22"/>
                <w:vertAlign w:val="subscript"/>
              </w:rPr>
              <w:t>torus</w:t>
            </w:r>
            <w:r w:rsidRPr="00EA4063">
              <w:rPr>
                <w:sz w:val="22"/>
              </w:rPr>
              <w:t xml:space="preserve"> = </w:t>
            </w:r>
            <w:r w:rsidR="009B243C" w:rsidRPr="00EA4063">
              <w:rPr>
                <w:sz w:val="22"/>
              </w:rPr>
              <w:t>4</w:t>
            </w:r>
            <w:r w:rsidR="006D6B9C">
              <w:rPr>
                <w:sz w:val="22"/>
              </w:rPr>
              <w:t>5</w:t>
            </w:r>
            <w:r w:rsidR="009F5D84" w:rsidRPr="00EA4063">
              <w:rPr>
                <w:sz w:val="22"/>
              </w:rPr>
              <w:t>.</w:t>
            </w:r>
            <w:r w:rsidR="009B243C" w:rsidRPr="00EA4063">
              <w:rPr>
                <w:sz w:val="22"/>
              </w:rPr>
              <w:t>0 mm</w:t>
            </w:r>
          </w:p>
        </w:tc>
      </w:tr>
      <w:tr w:rsidR="009B243C" w:rsidTr="00DA311B">
        <w:tc>
          <w:tcPr>
            <w:tcW w:w="3969" w:type="dxa"/>
            <w:shd w:val="clear" w:color="auto" w:fill="F2F2F2" w:themeFill="background1" w:themeFillShade="F2"/>
            <w:vAlign w:val="center"/>
          </w:tcPr>
          <w:p w:rsidR="009B243C" w:rsidRPr="00EA4063" w:rsidRDefault="003377AD" w:rsidP="00DA311B">
            <w:pPr>
              <w:tabs>
                <w:tab w:val="left" w:pos="340"/>
                <w:tab w:val="right" w:pos="8959"/>
              </w:tabs>
              <w:spacing w:line="360" w:lineRule="auto"/>
              <w:jc w:val="left"/>
              <w:rPr>
                <w:sz w:val="22"/>
                <w:szCs w:val="24"/>
              </w:rPr>
            </w:pPr>
            <w:r w:rsidRPr="00EA4063">
              <w:rPr>
                <w:sz w:val="22"/>
              </w:rPr>
              <w:t>torus radius</w:t>
            </w:r>
          </w:p>
        </w:tc>
        <w:tc>
          <w:tcPr>
            <w:tcW w:w="2235" w:type="dxa"/>
            <w:shd w:val="clear" w:color="auto" w:fill="F2F2F2" w:themeFill="background1" w:themeFillShade="F2"/>
            <w:vAlign w:val="center"/>
          </w:tcPr>
          <w:p w:rsidR="009B243C" w:rsidRPr="00EA4063" w:rsidRDefault="00700A43" w:rsidP="006D6B9C">
            <w:pPr>
              <w:tabs>
                <w:tab w:val="left" w:pos="340"/>
                <w:tab w:val="right" w:pos="8959"/>
              </w:tabs>
              <w:spacing w:line="360" w:lineRule="auto"/>
              <w:jc w:val="left"/>
              <w:rPr>
                <w:sz w:val="22"/>
                <w:szCs w:val="24"/>
              </w:rPr>
            </w:pPr>
            <w:r w:rsidRPr="00EA4063">
              <w:rPr>
                <w:sz w:val="22"/>
              </w:rPr>
              <w:t>R</w:t>
            </w:r>
            <w:r w:rsidRPr="00EA4063">
              <w:rPr>
                <w:sz w:val="22"/>
                <w:vertAlign w:val="subscript"/>
              </w:rPr>
              <w:t>torus</w:t>
            </w:r>
            <w:r w:rsidRPr="00EA4063">
              <w:rPr>
                <w:sz w:val="22"/>
                <w:szCs w:val="24"/>
              </w:rPr>
              <w:t xml:space="preserve"> = </w:t>
            </w:r>
            <w:r w:rsidR="009B243C" w:rsidRPr="00EA4063">
              <w:rPr>
                <w:sz w:val="22"/>
                <w:szCs w:val="24"/>
              </w:rPr>
              <w:t>22</w:t>
            </w:r>
            <w:r w:rsidR="009F5D84" w:rsidRPr="00EA4063">
              <w:rPr>
                <w:sz w:val="22"/>
                <w:szCs w:val="24"/>
              </w:rPr>
              <w:t>.</w:t>
            </w:r>
            <w:r w:rsidR="009B243C" w:rsidRPr="00EA4063">
              <w:rPr>
                <w:sz w:val="22"/>
                <w:szCs w:val="24"/>
              </w:rPr>
              <w:t>5 mm</w:t>
            </w:r>
          </w:p>
        </w:tc>
      </w:tr>
      <w:tr w:rsidR="009B243C" w:rsidTr="00DA311B">
        <w:tc>
          <w:tcPr>
            <w:tcW w:w="3969" w:type="dxa"/>
            <w:vAlign w:val="center"/>
          </w:tcPr>
          <w:p w:rsidR="009B243C" w:rsidRPr="00EA4063" w:rsidRDefault="00501FC4" w:rsidP="00DA311B">
            <w:pPr>
              <w:tabs>
                <w:tab w:val="left" w:pos="340"/>
                <w:tab w:val="right" w:pos="8959"/>
              </w:tabs>
              <w:spacing w:line="360" w:lineRule="auto"/>
              <w:jc w:val="left"/>
              <w:rPr>
                <w:sz w:val="22"/>
                <w:szCs w:val="24"/>
              </w:rPr>
            </w:pPr>
            <w:r>
              <w:rPr>
                <w:sz w:val="22"/>
                <w:szCs w:val="24"/>
              </w:rPr>
              <w:t xml:space="preserve">vortex </w:t>
            </w:r>
            <w:r w:rsidR="00244479">
              <w:rPr>
                <w:sz w:val="22"/>
                <w:szCs w:val="24"/>
              </w:rPr>
              <w:t>c</w:t>
            </w:r>
            <w:r w:rsidR="003377AD" w:rsidRPr="00EA4063">
              <w:rPr>
                <w:sz w:val="22"/>
                <w:szCs w:val="24"/>
              </w:rPr>
              <w:t>ore radius</w:t>
            </w:r>
          </w:p>
        </w:tc>
        <w:tc>
          <w:tcPr>
            <w:tcW w:w="2235" w:type="dxa"/>
            <w:vAlign w:val="center"/>
          </w:tcPr>
          <w:p w:rsidR="009B243C" w:rsidRPr="00EA4063" w:rsidRDefault="00700A43" w:rsidP="006D6B9C">
            <w:pPr>
              <w:tabs>
                <w:tab w:val="left" w:pos="340"/>
                <w:tab w:val="right" w:pos="8959"/>
              </w:tabs>
              <w:spacing w:line="360" w:lineRule="auto"/>
              <w:jc w:val="left"/>
              <w:rPr>
                <w:sz w:val="22"/>
                <w:szCs w:val="24"/>
              </w:rPr>
            </w:pPr>
            <w:r w:rsidRPr="00EA4063">
              <w:rPr>
                <w:sz w:val="22"/>
                <w:szCs w:val="24"/>
              </w:rPr>
              <w:t xml:space="preserve">δ = </w:t>
            </w:r>
            <w:r w:rsidR="009B243C" w:rsidRPr="00EA4063">
              <w:rPr>
                <w:sz w:val="22"/>
                <w:szCs w:val="24"/>
              </w:rPr>
              <w:t>8</w:t>
            </w:r>
            <w:r w:rsidR="009F5D84" w:rsidRPr="00EA4063">
              <w:rPr>
                <w:sz w:val="22"/>
                <w:szCs w:val="24"/>
              </w:rPr>
              <w:t>.</w:t>
            </w:r>
            <w:r w:rsidR="00882D73">
              <w:rPr>
                <w:sz w:val="22"/>
                <w:szCs w:val="24"/>
              </w:rPr>
              <w:t>4</w:t>
            </w:r>
            <w:r w:rsidR="009B243C" w:rsidRPr="00EA4063">
              <w:rPr>
                <w:sz w:val="22"/>
                <w:szCs w:val="24"/>
              </w:rPr>
              <w:t xml:space="preserve"> mm</w:t>
            </w:r>
          </w:p>
        </w:tc>
      </w:tr>
      <w:tr w:rsidR="00F324FF" w:rsidTr="00DA311B">
        <w:tc>
          <w:tcPr>
            <w:tcW w:w="3969" w:type="dxa"/>
            <w:shd w:val="clear" w:color="auto" w:fill="F2F2F2" w:themeFill="background1" w:themeFillShade="F2"/>
            <w:vAlign w:val="center"/>
          </w:tcPr>
          <w:p w:rsidR="00F324FF" w:rsidRPr="00EA4063" w:rsidRDefault="00F324FF" w:rsidP="00DA311B">
            <w:pPr>
              <w:tabs>
                <w:tab w:val="left" w:pos="340"/>
                <w:tab w:val="right" w:pos="8959"/>
              </w:tabs>
              <w:spacing w:line="360" w:lineRule="auto"/>
              <w:jc w:val="left"/>
              <w:rPr>
                <w:sz w:val="22"/>
                <w:szCs w:val="24"/>
              </w:rPr>
            </w:pPr>
            <w:r w:rsidRPr="00EA4063">
              <w:rPr>
                <w:sz w:val="22"/>
                <w:szCs w:val="24"/>
              </w:rPr>
              <w:t>torus circumference</w:t>
            </w:r>
            <w:r w:rsidR="007852BA" w:rsidRPr="00EA4063">
              <w:rPr>
                <w:sz w:val="22"/>
                <w:szCs w:val="24"/>
              </w:rPr>
              <w:t xml:space="preserve"> (C = 2π</w:t>
            </w:r>
            <w:r w:rsidR="007852BA" w:rsidRPr="00EA4063">
              <w:rPr>
                <w:sz w:val="22"/>
              </w:rPr>
              <w:t xml:space="preserve"> R</w:t>
            </w:r>
            <w:r w:rsidR="007852BA" w:rsidRPr="00EA4063">
              <w:rPr>
                <w:sz w:val="22"/>
                <w:vertAlign w:val="subscript"/>
              </w:rPr>
              <w:t>torus</w:t>
            </w:r>
            <w:r w:rsidR="007852BA" w:rsidRPr="00EA4063">
              <w:rPr>
                <w:sz w:val="22"/>
                <w:szCs w:val="24"/>
              </w:rPr>
              <w:t>)</w:t>
            </w:r>
          </w:p>
        </w:tc>
        <w:tc>
          <w:tcPr>
            <w:tcW w:w="2235" w:type="dxa"/>
            <w:shd w:val="clear" w:color="auto" w:fill="F2F2F2" w:themeFill="background1" w:themeFillShade="F2"/>
            <w:vAlign w:val="center"/>
          </w:tcPr>
          <w:p w:rsidR="00F324FF" w:rsidRPr="00EA4063" w:rsidRDefault="00F324FF" w:rsidP="00DA311B">
            <w:pPr>
              <w:tabs>
                <w:tab w:val="left" w:pos="340"/>
                <w:tab w:val="right" w:pos="8959"/>
              </w:tabs>
              <w:spacing w:line="360" w:lineRule="auto"/>
              <w:jc w:val="left"/>
              <w:rPr>
                <w:sz w:val="22"/>
                <w:szCs w:val="24"/>
              </w:rPr>
            </w:pPr>
            <w:r w:rsidRPr="00EA4063">
              <w:rPr>
                <w:sz w:val="22"/>
                <w:szCs w:val="24"/>
              </w:rPr>
              <w:t>C = 140 mm</w:t>
            </w:r>
          </w:p>
        </w:tc>
      </w:tr>
      <w:tr w:rsidR="00700A43" w:rsidTr="00DA311B">
        <w:tc>
          <w:tcPr>
            <w:tcW w:w="3969" w:type="dxa"/>
            <w:vAlign w:val="center"/>
          </w:tcPr>
          <w:p w:rsidR="00700A43" w:rsidRPr="00EA4063" w:rsidRDefault="00700A43" w:rsidP="00DA311B">
            <w:pPr>
              <w:tabs>
                <w:tab w:val="left" w:pos="340"/>
                <w:tab w:val="right" w:pos="8959"/>
              </w:tabs>
              <w:spacing w:line="360" w:lineRule="auto"/>
              <w:jc w:val="left"/>
              <w:rPr>
                <w:sz w:val="22"/>
                <w:szCs w:val="24"/>
              </w:rPr>
            </w:pPr>
            <w:r w:rsidRPr="00EA4063">
              <w:rPr>
                <w:sz w:val="22"/>
                <w:szCs w:val="24"/>
              </w:rPr>
              <w:t>circulation</w:t>
            </w:r>
          </w:p>
        </w:tc>
        <w:tc>
          <w:tcPr>
            <w:tcW w:w="2235" w:type="dxa"/>
            <w:vAlign w:val="center"/>
          </w:tcPr>
          <w:p w:rsidR="00700A43" w:rsidRPr="00EA4063" w:rsidRDefault="00700A43" w:rsidP="00CB0AC1">
            <w:pPr>
              <w:tabs>
                <w:tab w:val="left" w:pos="340"/>
                <w:tab w:val="right" w:pos="8959"/>
              </w:tabs>
              <w:spacing w:line="360" w:lineRule="auto"/>
              <w:jc w:val="left"/>
              <w:rPr>
                <w:sz w:val="22"/>
                <w:szCs w:val="24"/>
              </w:rPr>
            </w:pPr>
            <w:r w:rsidRPr="00EA4063">
              <w:rPr>
                <w:sz w:val="22"/>
                <w:szCs w:val="24"/>
              </w:rPr>
              <w:t xml:space="preserve">Γ = </w:t>
            </w:r>
            <w:r w:rsidR="007C7037" w:rsidRPr="00EA4063">
              <w:rPr>
                <w:sz w:val="22"/>
                <w:szCs w:val="24"/>
              </w:rPr>
              <w:t>-</w:t>
            </w:r>
            <w:r w:rsidRPr="00EA4063">
              <w:rPr>
                <w:sz w:val="22"/>
                <w:szCs w:val="24"/>
              </w:rPr>
              <w:t>5.5 mm</w:t>
            </w:r>
            <w:r w:rsidRPr="00EA4063">
              <w:rPr>
                <w:sz w:val="22"/>
                <w:szCs w:val="24"/>
                <w:vertAlign w:val="superscript"/>
              </w:rPr>
              <w:t>2</w:t>
            </w:r>
            <w:r w:rsidR="00CB0AC1">
              <w:rPr>
                <w:sz w:val="22"/>
                <w:szCs w:val="24"/>
              </w:rPr>
              <w:t>/</w:t>
            </w:r>
            <w:r w:rsidRPr="00EA4063">
              <w:rPr>
                <w:sz w:val="22"/>
              </w:rPr>
              <w:t>s</w:t>
            </w:r>
          </w:p>
        </w:tc>
      </w:tr>
      <w:tr w:rsidR="003377AD" w:rsidTr="00DA311B">
        <w:tc>
          <w:tcPr>
            <w:tcW w:w="3969" w:type="dxa"/>
            <w:shd w:val="clear" w:color="auto" w:fill="F2F2F2" w:themeFill="background1" w:themeFillShade="F2"/>
            <w:vAlign w:val="center"/>
          </w:tcPr>
          <w:p w:rsidR="003377AD" w:rsidRPr="00EA4063" w:rsidRDefault="00244479" w:rsidP="00DA311B">
            <w:pPr>
              <w:tabs>
                <w:tab w:val="left" w:pos="340"/>
                <w:tab w:val="right" w:pos="8959"/>
              </w:tabs>
              <w:spacing w:line="360" w:lineRule="auto"/>
              <w:jc w:val="left"/>
              <w:rPr>
                <w:sz w:val="22"/>
                <w:szCs w:val="24"/>
              </w:rPr>
            </w:pPr>
            <w:r>
              <w:rPr>
                <w:sz w:val="22"/>
                <w:szCs w:val="24"/>
              </w:rPr>
              <w:t>s</w:t>
            </w:r>
            <w:r w:rsidR="003377AD" w:rsidRPr="00EA4063">
              <w:rPr>
                <w:sz w:val="22"/>
                <w:szCs w:val="24"/>
              </w:rPr>
              <w:t xml:space="preserve">lenderness ratio </w:t>
            </w:r>
            <w:r w:rsidR="00700A43" w:rsidRPr="00EA4063">
              <w:rPr>
                <w:sz w:val="22"/>
                <w:szCs w:val="24"/>
              </w:rPr>
              <w:t>(</w:t>
            </w:r>
            <w:r w:rsidR="003377AD" w:rsidRPr="00EA4063">
              <w:rPr>
                <w:sz w:val="22"/>
                <w:szCs w:val="24"/>
              </w:rPr>
              <w:t>ε = δ/</w:t>
            </w:r>
            <w:r w:rsidR="003377AD" w:rsidRPr="00EA4063">
              <w:rPr>
                <w:sz w:val="22"/>
              </w:rPr>
              <w:t>R</w:t>
            </w:r>
            <w:r w:rsidR="003377AD" w:rsidRPr="00EA4063">
              <w:rPr>
                <w:sz w:val="22"/>
                <w:vertAlign w:val="subscript"/>
              </w:rPr>
              <w:t>torus</w:t>
            </w:r>
            <w:r w:rsidR="00700A43" w:rsidRPr="00EA4063">
              <w:rPr>
                <w:sz w:val="22"/>
                <w:vertAlign w:val="subscript"/>
              </w:rPr>
              <w:t>)</w:t>
            </w:r>
          </w:p>
        </w:tc>
        <w:tc>
          <w:tcPr>
            <w:tcW w:w="2235" w:type="dxa"/>
            <w:shd w:val="clear" w:color="auto" w:fill="F2F2F2" w:themeFill="background1" w:themeFillShade="F2"/>
            <w:vAlign w:val="center"/>
          </w:tcPr>
          <w:p w:rsidR="003377AD" w:rsidRPr="00EA4063" w:rsidRDefault="00700A43" w:rsidP="006D6B9C">
            <w:pPr>
              <w:tabs>
                <w:tab w:val="left" w:pos="340"/>
                <w:tab w:val="right" w:pos="8959"/>
              </w:tabs>
              <w:spacing w:line="360" w:lineRule="auto"/>
              <w:jc w:val="left"/>
              <w:rPr>
                <w:sz w:val="22"/>
                <w:szCs w:val="24"/>
              </w:rPr>
            </w:pPr>
            <w:r w:rsidRPr="00EA4063">
              <w:rPr>
                <w:sz w:val="22"/>
                <w:szCs w:val="24"/>
              </w:rPr>
              <w:t xml:space="preserve">ε = </w:t>
            </w:r>
            <w:r w:rsidR="00882D73">
              <w:rPr>
                <w:sz w:val="22"/>
                <w:szCs w:val="24"/>
              </w:rPr>
              <w:t>0.37</w:t>
            </w:r>
            <w:r w:rsidR="006D6B9C">
              <w:rPr>
                <w:sz w:val="22"/>
                <w:szCs w:val="24"/>
              </w:rPr>
              <w:t>33</w:t>
            </w:r>
          </w:p>
        </w:tc>
      </w:tr>
      <w:tr w:rsidR="001D0E0B" w:rsidTr="00DA311B">
        <w:tc>
          <w:tcPr>
            <w:tcW w:w="3969" w:type="dxa"/>
            <w:vAlign w:val="center"/>
          </w:tcPr>
          <w:p w:rsidR="001D0E0B" w:rsidRPr="00EA4063" w:rsidRDefault="00244479" w:rsidP="00DA311B">
            <w:pPr>
              <w:tabs>
                <w:tab w:val="left" w:pos="340"/>
                <w:tab w:val="right" w:pos="8959"/>
              </w:tabs>
              <w:spacing w:line="360" w:lineRule="auto"/>
              <w:jc w:val="left"/>
              <w:rPr>
                <w:sz w:val="22"/>
                <w:szCs w:val="24"/>
              </w:rPr>
            </w:pPr>
            <w:r>
              <w:rPr>
                <w:sz w:val="22"/>
                <w:szCs w:val="24"/>
              </w:rPr>
              <w:t>n</w:t>
            </w:r>
            <w:r w:rsidR="001D0E0B" w:rsidRPr="00EA4063">
              <w:rPr>
                <w:sz w:val="22"/>
                <w:szCs w:val="24"/>
              </w:rPr>
              <w:t>umber of waves</w:t>
            </w:r>
          </w:p>
        </w:tc>
        <w:tc>
          <w:tcPr>
            <w:tcW w:w="2235" w:type="dxa"/>
            <w:vAlign w:val="center"/>
          </w:tcPr>
          <w:p w:rsidR="001D0E0B" w:rsidRPr="00EA4063" w:rsidRDefault="001D0E0B" w:rsidP="006D6B9C">
            <w:pPr>
              <w:tabs>
                <w:tab w:val="left" w:pos="340"/>
                <w:tab w:val="right" w:pos="8959"/>
              </w:tabs>
              <w:spacing w:line="360" w:lineRule="auto"/>
              <w:jc w:val="left"/>
              <w:rPr>
                <w:sz w:val="22"/>
                <w:szCs w:val="24"/>
              </w:rPr>
            </w:pPr>
            <w:r w:rsidRPr="00EA4063">
              <w:rPr>
                <w:sz w:val="22"/>
                <w:szCs w:val="24"/>
              </w:rPr>
              <w:t>n</w:t>
            </w:r>
            <w:r w:rsidRPr="00EA4063">
              <w:rPr>
                <w:sz w:val="22"/>
                <w:szCs w:val="24"/>
                <w:vertAlign w:val="subscript"/>
              </w:rPr>
              <w:t>waves</w:t>
            </w:r>
            <w:r w:rsidR="006D6B9C">
              <w:rPr>
                <w:sz w:val="22"/>
                <w:szCs w:val="24"/>
              </w:rPr>
              <w:t xml:space="preserve">= </w:t>
            </w:r>
            <w:r w:rsidRPr="00EA4063">
              <w:rPr>
                <w:sz w:val="22"/>
                <w:szCs w:val="24"/>
              </w:rPr>
              <w:t>6</w:t>
            </w:r>
          </w:p>
        </w:tc>
      </w:tr>
      <w:tr w:rsidR="00AF30FF" w:rsidTr="00DA311B">
        <w:tc>
          <w:tcPr>
            <w:tcW w:w="3969" w:type="dxa"/>
            <w:shd w:val="clear" w:color="auto" w:fill="F2F2F2" w:themeFill="background1" w:themeFillShade="F2"/>
            <w:vAlign w:val="center"/>
          </w:tcPr>
          <w:p w:rsidR="00AF30FF" w:rsidRPr="00EA4063" w:rsidRDefault="00AF30FF" w:rsidP="00DA311B">
            <w:pPr>
              <w:tabs>
                <w:tab w:val="left" w:pos="340"/>
                <w:tab w:val="right" w:pos="8959"/>
              </w:tabs>
              <w:spacing w:line="360" w:lineRule="auto"/>
              <w:jc w:val="left"/>
              <w:rPr>
                <w:sz w:val="22"/>
                <w:szCs w:val="24"/>
              </w:rPr>
            </w:pPr>
            <w:r w:rsidRPr="00EA4063">
              <w:rPr>
                <w:sz w:val="22"/>
                <w:szCs w:val="24"/>
              </w:rPr>
              <w:t>wavelength</w:t>
            </w:r>
          </w:p>
        </w:tc>
        <w:tc>
          <w:tcPr>
            <w:tcW w:w="2235" w:type="dxa"/>
            <w:shd w:val="clear" w:color="auto" w:fill="F2F2F2" w:themeFill="background1" w:themeFillShade="F2"/>
            <w:vAlign w:val="center"/>
          </w:tcPr>
          <w:p w:rsidR="00AF30FF" w:rsidRPr="00EA4063" w:rsidRDefault="00AF30FF" w:rsidP="00DA311B">
            <w:pPr>
              <w:tabs>
                <w:tab w:val="left" w:pos="340"/>
                <w:tab w:val="right" w:pos="8959"/>
              </w:tabs>
              <w:spacing w:line="360" w:lineRule="auto"/>
              <w:jc w:val="left"/>
              <w:rPr>
                <w:sz w:val="22"/>
                <w:szCs w:val="24"/>
              </w:rPr>
            </w:pPr>
            <w:r w:rsidRPr="00EA4063">
              <w:rPr>
                <w:sz w:val="22"/>
                <w:szCs w:val="24"/>
              </w:rPr>
              <w:t>λ = 23.3 mm</w:t>
            </w:r>
          </w:p>
        </w:tc>
      </w:tr>
      <w:tr w:rsidR="001D0E0B" w:rsidTr="00DA311B">
        <w:tc>
          <w:tcPr>
            <w:tcW w:w="3969" w:type="dxa"/>
            <w:vAlign w:val="center"/>
          </w:tcPr>
          <w:p w:rsidR="001D0E0B" w:rsidRPr="00EA4063" w:rsidRDefault="001D0E0B" w:rsidP="00DA311B">
            <w:pPr>
              <w:tabs>
                <w:tab w:val="left" w:pos="340"/>
                <w:tab w:val="right" w:pos="8959"/>
              </w:tabs>
              <w:spacing w:line="360" w:lineRule="auto"/>
              <w:jc w:val="left"/>
              <w:rPr>
                <w:sz w:val="22"/>
                <w:szCs w:val="24"/>
              </w:rPr>
            </w:pPr>
            <w:r w:rsidRPr="00EA4063">
              <w:rPr>
                <w:sz w:val="22"/>
                <w:szCs w:val="24"/>
              </w:rPr>
              <w:t>Reynolds number (vortex based)</w:t>
            </w:r>
          </w:p>
        </w:tc>
        <w:tc>
          <w:tcPr>
            <w:tcW w:w="2235" w:type="dxa"/>
            <w:vAlign w:val="center"/>
          </w:tcPr>
          <w:p w:rsidR="001D0E0B" w:rsidRPr="00EA4063" w:rsidRDefault="001D0E0B" w:rsidP="00DA311B">
            <w:pPr>
              <w:tabs>
                <w:tab w:val="left" w:pos="340"/>
                <w:tab w:val="right" w:pos="8959"/>
              </w:tabs>
              <w:spacing w:line="360" w:lineRule="auto"/>
              <w:jc w:val="left"/>
              <w:rPr>
                <w:sz w:val="22"/>
                <w:szCs w:val="24"/>
              </w:rPr>
            </w:pPr>
            <w:r w:rsidRPr="00EA4063">
              <w:rPr>
                <w:position w:val="-12"/>
                <w:sz w:val="22"/>
                <w:szCs w:val="24"/>
              </w:rPr>
              <w:object w:dxaOrig="420" w:dyaOrig="360" w14:anchorId="1353D081">
                <v:shape id="_x0000_i1036" type="#_x0000_t75" style="width:21.75pt;height:18pt" o:ole="">
                  <v:imagedata r:id="rId33" o:title=""/>
                </v:shape>
                <o:OLEObject Type="Embed" ProgID="Equation.DSMT4" ShapeID="_x0000_i1036" DrawAspect="Content" ObjectID="_1501584502" r:id="rId34"/>
              </w:object>
            </w:r>
            <w:r w:rsidRPr="00EA4063">
              <w:rPr>
                <w:sz w:val="22"/>
                <w:szCs w:val="24"/>
              </w:rPr>
              <w:t>= 2225</w:t>
            </w:r>
          </w:p>
        </w:tc>
      </w:tr>
      <w:tr w:rsidR="001D0E0B" w:rsidTr="00DA311B">
        <w:tc>
          <w:tcPr>
            <w:tcW w:w="3969" w:type="dxa"/>
            <w:tcBorders>
              <w:bottom w:val="single" w:sz="4" w:space="0" w:color="auto"/>
            </w:tcBorders>
            <w:shd w:val="clear" w:color="auto" w:fill="F2F2F2" w:themeFill="background1" w:themeFillShade="F2"/>
            <w:vAlign w:val="center"/>
          </w:tcPr>
          <w:p w:rsidR="001D0E0B" w:rsidRPr="00EA4063" w:rsidRDefault="001D0E0B" w:rsidP="006D6B9C">
            <w:pPr>
              <w:tabs>
                <w:tab w:val="left" w:pos="340"/>
                <w:tab w:val="right" w:pos="8959"/>
              </w:tabs>
              <w:spacing w:line="360" w:lineRule="auto"/>
              <w:jc w:val="left"/>
              <w:rPr>
                <w:sz w:val="22"/>
                <w:szCs w:val="24"/>
              </w:rPr>
            </w:pPr>
            <w:r w:rsidRPr="00EA4063">
              <w:rPr>
                <w:sz w:val="22"/>
                <w:szCs w:val="24"/>
              </w:rPr>
              <w:t>Reynolds number (</w:t>
            </w:r>
            <w:r w:rsidR="006D6B9C">
              <w:rPr>
                <w:sz w:val="22"/>
                <w:szCs w:val="24"/>
              </w:rPr>
              <w:t>p</w:t>
            </w:r>
            <w:r w:rsidRPr="00EA4063">
              <w:rPr>
                <w:sz w:val="22"/>
                <w:szCs w:val="24"/>
              </w:rPr>
              <w:t>iston based)</w:t>
            </w:r>
          </w:p>
        </w:tc>
        <w:tc>
          <w:tcPr>
            <w:tcW w:w="2235" w:type="dxa"/>
            <w:tcBorders>
              <w:bottom w:val="single" w:sz="4" w:space="0" w:color="auto"/>
            </w:tcBorders>
            <w:shd w:val="clear" w:color="auto" w:fill="F2F2F2" w:themeFill="background1" w:themeFillShade="F2"/>
            <w:vAlign w:val="center"/>
          </w:tcPr>
          <w:p w:rsidR="001D0E0B" w:rsidRPr="00EA4063" w:rsidRDefault="001D0E0B" w:rsidP="00DA311B">
            <w:pPr>
              <w:tabs>
                <w:tab w:val="left" w:pos="340"/>
                <w:tab w:val="right" w:pos="8959"/>
              </w:tabs>
              <w:spacing w:line="360" w:lineRule="auto"/>
              <w:jc w:val="left"/>
              <w:rPr>
                <w:sz w:val="22"/>
                <w:szCs w:val="24"/>
              </w:rPr>
            </w:pPr>
            <w:r w:rsidRPr="00EA4063">
              <w:rPr>
                <w:position w:val="-14"/>
                <w:sz w:val="22"/>
                <w:szCs w:val="24"/>
              </w:rPr>
              <w:object w:dxaOrig="420" w:dyaOrig="380">
                <v:shape id="_x0000_i1037" type="#_x0000_t75" style="width:21.75pt;height:18.75pt" o:ole="">
                  <v:imagedata r:id="rId35" o:title=""/>
                </v:shape>
                <o:OLEObject Type="Embed" ProgID="Equation.DSMT4" ShapeID="_x0000_i1037" DrawAspect="Content" ObjectID="_1501584503" r:id="rId36"/>
              </w:object>
            </w:r>
            <w:r w:rsidRPr="00EA4063">
              <w:rPr>
                <w:sz w:val="22"/>
                <w:szCs w:val="24"/>
              </w:rPr>
              <w:t>= 4650</w:t>
            </w:r>
          </w:p>
        </w:tc>
      </w:tr>
      <w:tr w:rsidR="001D0E0B" w:rsidTr="00DA311B">
        <w:tc>
          <w:tcPr>
            <w:tcW w:w="3969" w:type="dxa"/>
            <w:tcBorders>
              <w:bottom w:val="single" w:sz="4" w:space="0" w:color="auto"/>
            </w:tcBorders>
            <w:vAlign w:val="center"/>
          </w:tcPr>
          <w:p w:rsidR="001D0E0B" w:rsidRPr="00EA4063" w:rsidRDefault="001D0E0B" w:rsidP="00DA311B">
            <w:pPr>
              <w:tabs>
                <w:tab w:val="left" w:pos="340"/>
                <w:tab w:val="right" w:pos="8959"/>
              </w:tabs>
              <w:spacing w:line="360" w:lineRule="auto"/>
              <w:jc w:val="left"/>
              <w:rPr>
                <w:sz w:val="22"/>
                <w:szCs w:val="24"/>
              </w:rPr>
            </w:pPr>
            <w:r w:rsidRPr="00EA4063">
              <w:rPr>
                <w:sz w:val="22"/>
                <w:szCs w:val="24"/>
              </w:rPr>
              <w:t>Reynolds number (circulation based)</w:t>
            </w:r>
          </w:p>
        </w:tc>
        <w:tc>
          <w:tcPr>
            <w:tcW w:w="2235" w:type="dxa"/>
            <w:tcBorders>
              <w:bottom w:val="single" w:sz="4" w:space="0" w:color="auto"/>
            </w:tcBorders>
            <w:vAlign w:val="center"/>
          </w:tcPr>
          <w:p w:rsidR="001D0E0B" w:rsidRPr="00EA4063" w:rsidRDefault="001D0E0B" w:rsidP="00DA311B">
            <w:pPr>
              <w:tabs>
                <w:tab w:val="left" w:pos="340"/>
                <w:tab w:val="right" w:pos="8959"/>
              </w:tabs>
              <w:spacing w:line="360" w:lineRule="auto"/>
              <w:jc w:val="left"/>
              <w:rPr>
                <w:sz w:val="22"/>
                <w:szCs w:val="24"/>
              </w:rPr>
            </w:pPr>
            <w:r w:rsidRPr="00EA4063">
              <w:rPr>
                <w:sz w:val="22"/>
                <w:szCs w:val="24"/>
              </w:rPr>
              <w:t>Re</w:t>
            </w:r>
            <w:r w:rsidRPr="00EA4063">
              <w:rPr>
                <w:sz w:val="22"/>
                <w:szCs w:val="24"/>
                <w:vertAlign w:val="subscript"/>
              </w:rPr>
              <w:t>Γ</w:t>
            </w:r>
            <w:r w:rsidRPr="00EA4063">
              <w:rPr>
                <w:sz w:val="22"/>
                <w:szCs w:val="24"/>
              </w:rPr>
              <w:t xml:space="preserve"> = 5500</w:t>
            </w:r>
          </w:p>
        </w:tc>
      </w:tr>
      <w:tr w:rsidR="00A02ED7" w:rsidTr="00EA4063">
        <w:tc>
          <w:tcPr>
            <w:tcW w:w="6204" w:type="dxa"/>
            <w:gridSpan w:val="2"/>
            <w:tcBorders>
              <w:top w:val="single" w:sz="4" w:space="0" w:color="auto"/>
              <w:left w:val="nil"/>
              <w:bottom w:val="nil"/>
              <w:right w:val="nil"/>
            </w:tcBorders>
          </w:tcPr>
          <w:p w:rsidR="00A02ED7" w:rsidRPr="00B533EB" w:rsidRDefault="00A02ED7" w:rsidP="00B533EB">
            <w:pPr>
              <w:tabs>
                <w:tab w:val="left" w:pos="340"/>
                <w:tab w:val="right" w:pos="8959"/>
              </w:tabs>
              <w:spacing w:line="360" w:lineRule="auto"/>
              <w:jc w:val="left"/>
              <w:rPr>
                <w:b/>
                <w:szCs w:val="24"/>
              </w:rPr>
            </w:pPr>
            <w:r w:rsidRPr="00B533EB">
              <w:rPr>
                <w:b/>
                <w:bCs/>
                <w:sz w:val="20"/>
                <w:lang w:val="en-AU"/>
              </w:rPr>
              <w:t>Table 1</w:t>
            </w:r>
            <w:r w:rsidRPr="00B533EB">
              <w:rPr>
                <w:b/>
                <w:szCs w:val="24"/>
              </w:rPr>
              <w:t xml:space="preserve"> </w:t>
            </w:r>
            <w:r w:rsidR="00B533EB" w:rsidRPr="00B533EB">
              <w:rPr>
                <w:b/>
                <w:sz w:val="20"/>
                <w:szCs w:val="24"/>
              </w:rPr>
              <w:t>E</w:t>
            </w:r>
            <w:r w:rsidRPr="00B533EB">
              <w:rPr>
                <w:b/>
                <w:sz w:val="20"/>
                <w:szCs w:val="24"/>
              </w:rPr>
              <w:t>xperiment parameters</w:t>
            </w:r>
          </w:p>
        </w:tc>
      </w:tr>
    </w:tbl>
    <w:p w:rsidR="009B243C" w:rsidRDefault="0009386F" w:rsidP="00D96A68">
      <w:pPr>
        <w:tabs>
          <w:tab w:val="left" w:pos="340"/>
          <w:tab w:val="right" w:pos="8959"/>
        </w:tabs>
        <w:spacing w:line="360" w:lineRule="auto"/>
        <w:rPr>
          <w:szCs w:val="24"/>
        </w:rPr>
      </w:pPr>
      <w:r>
        <w:rPr>
          <w:szCs w:val="24"/>
        </w:rPr>
        <w:br w:type="textWrapping" w:clear="all"/>
      </w:r>
    </w:p>
    <w:p w:rsidR="003377AD" w:rsidRDefault="003377AD" w:rsidP="003377AD">
      <w:pPr>
        <w:tabs>
          <w:tab w:val="left" w:pos="340"/>
          <w:tab w:val="right" w:pos="8959"/>
        </w:tabs>
        <w:spacing w:line="360" w:lineRule="auto"/>
        <w:rPr>
          <w:szCs w:val="24"/>
        </w:rPr>
      </w:pPr>
      <w:r>
        <w:rPr>
          <w:szCs w:val="24"/>
        </w:rPr>
        <w:t>The entire life</w:t>
      </w:r>
      <w:r w:rsidR="001910E6">
        <w:rPr>
          <w:szCs w:val="24"/>
        </w:rPr>
        <w:t xml:space="preserve"> </w:t>
      </w:r>
      <w:r>
        <w:rPr>
          <w:szCs w:val="24"/>
        </w:rPr>
        <w:t xml:space="preserve">cycle of the vortex ring from stable </w:t>
      </w:r>
      <w:r w:rsidR="00040720">
        <w:rPr>
          <w:szCs w:val="24"/>
        </w:rPr>
        <w:t xml:space="preserve">circular shape </w:t>
      </w:r>
      <w:r>
        <w:rPr>
          <w:szCs w:val="24"/>
        </w:rPr>
        <w:t xml:space="preserve">to breakdown of the core comprises 800 snapshots. The </w:t>
      </w:r>
      <w:r w:rsidR="000856DE">
        <w:rPr>
          <w:szCs w:val="24"/>
        </w:rPr>
        <w:t xml:space="preserve">physical </w:t>
      </w:r>
      <w:r>
        <w:rPr>
          <w:szCs w:val="24"/>
        </w:rPr>
        <w:t>time t</w:t>
      </w:r>
      <w:r w:rsidRPr="006B639A">
        <w:rPr>
          <w:szCs w:val="24"/>
          <w:vertAlign w:val="subscript"/>
        </w:rPr>
        <w:t>i</w:t>
      </w:r>
      <w:r>
        <w:rPr>
          <w:szCs w:val="24"/>
          <w:vertAlign w:val="subscript"/>
        </w:rPr>
        <w:t xml:space="preserve"> </w:t>
      </w:r>
      <w:r>
        <w:rPr>
          <w:szCs w:val="24"/>
        </w:rPr>
        <w:t xml:space="preserve">[s] can be calculated </w:t>
      </w:r>
      <w:r w:rsidR="00691993">
        <w:rPr>
          <w:szCs w:val="24"/>
        </w:rPr>
        <w:t xml:space="preserve">using </w:t>
      </w:r>
      <w:r>
        <w:rPr>
          <w:szCs w:val="24"/>
        </w:rPr>
        <w:t xml:space="preserve">the snapshot </w:t>
      </w:r>
      <w:r w:rsidRPr="006B639A">
        <w:rPr>
          <w:szCs w:val="24"/>
        </w:rPr>
        <w:t>number n</w:t>
      </w:r>
      <w:r>
        <w:rPr>
          <w:szCs w:val="24"/>
        </w:rPr>
        <w:t xml:space="preserve"> and the recording rate of the measuring system (123 Hz) </w:t>
      </w:r>
      <w:r w:rsidR="001E444E">
        <w:rPr>
          <w:szCs w:val="24"/>
        </w:rPr>
        <w:t xml:space="preserve">and a non-dimensional time t* is built </w:t>
      </w:r>
      <w:r>
        <w:rPr>
          <w:szCs w:val="24"/>
        </w:rPr>
        <w:t>with</w:t>
      </w:r>
      <w:r w:rsidR="001E444E">
        <w:rPr>
          <w:szCs w:val="24"/>
        </w:rPr>
        <w:t xml:space="preserve"> the travelling speed and torus diameter as follows: </w:t>
      </w:r>
    </w:p>
    <w:p w:rsidR="00C54DDC" w:rsidRDefault="00C54DDC" w:rsidP="00000813">
      <w:pPr>
        <w:pStyle w:val="MTDisplayEquation"/>
      </w:pPr>
      <w:r>
        <w:tab/>
      </w:r>
      <w:r w:rsidR="00391D9E" w:rsidRPr="001E444E">
        <w:rPr>
          <w:position w:val="-30"/>
        </w:rPr>
        <w:object w:dxaOrig="4440" w:dyaOrig="680">
          <v:shape id="_x0000_i1038" type="#_x0000_t75" style="width:221.25pt;height:34.5pt" o:ole="">
            <v:imagedata r:id="rId37" o:title=""/>
          </v:shape>
          <o:OLEObject Type="Embed" ProgID="Equation.DSMT4" ShapeID="_x0000_i1038" DrawAspect="Content" ObjectID="_1501584504" r:id="rId38"/>
        </w:object>
      </w:r>
      <w:r>
        <w:t xml:space="preserve"> </w:t>
      </w:r>
      <w:r>
        <w:tab/>
      </w:r>
      <w:r w:rsidR="00B533EB">
        <w:fldChar w:fldCharType="begin"/>
      </w:r>
      <w:r w:rsidR="00B533EB">
        <w:instrText xml:space="preserve"> MACROBUTTON MTPlaceRef \* MERGEFORMAT </w:instrText>
      </w:r>
      <w:r w:rsidR="003E563B">
        <w:fldChar w:fldCharType="begin"/>
      </w:r>
      <w:r w:rsidR="003E563B">
        <w:instrText xml:space="preserve"> SEQ MTEqn \h \* MERGEFORMAT </w:instrText>
      </w:r>
      <w:r w:rsidR="003E563B">
        <w:fldChar w:fldCharType="end"/>
      </w:r>
      <w:r w:rsidR="00B533EB">
        <w:instrText>(</w:instrText>
      </w:r>
      <w:fldSimple w:instr=" SEQ MTSec \c \* Arabic \* MERGEFORMAT ">
        <w:r w:rsidR="004845DE">
          <w:rPr>
            <w:noProof/>
          </w:rPr>
          <w:instrText>0</w:instrText>
        </w:r>
      </w:fldSimple>
      <w:r w:rsidR="00B533EB">
        <w:instrText>.</w:instrText>
      </w:r>
      <w:fldSimple w:instr=" SEQ MTEqn \c \* Arabic \* MERGEFORMAT ">
        <w:r w:rsidR="004845DE">
          <w:rPr>
            <w:noProof/>
          </w:rPr>
          <w:instrText>8</w:instrText>
        </w:r>
      </w:fldSimple>
      <w:r w:rsidR="00B533EB">
        <w:instrText>)</w:instrText>
      </w:r>
      <w:r w:rsidR="00B533EB">
        <w:fldChar w:fldCharType="end"/>
      </w:r>
    </w:p>
    <w:p w:rsidR="0033005F" w:rsidRDefault="0091609D" w:rsidP="003E4A4A">
      <w:pPr>
        <w:pStyle w:val="Heading2"/>
      </w:pPr>
      <w:bookmarkStart w:id="6" w:name="_Toc417902884"/>
      <w:r>
        <w:t>2.</w:t>
      </w:r>
      <w:r w:rsidR="00C372C0">
        <w:t>3</w:t>
      </w:r>
      <w:r w:rsidR="00C03E0C">
        <w:t xml:space="preserve"> </w:t>
      </w:r>
      <w:r w:rsidR="003B0EF4">
        <w:t>V</w:t>
      </w:r>
      <w:r w:rsidR="002F6F7B" w:rsidRPr="002F6F7B">
        <w:t>olumetric measurements</w:t>
      </w:r>
      <w:r w:rsidR="002F6F7B">
        <w:t xml:space="preserve"> via </w:t>
      </w:r>
      <w:r w:rsidR="00B86AA4">
        <w:t>s</w:t>
      </w:r>
      <w:r w:rsidR="002F6F7B">
        <w:t xml:space="preserve">canning </w:t>
      </w:r>
      <w:r w:rsidR="00B86AA4">
        <w:t>b</w:t>
      </w:r>
      <w:r w:rsidR="002F6F7B">
        <w:t>ack-</w:t>
      </w:r>
      <w:r w:rsidR="00B86AA4">
        <w:t>p</w:t>
      </w:r>
      <w:r w:rsidR="002F6F7B">
        <w:t>rojection (SBP)</w:t>
      </w:r>
      <w:bookmarkEnd w:id="6"/>
    </w:p>
    <w:p w:rsidR="002F6F7B" w:rsidRPr="00D57F8B" w:rsidRDefault="00F02A5D" w:rsidP="000E5A9C">
      <w:pPr>
        <w:tabs>
          <w:tab w:val="left" w:pos="340"/>
          <w:tab w:val="right" w:pos="8959"/>
        </w:tabs>
        <w:spacing w:line="360" w:lineRule="auto"/>
        <w:rPr>
          <w:bCs/>
          <w:color w:val="808080" w:themeColor="background1" w:themeShade="80"/>
          <w:sz w:val="20"/>
          <w:lang w:val="en-AU"/>
        </w:rPr>
      </w:pPr>
      <w:r>
        <w:t xml:space="preserve">Time-resolved volumetric reconstruction of the particle </w:t>
      </w:r>
      <w:r w:rsidR="00376AFA">
        <w:t xml:space="preserve">motion </w:t>
      </w:r>
      <w:r>
        <w:t xml:space="preserve">seeded </w:t>
      </w:r>
      <w:r w:rsidR="000856DE">
        <w:t xml:space="preserve">within the </w:t>
      </w:r>
      <w:r>
        <w:t xml:space="preserve">measuring domain is realized by using the scanning back-projection (SBP) method </w:t>
      </w:r>
      <w:r w:rsidR="00FB5202">
        <w:t xml:space="preserve">described in </w:t>
      </w:r>
      <w:r w:rsidRPr="00882D73">
        <w:rPr>
          <w:color w:val="0033CC"/>
        </w:rPr>
        <w:t xml:space="preserve">Ponitz </w:t>
      </w:r>
      <w:r w:rsidR="00FB5202">
        <w:rPr>
          <w:color w:val="0033CC"/>
        </w:rPr>
        <w:t>et al. (</w:t>
      </w:r>
      <w:r w:rsidRPr="00882D73">
        <w:rPr>
          <w:color w:val="0033CC"/>
        </w:rPr>
        <w:t>2012</w:t>
      </w:r>
      <w:r w:rsidR="00FB5202">
        <w:rPr>
          <w:color w:val="0033CC"/>
        </w:rPr>
        <w:t>)</w:t>
      </w:r>
      <w:r>
        <w:t>.</w:t>
      </w:r>
      <w:r w:rsidR="002F6F7B" w:rsidRPr="002138A9">
        <w:t xml:space="preserve"> </w:t>
      </w:r>
      <w:r w:rsidR="00F46540">
        <w:t xml:space="preserve">Fig. 3 </w:t>
      </w:r>
      <w:r w:rsidR="002F6F7B" w:rsidRPr="002138A9">
        <w:t xml:space="preserve">illustrates the </w:t>
      </w:r>
      <w:r w:rsidR="002138A9" w:rsidRPr="002138A9">
        <w:t>volumetric</w:t>
      </w:r>
      <w:r w:rsidR="002F6F7B" w:rsidRPr="002138A9">
        <w:t xml:space="preserve"> reconstruction procedure. At first</w:t>
      </w:r>
      <w:r w:rsidR="00691993">
        <w:t>,</w:t>
      </w:r>
      <w:r w:rsidR="002F6F7B" w:rsidRPr="002138A9">
        <w:t xml:space="preserve"> the measuring volume is </w:t>
      </w:r>
      <w:r w:rsidR="00617518">
        <w:t xml:space="preserve">subsampled in a number of </w:t>
      </w:r>
      <w:r w:rsidR="002F6F7B" w:rsidRPr="002138A9">
        <w:t xml:space="preserve">smaller </w:t>
      </w:r>
      <w:r w:rsidR="000856DE">
        <w:t>sheets</w:t>
      </w:r>
      <w:r w:rsidR="000856DE" w:rsidRPr="002138A9">
        <w:t xml:space="preserve"> </w:t>
      </w:r>
      <w:r w:rsidR="002F6F7B" w:rsidRPr="002138A9">
        <w:t xml:space="preserve">using </w:t>
      </w:r>
      <w:r w:rsidR="001E444E">
        <w:t xml:space="preserve">the 3-D </w:t>
      </w:r>
      <w:r w:rsidR="002F6F7B" w:rsidRPr="002138A9">
        <w:t>scanning illumination. Secondly</w:t>
      </w:r>
      <w:r w:rsidR="00691993">
        <w:t>,</w:t>
      </w:r>
      <w:r w:rsidR="002F6F7B" w:rsidRPr="002138A9">
        <w:t xml:space="preserve"> each sheet </w:t>
      </w:r>
      <w:r w:rsidR="000856DE">
        <w:t xml:space="preserve">is </w:t>
      </w:r>
      <w:r w:rsidR="002F6F7B" w:rsidRPr="002138A9">
        <w:t>discretized into voxel</w:t>
      </w:r>
      <w:r w:rsidR="000856DE">
        <w:t xml:space="preserve"> elements</w:t>
      </w:r>
      <w:r w:rsidR="002F6F7B" w:rsidRPr="002138A9">
        <w:t xml:space="preserve">. </w:t>
      </w:r>
      <w:r w:rsidR="00C372C0">
        <w:t>These</w:t>
      </w:r>
      <w:r w:rsidR="002F6F7B" w:rsidRPr="002138A9">
        <w:t xml:space="preserve"> voxel elements </w:t>
      </w:r>
      <w:r w:rsidR="00C372C0">
        <w:t xml:space="preserve">are then filled with </w:t>
      </w:r>
      <w:r w:rsidR="002F6F7B" w:rsidRPr="002138A9">
        <w:t xml:space="preserve">grey value information from the captured </w:t>
      </w:r>
      <w:r w:rsidR="00FB5202">
        <w:t xml:space="preserve">multi-camera </w:t>
      </w:r>
      <w:r w:rsidR="002F6F7B" w:rsidRPr="002138A9">
        <w:t xml:space="preserve">images by </w:t>
      </w:r>
      <w:r w:rsidR="002F6F7B" w:rsidRPr="003E563B">
        <w:t>back-projection. As the final reconstruction step</w:t>
      </w:r>
      <w:r w:rsidR="00691993" w:rsidRPr="003E563B">
        <w:t>,</w:t>
      </w:r>
      <w:r w:rsidR="002F6F7B" w:rsidRPr="003E563B">
        <w:t xml:space="preserve"> the previously subdivided illumination sheets are merged to form an entire continuous volume.</w:t>
      </w:r>
      <w:r w:rsidR="00F46540" w:rsidRPr="003E563B">
        <w:t xml:space="preserve"> Fig. 4a</w:t>
      </w:r>
      <w:r w:rsidR="00CE6820" w:rsidRPr="00DE7E8E">
        <w:t xml:space="preserve"> </w:t>
      </w:r>
      <w:r w:rsidR="0058098E" w:rsidRPr="00DE7E8E">
        <w:t xml:space="preserve">shows the </w:t>
      </w:r>
      <w:r w:rsidR="00DA5597" w:rsidRPr="00DE7E8E">
        <w:t xml:space="preserve">SBP </w:t>
      </w:r>
      <w:r w:rsidR="0058098E" w:rsidRPr="00DE7E8E">
        <w:t xml:space="preserve">domain with reconstructed particle </w:t>
      </w:r>
      <w:r w:rsidR="00CE6820" w:rsidRPr="00DE7E8E">
        <w:t>distribution</w:t>
      </w:r>
      <w:r w:rsidR="00850285" w:rsidRPr="00DE7E8E">
        <w:t xml:space="preserve"> </w:t>
      </w:r>
      <w:r w:rsidR="00CE6820" w:rsidRPr="00DE7E8E">
        <w:t xml:space="preserve">(see dashed line volume border) </w:t>
      </w:r>
      <w:r w:rsidR="00850285" w:rsidRPr="00DE7E8E">
        <w:t xml:space="preserve">of the entire vortex ring </w:t>
      </w:r>
      <w:r w:rsidR="000856DE" w:rsidRPr="00DE7E8E">
        <w:t xml:space="preserve">for </w:t>
      </w:r>
      <w:r w:rsidR="0058098E" w:rsidRPr="00DE7E8E">
        <w:t xml:space="preserve">two </w:t>
      </w:r>
      <w:r w:rsidR="00C372C0" w:rsidRPr="00DE7E8E">
        <w:t xml:space="preserve">successive </w:t>
      </w:r>
      <w:r w:rsidR="0058098E" w:rsidRPr="00DE7E8E">
        <w:t>time steps.</w:t>
      </w:r>
      <w:r w:rsidR="00B32BB7" w:rsidRPr="003E563B">
        <w:t xml:space="preserve"> </w:t>
      </w:r>
      <w:r w:rsidR="004800CD" w:rsidRPr="003E563B">
        <w:t>The</w:t>
      </w:r>
      <w:r w:rsidR="004800CD" w:rsidRPr="004800CD">
        <w:t xml:space="preserve"> animation movie of fig. </w:t>
      </w:r>
      <w:r w:rsidR="004800CD">
        <w:t>4a for all time steps</w:t>
      </w:r>
      <w:r w:rsidR="004800CD" w:rsidRPr="004800CD">
        <w:t xml:space="preserve"> </w:t>
      </w:r>
      <w:r w:rsidR="000E5A9C">
        <w:t>is given in</w:t>
      </w:r>
      <w:r w:rsidR="004800CD" w:rsidRPr="004800CD">
        <w:t xml:space="preserve"> </w:t>
      </w:r>
      <w:r w:rsidR="000E5A9C">
        <w:t>Online Resource 1. D</w:t>
      </w:r>
      <w:r w:rsidR="00B32BB7">
        <w:t>etails of the</w:t>
      </w:r>
      <w:r w:rsidR="00CE6820">
        <w:t xml:space="preserve"> reconstruction</w:t>
      </w:r>
      <w:r w:rsidR="00B32BB7">
        <w:t xml:space="preserve"> method are given elsewhere</w:t>
      </w:r>
      <w:r w:rsidR="00CE6820">
        <w:t xml:space="preserve"> (</w:t>
      </w:r>
      <w:r w:rsidR="00DA5597">
        <w:t>e.g.</w:t>
      </w:r>
      <w:r w:rsidR="00787CE6">
        <w:t xml:space="preserve">, </w:t>
      </w:r>
      <w:r w:rsidR="00CE6820" w:rsidRPr="00882D73">
        <w:rPr>
          <w:color w:val="0033CC"/>
        </w:rPr>
        <w:t xml:space="preserve">Ponitz </w:t>
      </w:r>
      <w:r w:rsidR="00CE6820">
        <w:rPr>
          <w:color w:val="0033CC"/>
        </w:rPr>
        <w:t xml:space="preserve">et al. </w:t>
      </w:r>
      <w:r w:rsidR="00CE6820" w:rsidRPr="00882D73">
        <w:rPr>
          <w:color w:val="0033CC"/>
        </w:rPr>
        <w:t>2012</w:t>
      </w:r>
      <w:r w:rsidR="00CE6820">
        <w:t>)</w:t>
      </w:r>
      <w:r w:rsidR="00B32BB7">
        <w:t>.</w:t>
      </w:r>
    </w:p>
    <w:p w:rsidR="00736D87" w:rsidRDefault="00736D87" w:rsidP="003E181C">
      <w:pPr>
        <w:pStyle w:val="Heading2"/>
      </w:pPr>
      <w:bookmarkStart w:id="7" w:name="_Toc417902885"/>
      <w:r>
        <w:lastRenderedPageBreak/>
        <w:t>2.</w:t>
      </w:r>
      <w:r w:rsidR="0096232B">
        <w:t>4</w:t>
      </w:r>
      <w:r>
        <w:t xml:space="preserve"> </w:t>
      </w:r>
      <w:r w:rsidR="008A3E98">
        <w:t>Computational procedures</w:t>
      </w:r>
      <w:bookmarkEnd w:id="7"/>
    </w:p>
    <w:p w:rsidR="00736D87" w:rsidRPr="003E563B" w:rsidRDefault="00691993">
      <w:pPr>
        <w:tabs>
          <w:tab w:val="left" w:pos="340"/>
          <w:tab w:val="right" w:pos="8959"/>
        </w:tabs>
        <w:spacing w:line="360" w:lineRule="auto"/>
        <w:rPr>
          <w:b/>
        </w:rPr>
      </w:pPr>
      <w:r>
        <w:t>To</w:t>
      </w:r>
      <w:r w:rsidR="00F27606">
        <w:t xml:space="preserve"> determin</w:t>
      </w:r>
      <w:r>
        <w:t>e</w:t>
      </w:r>
      <w:r w:rsidR="00B64ADA" w:rsidRPr="00B64ADA">
        <w:t xml:space="preserve"> the 3-D velocity fields from the</w:t>
      </w:r>
      <w:r w:rsidR="00F27606">
        <w:t xml:space="preserve"> time-resolved </w:t>
      </w:r>
      <w:r w:rsidR="00B64ADA" w:rsidRPr="00B64ADA">
        <w:t>particle field motion</w:t>
      </w:r>
      <w:r w:rsidR="00F27606">
        <w:t>s</w:t>
      </w:r>
      <w:r>
        <w:t>,</w:t>
      </w:r>
      <w:r w:rsidR="00F27606">
        <w:t xml:space="preserve"> the</w:t>
      </w:r>
      <w:r w:rsidR="00B64ADA" w:rsidRPr="00B64ADA">
        <w:t xml:space="preserve"> 3-D</w:t>
      </w:r>
      <w:r w:rsidR="00F27606">
        <w:t xml:space="preserve"> </w:t>
      </w:r>
      <w:r w:rsidR="00FE40BA">
        <w:t>Least Squares M</w:t>
      </w:r>
      <w:r w:rsidR="00F27606">
        <w:t>atching</w:t>
      </w:r>
      <w:r w:rsidR="00B64ADA" w:rsidRPr="00B64ADA">
        <w:t xml:space="preserve"> </w:t>
      </w:r>
      <w:r w:rsidR="00F27606">
        <w:t>(</w:t>
      </w:r>
      <w:r w:rsidR="00B64ADA" w:rsidRPr="003E563B">
        <w:t>LSM</w:t>
      </w:r>
      <w:r w:rsidR="00F27606" w:rsidRPr="003E563B">
        <w:t>)</w:t>
      </w:r>
      <w:r w:rsidR="00B64ADA" w:rsidRPr="003E563B">
        <w:t xml:space="preserve"> algorithm is applied using the software package </w:t>
      </w:r>
      <w:r w:rsidR="00F27606" w:rsidRPr="003E563B">
        <w:t>Dynamic</w:t>
      </w:r>
      <w:r w:rsidR="00B64ADA" w:rsidRPr="003E563B">
        <w:t>Studio from Dantec Dynamics</w:t>
      </w:r>
      <w:r w:rsidR="00F27606" w:rsidRPr="003E563B">
        <w:t>.</w:t>
      </w:r>
      <w:r w:rsidR="005E1830" w:rsidRPr="003E563B">
        <w:t xml:space="preserve"> </w:t>
      </w:r>
      <w:r w:rsidR="00FB5202" w:rsidRPr="003E563B">
        <w:t xml:space="preserve">Small cuboids </w:t>
      </w:r>
      <w:r w:rsidR="00CB0AC1" w:rsidRPr="003E563B">
        <w:t>(size 31x31x31 voxel</w:t>
      </w:r>
      <w:r w:rsidRPr="003E563B">
        <w:t>s</w:t>
      </w:r>
      <w:r w:rsidR="00CB0AC1" w:rsidRPr="003E563B">
        <w:t>³)</w:t>
      </w:r>
      <w:r w:rsidR="00FB5202" w:rsidRPr="003E563B">
        <w:t xml:space="preserve"> are i</w:t>
      </w:r>
      <w:r w:rsidR="00B533EB" w:rsidRPr="003E563B">
        <w:t xml:space="preserve">nterrogated with a shift of 4 </w:t>
      </w:r>
      <w:r w:rsidR="00CB0AC1" w:rsidRPr="003E563B">
        <w:t>pixel</w:t>
      </w:r>
      <w:r w:rsidR="00B53A3F" w:rsidRPr="003E563B">
        <w:t>s</w:t>
      </w:r>
      <w:r w:rsidR="00FB5202" w:rsidRPr="003E563B">
        <w:t xml:space="preserve"> in the volumetric data. </w:t>
      </w:r>
      <w:r w:rsidR="00850285" w:rsidRPr="00DE7E8E">
        <w:t>This procedure causes effects of data reduction on the edges of the reconstructed domain.</w:t>
      </w:r>
      <w:r w:rsidR="00DA5597" w:rsidRPr="00DE7E8E">
        <w:t xml:space="preserve"> The e</w:t>
      </w:r>
      <w:r w:rsidR="00253910" w:rsidRPr="00DE7E8E">
        <w:t>ffective volume</w:t>
      </w:r>
      <w:r w:rsidR="00DA5597" w:rsidRPr="00DE7E8E">
        <w:t xml:space="preserve"> is characterized as the LSM domain (Fig. 4b) by which the resulting 3-D velocity fields are determined</w:t>
      </w:r>
      <w:r w:rsidR="00DA5597" w:rsidRPr="003E563B">
        <w:t xml:space="preserve"> and</w:t>
      </w:r>
      <w:r w:rsidR="00DA5597">
        <w:t xml:space="preserve"> </w:t>
      </w:r>
      <w:r w:rsidR="00424E52">
        <w:t>post-processed by using a m</w:t>
      </w:r>
      <w:r w:rsidR="00FB5202">
        <w:t>edian filter with a kernel of 3x3x</w:t>
      </w:r>
      <w:r w:rsidR="00424E52">
        <w:t>3 voxel</w:t>
      </w:r>
      <w:r w:rsidR="00B53A3F">
        <w:t>s</w:t>
      </w:r>
      <w:r w:rsidR="00CB0AC1">
        <w:t>³</w:t>
      </w:r>
      <w:r w:rsidR="00424E52">
        <w:t>.</w:t>
      </w:r>
      <w:r w:rsidR="004B7E6C">
        <w:t xml:space="preserve"> </w:t>
      </w:r>
      <w:r w:rsidR="00B32BB7" w:rsidRPr="00B32BB7">
        <w:t xml:space="preserve">The spatial resolution of the velocity field is </w:t>
      </w:r>
      <w:r w:rsidR="00B700EB">
        <w:t>on the</w:t>
      </w:r>
      <w:r w:rsidR="00B700EB" w:rsidRPr="00B32BB7">
        <w:t xml:space="preserve"> </w:t>
      </w:r>
      <w:r w:rsidR="00B32BB7" w:rsidRPr="00B32BB7">
        <w:t>order of 1</w:t>
      </w:r>
      <w:r w:rsidR="00B533EB">
        <w:t> </w:t>
      </w:r>
      <w:r w:rsidR="00B32BB7" w:rsidRPr="00B32BB7">
        <w:t>mm and the measurement uncertainty amounts to 0.2</w:t>
      </w:r>
      <w:r w:rsidR="00B533EB">
        <w:t> </w:t>
      </w:r>
      <w:r w:rsidR="00B32BB7" w:rsidRPr="00B32BB7">
        <w:t>mm</w:t>
      </w:r>
      <w:r w:rsidR="00CB0AC1" w:rsidRPr="00CB0AC1">
        <w:rPr>
          <w:szCs w:val="24"/>
        </w:rPr>
        <w:t>/</w:t>
      </w:r>
      <w:r w:rsidR="00CB0AC1">
        <w:rPr>
          <w:szCs w:val="24"/>
        </w:rPr>
        <w:t>s</w:t>
      </w:r>
      <w:r w:rsidR="00B32BB7" w:rsidRPr="00B32BB7">
        <w:t xml:space="preserve"> as tested </w:t>
      </w:r>
      <w:r w:rsidR="00B700EB">
        <w:t>during</w:t>
      </w:r>
      <w:r w:rsidR="00B700EB" w:rsidRPr="00B32BB7">
        <w:t xml:space="preserve"> </w:t>
      </w:r>
      <w:r w:rsidR="00B32BB7" w:rsidRPr="00B32BB7">
        <w:t xml:space="preserve">a simple traverse flow induced by the lifting device. </w:t>
      </w:r>
      <w:r w:rsidR="004B7E6C">
        <w:t xml:space="preserve">The </w:t>
      </w:r>
      <w:r w:rsidR="004B7E6C" w:rsidRPr="003E563B">
        <w:t>software Tecplot360 is used for visualizations.</w:t>
      </w:r>
      <w:r w:rsidR="00F46540" w:rsidRPr="003E563B">
        <w:t xml:space="preserve"> Fig. 4b</w:t>
      </w:r>
      <w:r w:rsidR="0058098E" w:rsidRPr="003E563B">
        <w:t xml:space="preserve"> depicts </w:t>
      </w:r>
      <w:r w:rsidR="00FB5202" w:rsidRPr="003E563B">
        <w:t>a typical 3</w:t>
      </w:r>
      <w:r w:rsidR="0058098E" w:rsidRPr="003E563B">
        <w:t>-D velocity field which is the base of further operations and interpretations.</w:t>
      </w:r>
      <w:r w:rsidR="00DA5597" w:rsidRPr="003E563B">
        <w:t xml:space="preserve"> Due to the spatial limit of the LSM domain </w:t>
      </w:r>
      <w:r w:rsidR="00BF0627" w:rsidRPr="00DE7E8E">
        <w:t xml:space="preserve">and the extension of the vortex ring beyond the volume border some of the outer parts of the vortex </w:t>
      </w:r>
      <w:r w:rsidR="00CC659A" w:rsidRPr="00DE7E8E">
        <w:t xml:space="preserve">were </w:t>
      </w:r>
      <w:r w:rsidR="009143F1">
        <w:t>lost</w:t>
      </w:r>
      <w:r w:rsidR="00BF0627" w:rsidRPr="00DE7E8E">
        <w:t xml:space="preserve"> within the visualizations. Nevertheless, the </w:t>
      </w:r>
      <w:r w:rsidR="009143F1">
        <w:t xml:space="preserve">core and the </w:t>
      </w:r>
      <w:r w:rsidR="00BF0627" w:rsidRPr="00DE7E8E">
        <w:t>previous</w:t>
      </w:r>
      <w:r w:rsidR="00447AA0" w:rsidRPr="00DE7E8E">
        <w:t>ly</w:t>
      </w:r>
      <w:r w:rsidR="00BF0627" w:rsidRPr="00DE7E8E">
        <w:t xml:space="preserve"> determined number of waves (se</w:t>
      </w:r>
      <w:r w:rsidR="00ED428F">
        <w:t>e</w:t>
      </w:r>
      <w:r w:rsidR="00BF0627" w:rsidRPr="00DE7E8E">
        <w:t xml:space="preserve"> eq. 1.9) can be validated by the experimental data.</w:t>
      </w:r>
      <w:r w:rsidR="00BF0627" w:rsidRPr="003E563B">
        <w:t xml:space="preserve">  </w:t>
      </w:r>
    </w:p>
    <w:p w:rsidR="004464C2" w:rsidRDefault="001F453E" w:rsidP="004464C2">
      <w:pPr>
        <w:tabs>
          <w:tab w:val="left" w:pos="340"/>
          <w:tab w:val="right" w:pos="8959"/>
        </w:tabs>
        <w:spacing w:line="360" w:lineRule="auto"/>
      </w:pPr>
      <w:r w:rsidRPr="003E563B">
        <w:t xml:space="preserve">For </w:t>
      </w:r>
      <w:r w:rsidR="00B214AA" w:rsidRPr="003E563B">
        <w:t xml:space="preserve">a better </w:t>
      </w:r>
      <w:r w:rsidRPr="003E563B">
        <w:t xml:space="preserve">analysis of the vortex ring </w:t>
      </w:r>
      <w:r w:rsidR="000856DE" w:rsidRPr="003E563B">
        <w:t>in physical</w:t>
      </w:r>
      <w:r w:rsidR="00B700EB" w:rsidRPr="003E563B">
        <w:t>ly</w:t>
      </w:r>
      <w:r w:rsidR="000856DE" w:rsidRPr="003E563B">
        <w:t xml:space="preserve"> </w:t>
      </w:r>
      <w:r w:rsidR="00B533EB" w:rsidRPr="003E563B">
        <w:t>reasonable</w:t>
      </w:r>
      <w:r w:rsidR="000856DE" w:rsidRPr="003E563B">
        <w:t xml:space="preserve"> coordinates the Cartesian flow field coordinates</w:t>
      </w:r>
      <w:r w:rsidR="00B700EB" w:rsidRPr="003E563B">
        <w:t>, resulting from</w:t>
      </w:r>
      <w:r w:rsidR="000856DE" w:rsidRPr="003E563B">
        <w:t xml:space="preserve"> LSM processing</w:t>
      </w:r>
      <w:r w:rsidR="00B700EB">
        <w:t>,</w:t>
      </w:r>
      <w:r w:rsidR="000856DE">
        <w:t xml:space="preserve"> are transformed to polar cylindrical coordinates with the </w:t>
      </w:r>
      <w:r w:rsidR="00BD06E4">
        <w:t xml:space="preserve">origin </w:t>
      </w:r>
      <w:r w:rsidR="00B32BB7">
        <w:t xml:space="preserve">of the coordinates placed </w:t>
      </w:r>
      <w:r w:rsidR="00BD06E4">
        <w:t>at the</w:t>
      </w:r>
      <w:r w:rsidR="000856DE">
        <w:t xml:space="preserve"> </w:t>
      </w:r>
      <w:r w:rsidR="00BD06E4">
        <w:t xml:space="preserve">center of the </w:t>
      </w:r>
      <w:r w:rsidR="009143F1">
        <w:t>torus</w:t>
      </w:r>
      <w:r w:rsidR="000856DE">
        <w:t xml:space="preserve">. The latter is </w:t>
      </w:r>
      <w:r w:rsidR="00BD06E4">
        <w:t>calculated</w:t>
      </w:r>
      <w:r w:rsidR="000856DE">
        <w:t xml:space="preserve"> from the Cartesian data according</w:t>
      </w:r>
      <w:r w:rsidR="00B700EB">
        <w:t xml:space="preserve"> to</w:t>
      </w:r>
      <w:r w:rsidR="000856DE">
        <w:t xml:space="preserve"> the method of center of mass applied to the vorticity field. </w:t>
      </w:r>
      <w:r w:rsidR="00327EA0">
        <w:t>Therefore</w:t>
      </w:r>
      <w:r w:rsidR="00C377B4">
        <w:t>,</w:t>
      </w:r>
      <w:r w:rsidR="00327EA0">
        <w:t xml:space="preserve"> the origin </w:t>
      </w:r>
      <w:r w:rsidR="007F1B81">
        <w:t>is chosen as the axis</w:t>
      </w:r>
      <w:r w:rsidR="00B700EB">
        <w:t xml:space="preserve"> of</w:t>
      </w:r>
      <w:r w:rsidR="00B700EB" w:rsidRPr="00B700EB">
        <w:t xml:space="preserve"> </w:t>
      </w:r>
      <w:r w:rsidR="00B700EB">
        <w:t>symmetry</w:t>
      </w:r>
      <w:r w:rsidR="007F1B81">
        <w:t xml:space="preserve"> within the plane of the circular axis of the </w:t>
      </w:r>
      <w:r w:rsidR="009143F1">
        <w:t>torus</w:t>
      </w:r>
      <w:r w:rsidR="007F1B81">
        <w:t>. The corresponding coordinates are determined using the zero point detection solver described in</w:t>
      </w:r>
      <w:r w:rsidR="00B533EB">
        <w:t> </w:t>
      </w:r>
      <w:r w:rsidR="000728EA" w:rsidRPr="00882D73">
        <w:rPr>
          <w:color w:val="0033CC"/>
        </w:rPr>
        <w:t>Gan</w:t>
      </w:r>
      <w:r w:rsidR="00266589">
        <w:rPr>
          <w:color w:val="0033CC"/>
        </w:rPr>
        <w:t xml:space="preserve"> et al. (</w:t>
      </w:r>
      <w:r w:rsidR="000728EA" w:rsidRPr="00882D73">
        <w:rPr>
          <w:color w:val="0033CC"/>
        </w:rPr>
        <w:t>2011</w:t>
      </w:r>
      <w:r w:rsidR="00266589">
        <w:rPr>
          <w:color w:val="0033CC"/>
        </w:rPr>
        <w:t>)</w:t>
      </w:r>
      <w:r w:rsidR="007F1B81">
        <w:t>.</w:t>
      </w:r>
      <w:r w:rsidR="008D3159">
        <w:t xml:space="preserve"> </w:t>
      </w:r>
      <w:r w:rsidR="00327EA0">
        <w:t>T</w:t>
      </w:r>
      <w:r w:rsidR="007F1B81">
        <w:t xml:space="preserve">herefore we </w:t>
      </w:r>
      <w:r w:rsidR="009350EA">
        <w:t xml:space="preserve">calculate </w:t>
      </w:r>
      <w:r w:rsidR="00327EA0">
        <w:t xml:space="preserve">the </w:t>
      </w:r>
      <w:r w:rsidR="00C372C0">
        <w:t>1st moment</w:t>
      </w:r>
      <w:r w:rsidR="00327EA0">
        <w:t xml:space="preserve"> of </w:t>
      </w:r>
      <w:r w:rsidR="00B47749">
        <w:t>vorticity</w:t>
      </w:r>
    </w:p>
    <w:p w:rsidR="00C54DDC" w:rsidRDefault="00C54DDC" w:rsidP="00000813">
      <w:pPr>
        <w:pStyle w:val="MTDisplayEquation"/>
      </w:pPr>
      <w:r>
        <w:tab/>
      </w:r>
      <w:r w:rsidRPr="00C54DDC">
        <w:rPr>
          <w:position w:val="-100"/>
        </w:rPr>
        <w:object w:dxaOrig="6619" w:dyaOrig="2120">
          <v:shape id="_x0000_i1039" type="#_x0000_t75" style="width:331.5pt;height:106.5pt" o:ole="">
            <v:imagedata r:id="rId39" o:title=""/>
          </v:shape>
          <o:OLEObject Type="Embed" ProgID="Equation.DSMT4" ShapeID="_x0000_i1039" DrawAspect="Content" ObjectID="_1501584505" r:id="rId40"/>
        </w:object>
      </w:r>
      <w:r>
        <w:t xml:space="preserve"> </w:t>
      </w:r>
      <w:r>
        <w:tab/>
      </w:r>
      <w:r w:rsidR="00B533EB">
        <w:fldChar w:fldCharType="begin"/>
      </w:r>
      <w:r w:rsidR="00B533EB">
        <w:instrText xml:space="preserve"> MACROBUTTON MTPlaceRef \* MERGEFORMAT </w:instrText>
      </w:r>
      <w:r w:rsidR="003E563B">
        <w:fldChar w:fldCharType="begin"/>
      </w:r>
      <w:r w:rsidR="003E563B">
        <w:instrText xml:space="preserve"> SEQ MTEqn \h \* MERGEFORMAT </w:instrText>
      </w:r>
      <w:r w:rsidR="003E563B">
        <w:fldChar w:fldCharType="end"/>
      </w:r>
      <w:r w:rsidR="00B533EB">
        <w:instrText>(</w:instrText>
      </w:r>
      <w:fldSimple w:instr=" SEQ MTSec \c \* Arabic \* MERGEFORMAT ">
        <w:r w:rsidR="004845DE">
          <w:rPr>
            <w:noProof/>
          </w:rPr>
          <w:instrText>0</w:instrText>
        </w:r>
      </w:fldSimple>
      <w:r w:rsidR="00B533EB">
        <w:instrText>.</w:instrText>
      </w:r>
      <w:fldSimple w:instr=" SEQ MTEqn \c \* Arabic \* MERGEFORMAT ">
        <w:r w:rsidR="004845DE">
          <w:rPr>
            <w:noProof/>
          </w:rPr>
          <w:instrText>9</w:instrText>
        </w:r>
      </w:fldSimple>
      <w:r w:rsidR="00B533EB">
        <w:instrText>)</w:instrText>
      </w:r>
      <w:r w:rsidR="00B533EB">
        <w:fldChar w:fldCharType="end"/>
      </w:r>
    </w:p>
    <w:p w:rsidR="00256714" w:rsidRDefault="00C54DDC" w:rsidP="00000813">
      <w:pPr>
        <w:pStyle w:val="MTDisplayEquation"/>
      </w:pPr>
      <w:r>
        <w:tab/>
      </w:r>
      <w:r w:rsidR="009C04D5" w:rsidRPr="00C54DDC">
        <w:rPr>
          <w:position w:val="-38"/>
        </w:rPr>
        <w:object w:dxaOrig="2820" w:dyaOrig="880">
          <v:shape id="_x0000_i1040" type="#_x0000_t75" style="width:141pt;height:44.25pt" o:ole="">
            <v:imagedata r:id="rId41" o:title=""/>
          </v:shape>
          <o:OLEObject Type="Embed" ProgID="Equation.DSMT4" ShapeID="_x0000_i1040" DrawAspect="Content" ObjectID="_1501584506" r:id="rId42"/>
        </w:object>
      </w:r>
      <w:r>
        <w:t xml:space="preserve"> </w:t>
      </w:r>
      <w:r>
        <w:tab/>
      </w:r>
      <w:r w:rsidR="00B533EB">
        <w:fldChar w:fldCharType="begin"/>
      </w:r>
      <w:r w:rsidR="00B533EB">
        <w:instrText xml:space="preserve"> MACROBUTTON MTPlaceRef \* MERGEFORMAT </w:instrText>
      </w:r>
      <w:r w:rsidR="003E563B">
        <w:fldChar w:fldCharType="begin"/>
      </w:r>
      <w:r w:rsidR="003E563B">
        <w:instrText xml:space="preserve"> SEQ MTEqn \h \* MERGEFORMAT </w:instrText>
      </w:r>
      <w:r w:rsidR="003E563B">
        <w:fldChar w:fldCharType="end"/>
      </w:r>
      <w:r w:rsidR="00B533EB">
        <w:instrText>(</w:instrText>
      </w:r>
      <w:fldSimple w:instr=" SEQ MTSec \c \* Arabic \* MERGEFORMAT ">
        <w:r w:rsidR="004845DE">
          <w:rPr>
            <w:noProof/>
          </w:rPr>
          <w:instrText>0</w:instrText>
        </w:r>
      </w:fldSimple>
      <w:r w:rsidR="00B533EB">
        <w:instrText>.</w:instrText>
      </w:r>
      <w:fldSimple w:instr=" SEQ MTEqn \c \* Arabic \* MERGEFORMAT ">
        <w:r w:rsidR="004845DE">
          <w:rPr>
            <w:noProof/>
          </w:rPr>
          <w:instrText>10</w:instrText>
        </w:r>
      </w:fldSimple>
      <w:r w:rsidR="00B533EB">
        <w:instrText>)</w:instrText>
      </w:r>
      <w:r w:rsidR="00B533EB">
        <w:fldChar w:fldCharType="end"/>
      </w:r>
    </w:p>
    <w:p w:rsidR="00834934" w:rsidRPr="003E181C" w:rsidRDefault="00B32BB7" w:rsidP="000108B2">
      <w:pPr>
        <w:tabs>
          <w:tab w:val="left" w:pos="340"/>
          <w:tab w:val="right" w:pos="8959"/>
        </w:tabs>
        <w:spacing w:line="360" w:lineRule="auto"/>
      </w:pPr>
      <w:r>
        <w:t>for</w:t>
      </w:r>
      <w:r w:rsidR="009C04D5">
        <w:t xml:space="preserve"> varying</w:t>
      </w:r>
      <w:r w:rsidR="009350EA">
        <w:t xml:space="preserve"> </w:t>
      </w:r>
      <w:r w:rsidR="002A4460">
        <w:t>l</w:t>
      </w:r>
      <w:r w:rsidR="009350EA">
        <w:t>ocation</w:t>
      </w:r>
      <w:r w:rsidR="002A4460">
        <w:t>s</w:t>
      </w:r>
      <w:r w:rsidR="009350EA">
        <w:t xml:space="preserve"> of the origin until </w:t>
      </w:r>
      <w:r w:rsidR="008A52BF">
        <w:t>|</w:t>
      </w:r>
      <w:r w:rsidR="00941922">
        <w:t>x</w:t>
      </w:r>
      <w:r w:rsidR="000108B2" w:rsidRPr="00941922">
        <w:rPr>
          <w:vertAlign w:val="subscript"/>
        </w:rPr>
        <w:t>s</w:t>
      </w:r>
      <w:r w:rsidR="008A52BF">
        <w:t xml:space="preserve">| </w:t>
      </w:r>
      <w:r w:rsidR="009350EA">
        <w:t xml:space="preserve">reaches the minimum. </w:t>
      </w:r>
      <w:r w:rsidR="00335BD1" w:rsidRPr="00335BD1">
        <w:t>Th</w:t>
      </w:r>
      <w:r w:rsidR="009C04D5">
        <w:t>e corresponding position of the origin</w:t>
      </w:r>
      <w:r w:rsidR="00335BD1" w:rsidRPr="00335BD1">
        <w:t xml:space="preserve"> </w:t>
      </w:r>
      <w:r w:rsidR="009143F1" w:rsidRPr="0079394C">
        <w:rPr>
          <w:position w:val="-12"/>
        </w:rPr>
        <w:object w:dxaOrig="260" w:dyaOrig="360">
          <v:shape id="_x0000_i1041" type="#_x0000_t75" style="width:12.75pt;height:18pt" o:ole="">
            <v:imagedata r:id="rId43" o:title=""/>
          </v:shape>
          <o:OLEObject Type="Embed" ProgID="Equation.DSMT4" ShapeID="_x0000_i1041" DrawAspect="Content" ObjectID="_1501584507" r:id="rId44"/>
        </w:object>
      </w:r>
      <w:r w:rsidR="009143F1">
        <w:t xml:space="preserve"> = (x</w:t>
      </w:r>
      <w:r w:rsidR="009143F1" w:rsidRPr="00965B37">
        <w:rPr>
          <w:vertAlign w:val="subscript"/>
        </w:rPr>
        <w:t>0</w:t>
      </w:r>
      <w:r w:rsidR="009143F1">
        <w:t>,y</w:t>
      </w:r>
      <w:r w:rsidR="009143F1" w:rsidRPr="00965B37">
        <w:rPr>
          <w:vertAlign w:val="subscript"/>
        </w:rPr>
        <w:t>0</w:t>
      </w:r>
      <w:r w:rsidR="009143F1">
        <w:t>,z</w:t>
      </w:r>
      <w:r w:rsidR="009143F1" w:rsidRPr="00965B37">
        <w:rPr>
          <w:vertAlign w:val="subscript"/>
        </w:rPr>
        <w:t>0</w:t>
      </w:r>
      <w:r w:rsidR="009143F1">
        <w:t xml:space="preserve">) </w:t>
      </w:r>
      <w:r w:rsidR="00335BD1">
        <w:t xml:space="preserve">is </w:t>
      </w:r>
      <w:r w:rsidR="009C04D5">
        <w:t xml:space="preserve">then </w:t>
      </w:r>
      <w:r w:rsidR="002A4460">
        <w:t xml:space="preserve">a good estimate of the </w:t>
      </w:r>
      <w:r w:rsidR="00335BD1" w:rsidRPr="00335BD1">
        <w:t>center of the vortex torus</w:t>
      </w:r>
      <w:r w:rsidR="00335BD1">
        <w:t>.</w:t>
      </w:r>
      <w:r w:rsidR="002A4460">
        <w:t xml:space="preserve"> Thereafter, </w:t>
      </w:r>
      <w:r w:rsidR="00B47749">
        <w:t>surfac</w:t>
      </w:r>
      <w:r w:rsidR="00A40BB7">
        <w:t>es of constant radius are extra</w:t>
      </w:r>
      <w:r w:rsidR="00B47749">
        <w:t xml:space="preserve">cted to </w:t>
      </w:r>
      <w:r w:rsidR="00834934" w:rsidRPr="003E181C">
        <w:t xml:space="preserve">investigate the </w:t>
      </w:r>
      <w:r w:rsidR="00B47749">
        <w:t xml:space="preserve">temporal </w:t>
      </w:r>
      <w:r w:rsidR="00834934" w:rsidRPr="003E181C">
        <w:t xml:space="preserve">behavior of the inner vortex flow </w:t>
      </w:r>
      <w:r w:rsidR="00834934">
        <w:t>(see</w:t>
      </w:r>
      <w:r w:rsidR="00886A1F">
        <w:t xml:space="preserve"> </w:t>
      </w:r>
      <w:r w:rsidR="00F46540">
        <w:t>Fig. 5</w:t>
      </w:r>
      <w:r w:rsidR="00834934">
        <w:t>)</w:t>
      </w:r>
      <w:r w:rsidR="00834934" w:rsidRPr="003E181C">
        <w:t>.</w:t>
      </w:r>
    </w:p>
    <w:p w:rsidR="009C33DB" w:rsidRDefault="009C33DB" w:rsidP="003E4A4A">
      <w:pPr>
        <w:pStyle w:val="Heading2"/>
      </w:pPr>
      <w:bookmarkStart w:id="8" w:name="_Toc417902886"/>
      <w:r>
        <w:lastRenderedPageBreak/>
        <w:t>2.</w:t>
      </w:r>
      <w:r w:rsidR="0096232B">
        <w:t>5</w:t>
      </w:r>
      <w:r w:rsidR="0080735F">
        <w:t xml:space="preserve"> </w:t>
      </w:r>
      <w:r w:rsidR="00944419">
        <w:t>Feature v</w:t>
      </w:r>
      <w:r w:rsidR="006F70AC">
        <w:t xml:space="preserve">isualization via </w:t>
      </w:r>
      <w:r>
        <w:t>POD and DMD analys</w:t>
      </w:r>
      <w:r w:rsidR="006F70AC">
        <w:t>es</w:t>
      </w:r>
      <w:bookmarkEnd w:id="8"/>
    </w:p>
    <w:p w:rsidR="00C622ED" w:rsidRDefault="00EC4791" w:rsidP="000108B2">
      <w:pPr>
        <w:spacing w:line="360" w:lineRule="auto"/>
      </w:pPr>
      <w:r>
        <w:t>The visualization of the time-resolved vortex ring life-cycle is processed for several methods and characteristics. For instance, basic qualitative flow visualization via multiple-exposure imaging depicts 2</w:t>
      </w:r>
      <w:r>
        <w:noBreakHyphen/>
        <w:t xml:space="preserve">D vortex structures. </w:t>
      </w:r>
    </w:p>
    <w:p w:rsidR="009C33DB" w:rsidRPr="009C33DB" w:rsidRDefault="00944419" w:rsidP="000108B2">
      <w:pPr>
        <w:spacing w:line="360" w:lineRule="auto"/>
      </w:pPr>
      <w:r>
        <w:t xml:space="preserve">To visualize the main structures of </w:t>
      </w:r>
      <w:r w:rsidR="00C81C53">
        <w:t>a</w:t>
      </w:r>
      <w:r>
        <w:t xml:space="preserve"> vortex ring gained from experiments</w:t>
      </w:r>
      <w:r w:rsidR="00C81C53">
        <w:t xml:space="preserve">, the following tools are used for </w:t>
      </w:r>
      <w:r w:rsidR="009C33DB">
        <w:t xml:space="preserve">feature extraction of the experimental </w:t>
      </w:r>
      <w:r w:rsidR="00C81C53">
        <w:t xml:space="preserve">raw </w:t>
      </w:r>
      <w:r w:rsidR="009C33DB">
        <w:t xml:space="preserve">data: </w:t>
      </w:r>
      <w:r w:rsidR="00B700EB">
        <w:t>P</w:t>
      </w:r>
      <w:r w:rsidR="009C33DB">
        <w:t xml:space="preserve">roper </w:t>
      </w:r>
      <w:r w:rsidR="00B700EB">
        <w:t xml:space="preserve">Orthogonal Decomposition </w:t>
      </w:r>
      <w:r w:rsidR="009C33DB">
        <w:t xml:space="preserve">analysis (POD) and </w:t>
      </w:r>
      <w:r w:rsidR="009C33DB" w:rsidRPr="009C33DB">
        <w:t xml:space="preserve">Dynamic Mode Decomposition </w:t>
      </w:r>
      <w:r w:rsidR="00B700EB">
        <w:t>a</w:t>
      </w:r>
      <w:r w:rsidR="00B700EB" w:rsidRPr="009C33DB">
        <w:t>nalysis</w:t>
      </w:r>
      <w:r w:rsidR="00B700EB">
        <w:t xml:space="preserve"> </w:t>
      </w:r>
      <w:r w:rsidR="009C33DB">
        <w:t>(DMD).</w:t>
      </w:r>
      <w:r w:rsidR="00C81C53">
        <w:t xml:space="preserve"> Major potential of these methods lies in efficient data reduction and noise reduction. </w:t>
      </w:r>
      <w:r w:rsidR="009C33DB">
        <w:t xml:space="preserve">For </w:t>
      </w:r>
      <w:r w:rsidR="00C377B4">
        <w:t xml:space="preserve">a </w:t>
      </w:r>
      <w:r w:rsidR="009C33DB">
        <w:t xml:space="preserve">detailed </w:t>
      </w:r>
      <w:r w:rsidR="005E21F2">
        <w:t xml:space="preserve">description of the </w:t>
      </w:r>
      <w:r w:rsidR="009C33DB">
        <w:t xml:space="preserve">methods </w:t>
      </w:r>
      <w:r w:rsidR="005E21F2">
        <w:t xml:space="preserve">and </w:t>
      </w:r>
      <w:r w:rsidR="009C33DB">
        <w:t>background</w:t>
      </w:r>
      <w:r w:rsidR="00B700EB">
        <w:t>,</w:t>
      </w:r>
      <w:r w:rsidR="009C33DB">
        <w:t xml:space="preserve"> please see appendix Part A for POD and appendix Part B for DMD.</w:t>
      </w:r>
      <w:r w:rsidR="009A7613" w:rsidRPr="009A7613">
        <w:t xml:space="preserve"> </w:t>
      </w:r>
      <w:r w:rsidR="009A7613">
        <w:t xml:space="preserve">From the DMD data we reconstructed the </w:t>
      </w:r>
      <w:r w:rsidR="0026248D">
        <w:t xml:space="preserve">low-dimensional representation of the </w:t>
      </w:r>
      <w:r w:rsidR="009A7613">
        <w:t xml:space="preserve">velocity field </w:t>
      </w:r>
      <w:r w:rsidR="00E86974">
        <w:t xml:space="preserve">with </w:t>
      </w:r>
      <w:r w:rsidR="009A7613">
        <w:t>the 15 most dominant modes. These filtered velocity fields are then used to determine vorticity properties and Q-criteria as a tool for identification of vortex cores.</w:t>
      </w:r>
    </w:p>
    <w:p w:rsidR="00B533EB" w:rsidRDefault="00B533EB">
      <w:pPr>
        <w:widowControl/>
        <w:suppressAutoHyphens w:val="0"/>
        <w:spacing w:before="0" w:line="240" w:lineRule="auto"/>
        <w:jc w:val="left"/>
        <w:textAlignment w:val="auto"/>
        <w:rPr>
          <w:rFonts w:asciiTheme="majorHAnsi" w:eastAsiaTheme="majorEastAsia" w:hAnsiTheme="majorHAnsi" w:cstheme="majorBidi"/>
          <w:b/>
          <w:bCs/>
          <w:color w:val="365F91" w:themeColor="accent1" w:themeShade="BF"/>
          <w:sz w:val="28"/>
          <w:szCs w:val="28"/>
          <w:u w:val="single"/>
        </w:rPr>
      </w:pPr>
      <w:r>
        <w:rPr>
          <w:u w:val="single"/>
        </w:rPr>
        <w:br w:type="page"/>
      </w:r>
    </w:p>
    <w:p w:rsidR="00A31A24" w:rsidRPr="00037C99" w:rsidRDefault="002F6F7B" w:rsidP="003E181C">
      <w:pPr>
        <w:pStyle w:val="Heading1"/>
        <w:rPr>
          <w:u w:val="single"/>
        </w:rPr>
      </w:pPr>
      <w:bookmarkStart w:id="9" w:name="_Toc417902887"/>
      <w:r w:rsidRPr="00037C99">
        <w:rPr>
          <w:u w:val="single"/>
        </w:rPr>
        <w:lastRenderedPageBreak/>
        <w:t>3</w:t>
      </w:r>
      <w:r w:rsidR="00E2151D" w:rsidRPr="00037C99">
        <w:rPr>
          <w:u w:val="single"/>
        </w:rPr>
        <w:t>.</w:t>
      </w:r>
      <w:r w:rsidR="00A31A24" w:rsidRPr="00037C99">
        <w:rPr>
          <w:u w:val="single"/>
        </w:rPr>
        <w:t xml:space="preserve"> </w:t>
      </w:r>
      <w:r w:rsidR="00982779" w:rsidRPr="00037C99">
        <w:rPr>
          <w:u w:val="single"/>
        </w:rPr>
        <w:t>Results</w:t>
      </w:r>
      <w:bookmarkEnd w:id="9"/>
    </w:p>
    <w:p w:rsidR="00B533EB" w:rsidRDefault="006F0790" w:rsidP="00037C99">
      <w:pPr>
        <w:tabs>
          <w:tab w:val="left" w:pos="340"/>
          <w:tab w:val="right" w:pos="8959"/>
        </w:tabs>
        <w:spacing w:line="360" w:lineRule="auto"/>
      </w:pPr>
      <w:r>
        <w:t>First, q</w:t>
      </w:r>
      <w:r w:rsidR="00070184">
        <w:t>ualitative flow visualizations</w:t>
      </w:r>
      <w:r>
        <w:t xml:space="preserve"> are shown</w:t>
      </w:r>
      <w:r w:rsidR="008C25CB">
        <w:t xml:space="preserve"> in</w:t>
      </w:r>
      <w:r w:rsidR="00F46540" w:rsidRPr="00F46540">
        <w:t xml:space="preserve"> </w:t>
      </w:r>
      <w:r w:rsidR="00F46540">
        <w:t xml:space="preserve">Fig. 6 </w:t>
      </w:r>
      <w:r>
        <w:t>to illustrate some exemplary characteristic stages within the life</w:t>
      </w:r>
      <w:r w:rsidR="001910E6">
        <w:t xml:space="preserve"> </w:t>
      </w:r>
      <w:r>
        <w:t xml:space="preserve">cycle. The method </w:t>
      </w:r>
      <w:r w:rsidR="001552E7">
        <w:t xml:space="preserve">of </w:t>
      </w:r>
      <w:r w:rsidR="002B1B49">
        <w:t xml:space="preserve">dye </w:t>
      </w:r>
      <w:r w:rsidR="001552E7">
        <w:t xml:space="preserve">flow visualization </w:t>
      </w:r>
      <w:r w:rsidR="002B1B49">
        <w:t>(left) and multi-exposure particle imaging</w:t>
      </w:r>
      <w:r w:rsidR="008C25CB">
        <w:t xml:space="preserve"> (right)</w:t>
      </w:r>
      <w:r w:rsidR="002B1B49">
        <w:t xml:space="preserve"> in a light sheet</w:t>
      </w:r>
      <w:r>
        <w:t xml:space="preserve"> is used</w:t>
      </w:r>
      <w:r w:rsidR="001552E7">
        <w:t>.</w:t>
      </w:r>
      <w:r>
        <w:t xml:space="preserve"> Due to the upwards motion of the lifting device the downwards motion of the travelling </w:t>
      </w:r>
      <w:r w:rsidR="002A4460">
        <w:t>rin</w:t>
      </w:r>
      <w:r w:rsidR="002A4460" w:rsidRPr="007A5DC2">
        <w:t xml:space="preserve">g </w:t>
      </w:r>
      <w:r w:rsidRPr="007A5DC2">
        <w:t>is counter-balanced s</w:t>
      </w:r>
      <w:r w:rsidR="00B700EB">
        <w:t>o</w:t>
      </w:r>
      <w:r w:rsidRPr="007A5DC2">
        <w:t xml:space="preserve"> that the ring stays within the domain of the fixed observer.</w:t>
      </w:r>
      <w:r w:rsidR="00EB6A43" w:rsidRPr="007A5DC2">
        <w:t xml:space="preserve"> </w:t>
      </w:r>
      <w:r w:rsidR="004800CD">
        <w:t xml:space="preserve">The animation movie of </w:t>
      </w:r>
      <w:r w:rsidR="005C2D2D">
        <w:t>F</w:t>
      </w:r>
      <w:r w:rsidR="004800CD">
        <w:t>ig. 6</w:t>
      </w:r>
      <w:r w:rsidRPr="007A5DC2">
        <w:t xml:space="preserve"> </w:t>
      </w:r>
      <w:r w:rsidR="000E5A9C">
        <w:t>is given in</w:t>
      </w:r>
      <w:r w:rsidRPr="007A5DC2">
        <w:t xml:space="preserve"> </w:t>
      </w:r>
      <w:r w:rsidR="000E5A9C" w:rsidRPr="000E5A9C">
        <w:t xml:space="preserve">Online Resource </w:t>
      </w:r>
      <w:r w:rsidR="000E5A9C">
        <w:t>2</w:t>
      </w:r>
      <w:r w:rsidR="000E5A9C" w:rsidRPr="000E5A9C">
        <w:t>.</w:t>
      </w:r>
      <w:r w:rsidR="000E5A9C">
        <w:t xml:space="preserve"> </w:t>
      </w:r>
      <w:r w:rsidR="00B533EB">
        <w:t>Such an experiment</w:t>
      </w:r>
      <w:r w:rsidR="00B700EB">
        <w:t>,</w:t>
      </w:r>
      <w:r w:rsidR="00B533EB">
        <w:t xml:space="preserve"> at the same Reynolds</w:t>
      </w:r>
      <w:r w:rsidR="00B700EB">
        <w:t xml:space="preserve"> </w:t>
      </w:r>
      <w:r w:rsidR="00B533EB">
        <w:t>number</w:t>
      </w:r>
      <w:r w:rsidR="00B700EB">
        <w:t>,</w:t>
      </w:r>
      <w:r w:rsidR="00B533EB">
        <w:t xml:space="preserve"> was recorded with the described 4-D PIV system and analyzed</w:t>
      </w:r>
      <w:r w:rsidR="00B700EB">
        <w:t xml:space="preserve"> in</w:t>
      </w:r>
      <w:r w:rsidR="00B533EB">
        <w:t xml:space="preserve"> further detail.</w:t>
      </w:r>
    </w:p>
    <w:p w:rsidR="00C52D38" w:rsidRDefault="00F46540" w:rsidP="00B533EB">
      <w:pPr>
        <w:tabs>
          <w:tab w:val="left" w:pos="340"/>
          <w:tab w:val="right" w:pos="8959"/>
        </w:tabs>
        <w:spacing w:line="360" w:lineRule="auto"/>
        <w:rPr>
          <w:b/>
        </w:rPr>
      </w:pPr>
      <w:r>
        <w:t xml:space="preserve">Fig. 7 </w:t>
      </w:r>
      <w:r w:rsidR="00382980" w:rsidRPr="00382980">
        <w:t>show</w:t>
      </w:r>
      <w:r w:rsidR="00B533EB">
        <w:t>s</w:t>
      </w:r>
      <w:r w:rsidR="00382980" w:rsidRPr="00382980">
        <w:t xml:space="preserve"> </w:t>
      </w:r>
      <w:r w:rsidR="00382980">
        <w:t xml:space="preserve">the </w:t>
      </w:r>
      <w:r w:rsidR="00225637">
        <w:t xml:space="preserve">temporal </w:t>
      </w:r>
      <w:r w:rsidR="00382980">
        <w:t xml:space="preserve">behavior of the </w:t>
      </w:r>
      <w:r w:rsidR="00ED428F">
        <w:t xml:space="preserve">torus </w:t>
      </w:r>
      <w:r w:rsidR="00225637">
        <w:t xml:space="preserve">center </w:t>
      </w:r>
      <w:r w:rsidR="00382980">
        <w:t>(x</w:t>
      </w:r>
      <w:r w:rsidR="00FE748F">
        <w:t>0</w:t>
      </w:r>
      <w:r w:rsidR="00382980">
        <w:t>, y</w:t>
      </w:r>
      <w:r w:rsidR="00FE748F">
        <w:t>0</w:t>
      </w:r>
      <w:r w:rsidR="00DC26A5">
        <w:t>, z</w:t>
      </w:r>
      <w:r w:rsidR="00FE748F">
        <w:t>0</w:t>
      </w:r>
      <w:r w:rsidR="00382980">
        <w:t xml:space="preserve">), the </w:t>
      </w:r>
      <w:r w:rsidR="00FE748F">
        <w:t>normalized</w:t>
      </w:r>
      <w:r w:rsidR="003B15F8">
        <w:t xml:space="preserve"> </w:t>
      </w:r>
      <w:r w:rsidR="002A4460">
        <w:t xml:space="preserve">mean </w:t>
      </w:r>
      <w:r w:rsidR="00382980">
        <w:t>velocity components</w:t>
      </w:r>
      <w:r w:rsidR="003B15F8">
        <w:t xml:space="preserve"> (</w:t>
      </w:r>
      <w:r w:rsidR="00382980">
        <w:t>u</w:t>
      </w:r>
      <w:r w:rsidR="000655E7">
        <w:rPr>
          <w:vertAlign w:val="subscript"/>
        </w:rPr>
        <w:t>θ</w:t>
      </w:r>
      <w:r w:rsidR="00382980">
        <w:t>, u</w:t>
      </w:r>
      <w:r w:rsidR="00AC4ADF" w:rsidRPr="00AC4ADF">
        <w:rPr>
          <w:vertAlign w:val="subscript"/>
        </w:rPr>
        <w:t>r</w:t>
      </w:r>
      <w:r w:rsidR="003B15F8">
        <w:t xml:space="preserve">, </w:t>
      </w:r>
      <w:r w:rsidR="00382980">
        <w:t>u</w:t>
      </w:r>
      <w:r w:rsidR="00AC4ADF" w:rsidRPr="00AC4ADF">
        <w:rPr>
          <w:vertAlign w:val="subscript"/>
        </w:rPr>
        <w:t>z</w:t>
      </w:r>
      <w:r w:rsidR="00FE748F">
        <w:t>) and the normalized</w:t>
      </w:r>
      <w:r w:rsidR="003B15F8">
        <w:t xml:space="preserve"> </w:t>
      </w:r>
      <w:r w:rsidR="002A4460">
        <w:t xml:space="preserve">mean </w:t>
      </w:r>
      <w:r w:rsidR="003B15F8">
        <w:t>vorticity components (ω</w:t>
      </w:r>
      <w:r w:rsidR="000655E7">
        <w:rPr>
          <w:vertAlign w:val="subscript"/>
        </w:rPr>
        <w:t>θ</w:t>
      </w:r>
      <w:r w:rsidR="003B15F8">
        <w:t>, ω</w:t>
      </w:r>
      <w:r w:rsidR="003B15F8" w:rsidRPr="00AC4ADF">
        <w:rPr>
          <w:vertAlign w:val="subscript"/>
        </w:rPr>
        <w:t>r</w:t>
      </w:r>
      <w:r w:rsidR="003B15F8">
        <w:t>, ω</w:t>
      </w:r>
      <w:r w:rsidR="003B15F8" w:rsidRPr="00AC4ADF">
        <w:rPr>
          <w:vertAlign w:val="subscript"/>
        </w:rPr>
        <w:t>z</w:t>
      </w:r>
      <w:r w:rsidR="003B15F8">
        <w:t xml:space="preserve">) </w:t>
      </w:r>
      <w:r w:rsidR="009143F1">
        <w:t>in the vortex core</w:t>
      </w:r>
      <w:r w:rsidR="006B46E8">
        <w:t xml:space="preserve">. </w:t>
      </w:r>
      <w:r w:rsidR="002206D4">
        <w:t xml:space="preserve"> </w:t>
      </w:r>
      <w:r w:rsidR="006B46E8">
        <w:t xml:space="preserve">These values </w:t>
      </w:r>
      <w:r w:rsidR="00EA16AD">
        <w:t xml:space="preserve">were made non-dimensional </w:t>
      </w:r>
      <w:r w:rsidR="00B700EB">
        <w:t xml:space="preserve">using </w:t>
      </w:r>
      <w:r w:rsidR="00EA16AD">
        <w:t>the travelling speed U</w:t>
      </w:r>
      <w:r w:rsidR="00EA16AD" w:rsidRPr="009B581F">
        <w:rPr>
          <w:vertAlign w:val="subscript"/>
        </w:rPr>
        <w:t>trav</w:t>
      </w:r>
      <w:r w:rsidR="00EA16AD">
        <w:t xml:space="preserve"> of the vortex ring and its diameter D</w:t>
      </w:r>
      <w:r w:rsidR="00EA16AD" w:rsidRPr="00000813">
        <w:rPr>
          <w:vertAlign w:val="subscript"/>
        </w:rPr>
        <w:t>torus</w:t>
      </w:r>
      <w:r w:rsidR="00EA16AD">
        <w:t xml:space="preserve">. </w:t>
      </w:r>
      <w:r w:rsidR="009E1CCD">
        <w:t xml:space="preserve">Within the </w:t>
      </w:r>
      <w:r w:rsidR="002A4460">
        <w:t xml:space="preserve">early </w:t>
      </w:r>
      <w:r w:rsidR="009E1CCD">
        <w:t>phase (</w:t>
      </w:r>
      <w:r w:rsidR="00750FD5">
        <w:t>s</w:t>
      </w:r>
      <w:r w:rsidR="009E1CCD">
        <w:t xml:space="preserve">napshots 0…400) the </w:t>
      </w:r>
      <w:r w:rsidR="00ED428F">
        <w:t xml:space="preserve">torus </w:t>
      </w:r>
      <w:r w:rsidR="009E1CCD">
        <w:t>center position</w:t>
      </w:r>
      <w:r w:rsidR="002A4460">
        <w:t xml:space="preserve"> </w:t>
      </w:r>
      <w:r w:rsidR="008B1F0B">
        <w:t xml:space="preserve">shows </w:t>
      </w:r>
      <w:r w:rsidR="00225637">
        <w:t>only a marginal residual motion relative to the observer</w:t>
      </w:r>
      <w:r w:rsidR="00B533EB">
        <w:t>, see</w:t>
      </w:r>
      <w:r w:rsidRPr="00F46540">
        <w:t xml:space="preserve"> </w:t>
      </w:r>
      <w:r>
        <w:t>Fig. 7</w:t>
      </w:r>
      <w:r w:rsidR="006B46E8">
        <w:t>a</w:t>
      </w:r>
      <w:r w:rsidR="008B1F0B">
        <w:t>. Short</w:t>
      </w:r>
      <w:r w:rsidR="00B700EB">
        <w:t>ly</w:t>
      </w:r>
      <w:r w:rsidR="00750FD5">
        <w:t xml:space="preserve"> after snapshot 400</w:t>
      </w:r>
      <w:r w:rsidR="00B700EB">
        <w:t>,</w:t>
      </w:r>
      <w:r w:rsidR="00750FD5">
        <w:t xml:space="preserve"> the </w:t>
      </w:r>
      <w:r w:rsidR="00ED428F">
        <w:t xml:space="preserve">torus </w:t>
      </w:r>
      <w:r w:rsidR="00750FD5">
        <w:t xml:space="preserve">center </w:t>
      </w:r>
      <w:r w:rsidR="00225637">
        <w:t xml:space="preserve">starts to oscillate </w:t>
      </w:r>
      <w:r w:rsidR="00A00490">
        <w:t xml:space="preserve">in </w:t>
      </w:r>
      <w:r w:rsidR="00B700EB">
        <w:t xml:space="preserve">the </w:t>
      </w:r>
      <w:r w:rsidR="00A00490">
        <w:t>transvers</w:t>
      </w:r>
      <w:r w:rsidR="00B700EB">
        <w:t>e</w:t>
      </w:r>
      <w:r w:rsidR="00A00490">
        <w:t xml:space="preserve"> direction </w:t>
      </w:r>
      <w:r w:rsidR="00225637">
        <w:t xml:space="preserve">with </w:t>
      </w:r>
      <w:r w:rsidR="007E3D2A">
        <w:t>small</w:t>
      </w:r>
      <w:r w:rsidR="00225637">
        <w:t xml:space="preserve"> amplitude</w:t>
      </w:r>
      <w:r w:rsidR="00B700EB">
        <w:t>,</w:t>
      </w:r>
      <w:r w:rsidR="00225637">
        <w:t xml:space="preserve"> which </w:t>
      </w:r>
      <w:r w:rsidR="00750FD5">
        <w:t>indicates the presence of instabilities.</w:t>
      </w:r>
      <w:r w:rsidR="00DC26A5">
        <w:t xml:space="preserve"> The </w:t>
      </w:r>
      <w:r w:rsidR="00225637">
        <w:t>position</w:t>
      </w:r>
      <w:r w:rsidR="00DC26A5">
        <w:t xml:space="preserve"> </w:t>
      </w:r>
      <w:r w:rsidR="00A00490">
        <w:t xml:space="preserve">of the </w:t>
      </w:r>
      <w:r w:rsidR="00ED428F">
        <w:t xml:space="preserve">torus </w:t>
      </w:r>
      <w:r w:rsidR="00A00490">
        <w:t xml:space="preserve">center </w:t>
      </w:r>
      <w:r w:rsidR="00DC26A5">
        <w:t xml:space="preserve">in travel direction </w:t>
      </w:r>
      <w:r w:rsidR="00225637">
        <w:t>z shows a slight</w:t>
      </w:r>
      <w:r w:rsidR="00DC26A5">
        <w:t xml:space="preserve"> decrease for the first 200 snapshots </w:t>
      </w:r>
      <w:r w:rsidR="00225637">
        <w:t xml:space="preserve">which is </w:t>
      </w:r>
      <w:r w:rsidR="00DC26A5">
        <w:t xml:space="preserve">due to the </w:t>
      </w:r>
      <w:r w:rsidR="00B579FD">
        <w:t>higher</w:t>
      </w:r>
      <w:r w:rsidR="00B62BBC" w:rsidRPr="00B62BBC">
        <w:t xml:space="preserve"> </w:t>
      </w:r>
      <w:r w:rsidR="00B62BBC">
        <w:t>initial</w:t>
      </w:r>
      <w:r w:rsidR="00B579FD">
        <w:t xml:space="preserve"> </w:t>
      </w:r>
      <w:r w:rsidR="00225637">
        <w:t xml:space="preserve">axial </w:t>
      </w:r>
      <w:r w:rsidR="00DC26A5">
        <w:t xml:space="preserve">momentum of the vortex ring, followed by a </w:t>
      </w:r>
      <w:r w:rsidR="00225637">
        <w:t xml:space="preserve">nearly </w:t>
      </w:r>
      <w:r w:rsidR="00DC26A5">
        <w:t>constant z</w:t>
      </w:r>
      <w:r w:rsidR="00225637">
        <w:t>-position</w:t>
      </w:r>
      <w:r w:rsidR="00DC26A5">
        <w:t xml:space="preserve"> </w:t>
      </w:r>
      <w:r w:rsidR="00225637">
        <w:t>be</w:t>
      </w:r>
      <w:r w:rsidR="00DC26A5">
        <w:t>tween snapshot</w:t>
      </w:r>
      <w:r w:rsidR="00B62BBC">
        <w:t>s</w:t>
      </w:r>
      <w:r w:rsidR="00DC26A5">
        <w:t xml:space="preserve"> 200 and 400</w:t>
      </w:r>
      <w:r w:rsidR="00B62BBC">
        <w:t>,</w:t>
      </w:r>
      <w:r w:rsidR="00DC26A5">
        <w:t xml:space="preserve"> and finally a phase of </w:t>
      </w:r>
      <w:r w:rsidR="00225637">
        <w:t>dragging during</w:t>
      </w:r>
      <w:r w:rsidR="00DC26A5">
        <w:t xml:space="preserve"> the </w:t>
      </w:r>
      <w:r w:rsidR="00225637">
        <w:t xml:space="preserve">increasing </w:t>
      </w:r>
      <w:r w:rsidR="00DC26A5">
        <w:t>loss of axial momentum due to instabilities and the breakdown.</w:t>
      </w:r>
    </w:p>
    <w:p w:rsidR="009D03E1" w:rsidRDefault="009D03E1" w:rsidP="007762BB">
      <w:pPr>
        <w:tabs>
          <w:tab w:val="left" w:pos="340"/>
          <w:tab w:val="right" w:pos="8959"/>
        </w:tabs>
        <w:spacing w:line="360" w:lineRule="auto"/>
      </w:pPr>
      <w:r>
        <w:t xml:space="preserve">The </w:t>
      </w:r>
      <w:r w:rsidR="002A4460">
        <w:t xml:space="preserve">mean </w:t>
      </w:r>
      <w:r>
        <w:t>velocity component</w:t>
      </w:r>
      <w:r w:rsidR="002A4460">
        <w:t>s</w:t>
      </w:r>
      <w:r>
        <w:t xml:space="preserve"> u</w:t>
      </w:r>
      <w:r w:rsidRPr="00AC4ADF">
        <w:rPr>
          <w:vertAlign w:val="subscript"/>
        </w:rPr>
        <w:t>z</w:t>
      </w:r>
      <w:r>
        <w:t xml:space="preserve"> in travel direction (</w:t>
      </w:r>
      <w:r w:rsidR="00F46540">
        <w:t>Fig. 7b</w:t>
      </w:r>
      <w:r>
        <w:t>)</w:t>
      </w:r>
      <w:r w:rsidR="008D55FC">
        <w:t xml:space="preserve"> and</w:t>
      </w:r>
      <w:r w:rsidR="00B62BBC" w:rsidRPr="00B62BBC">
        <w:t xml:space="preserve"> </w:t>
      </w:r>
      <w:r w:rsidR="00B62BBC">
        <w:t>u</w:t>
      </w:r>
      <w:r w:rsidR="00B62BBC">
        <w:rPr>
          <w:vertAlign w:val="subscript"/>
        </w:rPr>
        <w:t>r</w:t>
      </w:r>
      <w:r w:rsidR="008D55FC">
        <w:t xml:space="preserve"> </w:t>
      </w:r>
      <w:r w:rsidR="002A4460">
        <w:t xml:space="preserve">in </w:t>
      </w:r>
      <w:r w:rsidR="008D55FC">
        <w:t xml:space="preserve">radial </w:t>
      </w:r>
      <w:r w:rsidR="002A4460">
        <w:t xml:space="preserve">direction </w:t>
      </w:r>
      <w:r>
        <w:t xml:space="preserve">show a </w:t>
      </w:r>
      <w:r w:rsidR="00A113A3">
        <w:t xml:space="preserve">rather </w:t>
      </w:r>
      <w:r w:rsidR="008D55FC">
        <w:t xml:space="preserve">constant </w:t>
      </w:r>
      <w:r w:rsidR="00A113A3">
        <w:t>decline</w:t>
      </w:r>
      <w:r>
        <w:t xml:space="preserve"> from snapshot 0 to</w:t>
      </w:r>
      <w:r w:rsidR="00A113A3">
        <w:t xml:space="preserve"> snapshot 600</w:t>
      </w:r>
      <w:r w:rsidR="002A4460">
        <w:t xml:space="preserve"> which is the result of</w:t>
      </w:r>
      <w:r w:rsidR="00A113A3">
        <w:t xml:space="preserve"> v</w:t>
      </w:r>
      <w:r w:rsidR="00B579FD">
        <w:t xml:space="preserve">iscous </w:t>
      </w:r>
      <w:r w:rsidR="00A113A3">
        <w:t>diffusion of the vorticity out of the core</w:t>
      </w:r>
      <w:r>
        <w:t>. Around snapshot 700 the rapid d</w:t>
      </w:r>
      <w:r w:rsidR="00A113A3">
        <w:t>rop</w:t>
      </w:r>
      <w:r>
        <w:t xml:space="preserve"> of u</w:t>
      </w:r>
      <w:r w:rsidRPr="00AC4ADF">
        <w:rPr>
          <w:vertAlign w:val="subscript"/>
        </w:rPr>
        <w:t>z</w:t>
      </w:r>
      <w:r>
        <w:t xml:space="preserve"> indicates the breakdown of the vortex whe</w:t>
      </w:r>
      <w:r w:rsidR="002A4460">
        <w:t>n</w:t>
      </w:r>
      <w:r>
        <w:t xml:space="preserve"> </w:t>
      </w:r>
      <w:r w:rsidRPr="00FC485E">
        <w:t>axial momentum</w:t>
      </w:r>
      <w:r>
        <w:t xml:space="preserve"> of the vortex is </w:t>
      </w:r>
      <w:r w:rsidR="002A4460">
        <w:t>lost</w:t>
      </w:r>
      <w:r w:rsidR="00A45FF5">
        <w:t>. Th</w:t>
      </w:r>
      <w:r w:rsidR="00A113A3">
        <w:t>us</w:t>
      </w:r>
      <w:r w:rsidR="00C377B4">
        <w:t>, </w:t>
      </w:r>
      <w:r w:rsidR="00A45FF5">
        <w:t xml:space="preserve">the </w:t>
      </w:r>
      <w:r w:rsidR="00A113A3">
        <w:t xml:space="preserve">transition from the laminar state to the early turbulent breakdown </w:t>
      </w:r>
      <w:r w:rsidR="00A45FF5">
        <w:t xml:space="preserve">is located </w:t>
      </w:r>
      <w:r w:rsidR="002A4460">
        <w:t xml:space="preserve">somewhere </w:t>
      </w:r>
      <w:r w:rsidR="00A45FF5">
        <w:t>between snapshots 400 and 700.</w:t>
      </w:r>
    </w:p>
    <w:p w:rsidR="009D03E1" w:rsidRPr="006965B1" w:rsidRDefault="00A113A3" w:rsidP="006965B1">
      <w:pPr>
        <w:tabs>
          <w:tab w:val="left" w:pos="340"/>
          <w:tab w:val="right" w:pos="8959"/>
        </w:tabs>
        <w:spacing w:line="360" w:lineRule="auto"/>
      </w:pPr>
      <w:r w:rsidRPr="00B533EB">
        <w:t>At the beginning of the life sequence, t</w:t>
      </w:r>
      <w:r w:rsidR="008D55FC" w:rsidRPr="00B533EB">
        <w:t xml:space="preserve">he </w:t>
      </w:r>
      <w:r w:rsidR="002A4460" w:rsidRPr="00266589">
        <w:t xml:space="preserve">mean </w:t>
      </w:r>
      <w:r w:rsidR="008D55FC" w:rsidRPr="00266589">
        <w:t>azimuthal velocity u</w:t>
      </w:r>
      <w:r w:rsidR="000655E7" w:rsidRPr="00266589">
        <w:rPr>
          <w:vertAlign w:val="subscript"/>
        </w:rPr>
        <w:t>θ</w:t>
      </w:r>
      <w:r w:rsidR="008D55FC" w:rsidRPr="00266589">
        <w:t xml:space="preserve"> </w:t>
      </w:r>
      <w:r w:rsidRPr="00266589">
        <w:t xml:space="preserve">is close to </w:t>
      </w:r>
      <w:r w:rsidR="008D55FC" w:rsidRPr="00266589">
        <w:t>zero</w:t>
      </w:r>
      <w:r w:rsidRPr="00266589">
        <w:t xml:space="preserve"> and remains in this state for the first 1</w:t>
      </w:r>
      <w:r w:rsidR="00557530" w:rsidRPr="00266589">
        <w:t>00 snapshots</w:t>
      </w:r>
      <w:r w:rsidRPr="00266589">
        <w:t xml:space="preserve">. </w:t>
      </w:r>
      <w:r w:rsidR="002A4460" w:rsidRPr="00266589">
        <w:t xml:space="preserve">A value of </w:t>
      </w:r>
      <w:r w:rsidR="006A6743" w:rsidRPr="00266589">
        <w:t>zero</w:t>
      </w:r>
      <w:r w:rsidR="002A4460" w:rsidRPr="00266589">
        <w:t xml:space="preserve"> is</w:t>
      </w:r>
      <w:r w:rsidR="002A4460">
        <w:t xml:space="preserve"> expected for a perfect circular </w:t>
      </w:r>
      <w:r w:rsidR="003D59D2">
        <w:t>torus</w:t>
      </w:r>
      <w:r w:rsidR="00B62BBC">
        <w:t>. H</w:t>
      </w:r>
      <w:r w:rsidR="002A4460">
        <w:t>owever</w:t>
      </w:r>
      <w:r w:rsidR="00B62BBC">
        <w:t>,</w:t>
      </w:r>
      <w:r w:rsidR="002A4460">
        <w:t xml:space="preserve"> a possible non-perfect alignment of the coordinate system </w:t>
      </w:r>
      <w:r w:rsidR="00B62BBC">
        <w:t>contribute</w:t>
      </w:r>
      <w:r w:rsidR="00A03327">
        <w:t>s</w:t>
      </w:r>
      <w:r w:rsidR="00B62BBC">
        <w:t xml:space="preserve"> </w:t>
      </w:r>
      <w:r w:rsidR="002A4460">
        <w:t xml:space="preserve">to </w:t>
      </w:r>
      <w:r w:rsidR="00D76767">
        <w:t>the residual non-zero part</w:t>
      </w:r>
      <w:r w:rsidR="00B579FD">
        <w:t xml:space="preserve">. </w:t>
      </w:r>
      <w:r w:rsidR="00007536">
        <w:t>F</w:t>
      </w:r>
      <w:r w:rsidR="00344EDF">
        <w:t>rom snapshot 1</w:t>
      </w:r>
      <w:r w:rsidR="002D031B">
        <w:t xml:space="preserve">00 to 400 this component increases with a small </w:t>
      </w:r>
      <w:r w:rsidR="00344EDF">
        <w:t xml:space="preserve">but distinct </w:t>
      </w:r>
      <w:r w:rsidR="002D031B">
        <w:t>oscillation of u</w:t>
      </w:r>
      <w:r w:rsidR="00C377B4">
        <w:rPr>
          <w:vertAlign w:val="subscript"/>
        </w:rPr>
        <w:t>θ</w:t>
      </w:r>
      <w:r w:rsidR="002D031B">
        <w:t xml:space="preserve">. After snapshot 400 a further increase is recognizable until </w:t>
      </w:r>
      <w:r w:rsidR="00D76767">
        <w:t xml:space="preserve">it has reached the </w:t>
      </w:r>
      <w:r w:rsidR="009B784B">
        <w:t xml:space="preserve">maximum of </w:t>
      </w:r>
      <w:r w:rsidR="009B784B" w:rsidRPr="009B784B">
        <w:t>u</w:t>
      </w:r>
      <w:r w:rsidR="000655E7" w:rsidRPr="00000813">
        <w:rPr>
          <w:vertAlign w:val="subscript"/>
        </w:rPr>
        <w:t>θ</w:t>
      </w:r>
      <w:r w:rsidR="009B784B" w:rsidRPr="009B784B">
        <w:t>/</w:t>
      </w:r>
      <w:r w:rsidR="00C377B4" w:rsidRPr="009B784B">
        <w:t>U</w:t>
      </w:r>
      <w:r w:rsidR="00C377B4" w:rsidRPr="00000813">
        <w:rPr>
          <w:vertAlign w:val="subscript"/>
        </w:rPr>
        <w:t>trav</w:t>
      </w:r>
      <w:r w:rsidR="00C377B4">
        <w:t> </w:t>
      </w:r>
      <w:r w:rsidR="00C377B4" w:rsidRPr="009B784B">
        <w:t>=</w:t>
      </w:r>
      <w:r w:rsidR="00C377B4">
        <w:t> </w:t>
      </w:r>
      <w:r w:rsidR="009B784B" w:rsidRPr="009B784B">
        <w:t>0.</w:t>
      </w:r>
      <w:r w:rsidR="009B784B">
        <w:t xml:space="preserve">15 between snapshots 500 and 600. Thus, </w:t>
      </w:r>
      <w:r w:rsidR="00344EDF">
        <w:t xml:space="preserve">azimuthal fluid motion along the axis of the ring is a significant accompanying effect during the growth of </w:t>
      </w:r>
      <w:r w:rsidR="009B784B">
        <w:t>instabilities in this transition phase of the vortex life</w:t>
      </w:r>
      <w:r w:rsidR="001910E6">
        <w:t xml:space="preserve"> </w:t>
      </w:r>
      <w:r w:rsidR="009B784B">
        <w:t>cycle.</w:t>
      </w:r>
      <w:r w:rsidR="00007536">
        <w:t xml:space="preserve"> Interestingly, we observe</w:t>
      </w:r>
      <w:r w:rsidR="00B62BBC">
        <w:t>d</w:t>
      </w:r>
      <w:r w:rsidR="00007536">
        <w:t xml:space="preserve"> the growth of this azimuthal velocity component already within the early phase of </w:t>
      </w:r>
      <w:r w:rsidR="00344EDF">
        <w:t xml:space="preserve">growth of </w:t>
      </w:r>
      <w:r w:rsidR="00007536">
        <w:t xml:space="preserve">azimuthal </w:t>
      </w:r>
      <w:r w:rsidR="00344EDF">
        <w:t>waves with</w:t>
      </w:r>
      <w:r w:rsidR="00007536">
        <w:t xml:space="preserve"> mode n</w:t>
      </w:r>
      <w:r w:rsidR="00C377B4" w:rsidRPr="00000813">
        <w:rPr>
          <w:vertAlign w:val="subscript"/>
        </w:rPr>
        <w:t>waves</w:t>
      </w:r>
      <w:r w:rsidR="00C377B4">
        <w:rPr>
          <w:vertAlign w:val="subscript"/>
        </w:rPr>
        <w:t> </w:t>
      </w:r>
      <w:r w:rsidR="00007536">
        <w:t>=</w:t>
      </w:r>
      <w:r w:rsidR="00C377B4">
        <w:t> </w:t>
      </w:r>
      <w:r w:rsidR="00007536">
        <w:t>6</w:t>
      </w:r>
      <w:r w:rsidR="00D76767">
        <w:t xml:space="preserve"> as shown further below</w:t>
      </w:r>
      <w:r w:rsidR="00007536">
        <w:t>.</w:t>
      </w:r>
    </w:p>
    <w:p w:rsidR="006965B1" w:rsidRDefault="00F46540" w:rsidP="002A3F29">
      <w:pPr>
        <w:tabs>
          <w:tab w:val="left" w:pos="340"/>
          <w:tab w:val="right" w:pos="8959"/>
        </w:tabs>
        <w:spacing w:line="360" w:lineRule="auto"/>
      </w:pPr>
      <w:r>
        <w:t>Fig. 7</w:t>
      </w:r>
      <w:r w:rsidR="00B533EB">
        <w:t xml:space="preserve">c </w:t>
      </w:r>
      <w:r w:rsidR="00344EDF">
        <w:t>illustrates the normalized</w:t>
      </w:r>
      <w:r w:rsidR="006965B1">
        <w:t xml:space="preserve"> </w:t>
      </w:r>
      <w:r w:rsidR="00A8791C">
        <w:t xml:space="preserve">vorticity </w:t>
      </w:r>
      <w:r w:rsidR="006965B1">
        <w:t xml:space="preserve">values </w:t>
      </w:r>
      <w:r w:rsidR="00344EDF">
        <w:t xml:space="preserve">(absolute) </w:t>
      </w:r>
      <w:r w:rsidR="006965B1">
        <w:t>of the azimuthal ω</w:t>
      </w:r>
      <w:r w:rsidR="000655E7">
        <w:rPr>
          <w:vertAlign w:val="subscript"/>
        </w:rPr>
        <w:t>θ</w:t>
      </w:r>
      <w:r w:rsidR="006965B1">
        <w:t>, the radial ω</w:t>
      </w:r>
      <w:r w:rsidR="00705F1C">
        <w:rPr>
          <w:vertAlign w:val="subscript"/>
        </w:rPr>
        <w:t>r</w:t>
      </w:r>
      <w:r w:rsidR="006965B1">
        <w:t xml:space="preserve"> and </w:t>
      </w:r>
      <w:r w:rsidR="006965B1">
        <w:lastRenderedPageBreak/>
        <w:t xml:space="preserve">the </w:t>
      </w:r>
      <w:r w:rsidR="00344EDF">
        <w:t xml:space="preserve">streamwise </w:t>
      </w:r>
      <w:r w:rsidR="00B62BBC">
        <w:t>ω</w:t>
      </w:r>
      <w:r w:rsidR="00B62BBC">
        <w:rPr>
          <w:vertAlign w:val="subscript"/>
        </w:rPr>
        <w:t>z</w:t>
      </w:r>
      <w:r w:rsidR="00B62BBC">
        <w:t xml:space="preserve"> </w:t>
      </w:r>
      <w:r w:rsidR="006965B1">
        <w:t>component</w:t>
      </w:r>
      <w:r w:rsidR="00B62BBC">
        <w:t>s</w:t>
      </w:r>
      <w:r w:rsidR="006965B1">
        <w:t>.</w:t>
      </w:r>
      <w:r w:rsidR="00F75EE1">
        <w:t xml:space="preserve"> The </w:t>
      </w:r>
      <w:r w:rsidR="00A8791C">
        <w:t>major</w:t>
      </w:r>
      <w:r w:rsidR="00F75EE1">
        <w:t xml:space="preserve"> component of the torus core vorticity is </w:t>
      </w:r>
      <w:r w:rsidR="00EA16AD">
        <w:t>represented</w:t>
      </w:r>
      <w:r w:rsidR="00A8791C">
        <w:t xml:space="preserve"> </w:t>
      </w:r>
      <w:r w:rsidR="00F75EE1">
        <w:t>by ω</w:t>
      </w:r>
      <w:r w:rsidR="000655E7">
        <w:rPr>
          <w:vertAlign w:val="subscript"/>
        </w:rPr>
        <w:t>θ</w:t>
      </w:r>
      <w:r w:rsidR="00A8791C">
        <w:t xml:space="preserve">. Again, viscous diffusion out of the vortex </w:t>
      </w:r>
      <w:r w:rsidR="008005CE">
        <w:t xml:space="preserve">is thought to cause the </w:t>
      </w:r>
      <w:r w:rsidR="00A8791C">
        <w:t xml:space="preserve">constant decline of the core vorticity </w:t>
      </w:r>
      <w:r w:rsidR="00F75EE1">
        <w:t xml:space="preserve">over the </w:t>
      </w:r>
      <w:r w:rsidR="00A8791C">
        <w:t xml:space="preserve">first phase of the </w:t>
      </w:r>
      <w:r w:rsidR="00F75EE1">
        <w:t>life</w:t>
      </w:r>
      <w:r w:rsidR="001910E6">
        <w:t xml:space="preserve"> </w:t>
      </w:r>
      <w:r w:rsidR="00F75EE1">
        <w:t>cycle</w:t>
      </w:r>
      <w:r w:rsidR="00A8791C">
        <w:t xml:space="preserve"> up to snapshot 600</w:t>
      </w:r>
      <w:r w:rsidR="00F75EE1">
        <w:t xml:space="preserve">. </w:t>
      </w:r>
      <w:r w:rsidR="00EA16AD">
        <w:t>Further on,</w:t>
      </w:r>
      <w:r w:rsidR="00A8791C">
        <w:t xml:space="preserve"> one can recognize the continuous </w:t>
      </w:r>
      <w:r w:rsidR="00E86974">
        <w:t>redistribution of</w:t>
      </w:r>
      <w:r w:rsidR="00A8791C">
        <w:t xml:space="preserve"> vorticity from the azimuthal direction into the other components</w:t>
      </w:r>
      <w:r w:rsidR="006551FA">
        <w:t>,</w:t>
      </w:r>
      <w:r w:rsidR="00A8791C">
        <w:t xml:space="preserve"> as documented in</w:t>
      </w:r>
      <w:r w:rsidR="00B533EB">
        <w:t xml:space="preserve"> </w:t>
      </w:r>
      <w:r w:rsidR="00EA16AD">
        <w:t xml:space="preserve">the </w:t>
      </w:r>
      <w:r w:rsidR="00A8791C">
        <w:t>continuous increase of radial and axial vorticity</w:t>
      </w:r>
      <w:r w:rsidR="006551FA" w:rsidRPr="006551FA">
        <w:t xml:space="preserve"> </w:t>
      </w:r>
      <w:r w:rsidR="006551FA">
        <w:t>in Fig. 7c</w:t>
      </w:r>
      <w:r w:rsidR="00A8791C">
        <w:t xml:space="preserve">. </w:t>
      </w:r>
      <w:r w:rsidR="006B46E8">
        <w:t xml:space="preserve">Axial vorticity is reaching its maximum </w:t>
      </w:r>
      <w:r w:rsidR="006551FA">
        <w:t xml:space="preserve">around </w:t>
      </w:r>
      <w:r w:rsidR="00A8791C">
        <w:t>snapshot 550</w:t>
      </w:r>
      <w:r w:rsidR="006B46E8">
        <w:t xml:space="preserve"> while </w:t>
      </w:r>
      <w:r w:rsidR="0095287D">
        <w:t>radial vorticity is maxim</w:t>
      </w:r>
      <w:r w:rsidR="00A03327">
        <w:t>al at about snapshot 600</w:t>
      </w:r>
      <w:r w:rsidR="0095287D">
        <w:t xml:space="preserve"> </w:t>
      </w:r>
      <w:r w:rsidR="00A03327">
        <w:t>which</w:t>
      </w:r>
      <w:r w:rsidR="0095287D">
        <w:t xml:space="preserve"> corresponds to the change in </w:t>
      </w:r>
      <w:r w:rsidR="00EA16AD">
        <w:t xml:space="preserve">slope in the </w:t>
      </w:r>
      <w:r w:rsidR="0095287D">
        <w:t xml:space="preserve">trend of the </w:t>
      </w:r>
      <w:r w:rsidR="00EA16AD">
        <w:t>azimuthal component</w:t>
      </w:r>
      <w:r w:rsidR="00A8791C">
        <w:t>.</w:t>
      </w:r>
      <w:r w:rsidR="00EA16AD">
        <w:t xml:space="preserve"> </w:t>
      </w:r>
    </w:p>
    <w:p w:rsidR="00CF220A" w:rsidRDefault="00F46540" w:rsidP="0078675F">
      <w:pPr>
        <w:spacing w:line="360" w:lineRule="auto"/>
      </w:pPr>
      <w:r w:rsidRPr="00E92E23">
        <w:t>Fig. 8</w:t>
      </w:r>
      <w:r w:rsidR="004858EC" w:rsidRPr="00E92E23">
        <w:t xml:space="preserve"> </w:t>
      </w:r>
      <w:r w:rsidR="004858EC">
        <w:t>show</w:t>
      </w:r>
      <w:r>
        <w:t>s</w:t>
      </w:r>
      <w:r w:rsidR="004858EC">
        <w:t xml:space="preserve"> the iso-surface based visualizations of </w:t>
      </w:r>
      <w:r w:rsidR="004858EC" w:rsidRPr="00244479">
        <w:t xml:space="preserve">the </w:t>
      </w:r>
      <w:r w:rsidR="004858EC" w:rsidRPr="001B6F4E">
        <w:rPr>
          <w:lang w:val="en-GB"/>
        </w:rPr>
        <w:t xml:space="preserve">velocity </w:t>
      </w:r>
      <w:r w:rsidR="004858EC">
        <w:rPr>
          <w:lang w:val="en-GB"/>
        </w:rPr>
        <w:t xml:space="preserve">component </w:t>
      </w:r>
      <w:r w:rsidR="0095287D">
        <w:rPr>
          <w:lang w:val="en-GB"/>
        </w:rPr>
        <w:t>u</w:t>
      </w:r>
      <w:r w:rsidR="0095287D">
        <w:rPr>
          <w:vertAlign w:val="subscript"/>
          <w:lang w:val="en-GB"/>
        </w:rPr>
        <w:t>z</w:t>
      </w:r>
      <w:r w:rsidR="004858EC">
        <w:rPr>
          <w:lang w:val="en-GB"/>
        </w:rPr>
        <w:t xml:space="preserve"> as well as the</w:t>
      </w:r>
      <w:r w:rsidR="004858EC" w:rsidRPr="001B6F4E">
        <w:rPr>
          <w:lang w:val="en-GB"/>
        </w:rPr>
        <w:t xml:space="preserve"> </w:t>
      </w:r>
      <w:r w:rsidR="004858EC">
        <w:t xml:space="preserve">vorticity </w:t>
      </w:r>
      <w:r w:rsidR="004858EC" w:rsidRPr="007A5DC2">
        <w:t xml:space="preserve">components </w:t>
      </w:r>
      <w:r w:rsidR="004858EC" w:rsidRPr="007A5DC2">
        <w:rPr>
          <w:lang w:val="en-GB"/>
        </w:rPr>
        <w:t>ω</w:t>
      </w:r>
      <w:r w:rsidR="004858EC" w:rsidRPr="007A5DC2">
        <w:rPr>
          <w:vertAlign w:val="subscript"/>
          <w:lang w:val="en-GB"/>
        </w:rPr>
        <w:t xml:space="preserve">θ </w:t>
      </w:r>
      <w:r w:rsidR="004858EC" w:rsidRPr="007A5DC2">
        <w:rPr>
          <w:lang w:val="en-GB"/>
        </w:rPr>
        <w:t>and ω</w:t>
      </w:r>
      <w:r w:rsidR="004858EC" w:rsidRPr="007A5DC2">
        <w:rPr>
          <w:vertAlign w:val="subscript"/>
          <w:lang w:val="en-GB"/>
        </w:rPr>
        <w:t>z</w:t>
      </w:r>
      <w:r w:rsidR="004858EC" w:rsidRPr="007A5DC2">
        <w:t xml:space="preserve">. </w:t>
      </w:r>
      <w:r w:rsidR="0030475D">
        <w:t xml:space="preserve">Color values are given in the figure caption. </w:t>
      </w:r>
      <w:r w:rsidR="004800CD" w:rsidRPr="004800CD">
        <w:rPr>
          <w:lang w:val="en-GB"/>
        </w:rPr>
        <w:t xml:space="preserve">The animation movie of fig. </w:t>
      </w:r>
      <w:r w:rsidR="004800CD">
        <w:rPr>
          <w:lang w:val="en-GB"/>
        </w:rPr>
        <w:t>8 for all snapshots</w:t>
      </w:r>
      <w:r w:rsidR="004800CD" w:rsidRPr="004800CD">
        <w:rPr>
          <w:lang w:val="en-GB"/>
        </w:rPr>
        <w:t xml:space="preserve"> </w:t>
      </w:r>
      <w:r w:rsidR="000E5A9C">
        <w:t>is given in</w:t>
      </w:r>
      <w:r w:rsidR="000E5A9C" w:rsidRPr="004800CD">
        <w:t xml:space="preserve"> </w:t>
      </w:r>
      <w:r w:rsidR="000E5A9C">
        <w:t xml:space="preserve">Online Resource 3. </w:t>
      </w:r>
      <w:r w:rsidR="004858EC">
        <w:rPr>
          <w:lang w:val="en-GB"/>
        </w:rPr>
        <w:t>During the early stable phase (</w:t>
      </w:r>
      <w:r w:rsidR="006551FA">
        <w:rPr>
          <w:lang w:val="en-GB"/>
        </w:rPr>
        <w:t>s</w:t>
      </w:r>
      <w:r w:rsidR="004858EC">
        <w:rPr>
          <w:lang w:val="en-GB"/>
        </w:rPr>
        <w:t>napshot 1 to 200) the iso-surfaces show nearly identical conditions</w:t>
      </w:r>
      <w:r w:rsidR="00764D1D">
        <w:rPr>
          <w:lang w:val="en-GB"/>
        </w:rPr>
        <w:t xml:space="preserve">, </w:t>
      </w:r>
      <w:r w:rsidR="006551FA">
        <w:rPr>
          <w:lang w:val="en-GB"/>
        </w:rPr>
        <w:t>apart from</w:t>
      </w:r>
      <w:r w:rsidR="00764D1D">
        <w:rPr>
          <w:lang w:val="en-GB"/>
        </w:rPr>
        <w:t xml:space="preserve"> a slight</w:t>
      </w:r>
      <w:r w:rsidR="004858EC">
        <w:rPr>
          <w:lang w:val="en-GB"/>
        </w:rPr>
        <w:t xml:space="preserve"> contraction of the black torus and the b</w:t>
      </w:r>
      <w:r w:rsidR="00A03327">
        <w:rPr>
          <w:lang w:val="en-GB"/>
        </w:rPr>
        <w:t>lue velocity ‘disc’ in the cent</w:t>
      </w:r>
      <w:r w:rsidR="004858EC">
        <w:rPr>
          <w:lang w:val="en-GB"/>
        </w:rPr>
        <w:t>r</w:t>
      </w:r>
      <w:r w:rsidR="00A03327">
        <w:rPr>
          <w:lang w:val="en-GB"/>
        </w:rPr>
        <w:t>e</w:t>
      </w:r>
      <w:r w:rsidR="004858EC">
        <w:rPr>
          <w:lang w:val="en-GB"/>
        </w:rPr>
        <w:t xml:space="preserve"> of the torus. Note that the torus is not complete because parts are cut </w:t>
      </w:r>
      <w:r w:rsidR="00764D1D">
        <w:rPr>
          <w:lang w:val="en-GB"/>
        </w:rPr>
        <w:t>at the front and the back due to the limits of the measurement domain</w:t>
      </w:r>
      <w:r w:rsidR="004858EC">
        <w:rPr>
          <w:lang w:val="en-GB"/>
        </w:rPr>
        <w:t xml:space="preserve"> in </w:t>
      </w:r>
      <w:r w:rsidR="006551FA">
        <w:rPr>
          <w:lang w:val="en-GB"/>
        </w:rPr>
        <w:t xml:space="preserve">the </w:t>
      </w:r>
      <w:r w:rsidR="004858EC">
        <w:rPr>
          <w:lang w:val="en-GB"/>
        </w:rPr>
        <w:t xml:space="preserve">y-direction. From snapshot 250 to 450 the black torus </w:t>
      </w:r>
      <w:r w:rsidR="006551FA">
        <w:rPr>
          <w:lang w:val="en-GB"/>
        </w:rPr>
        <w:t xml:space="preserve">becomes increasingly wavy, </w:t>
      </w:r>
      <w:r w:rsidR="004858EC">
        <w:rPr>
          <w:lang w:val="en-GB"/>
        </w:rPr>
        <w:t xml:space="preserve">and the shape of the blue ‘disc’ changes to six individual blue ‘pockets’ with local </w:t>
      </w:r>
      <w:r w:rsidR="00764D1D">
        <w:rPr>
          <w:lang w:val="en-GB"/>
        </w:rPr>
        <w:t xml:space="preserve">streamwise </w:t>
      </w:r>
      <w:r w:rsidR="004858EC">
        <w:rPr>
          <w:lang w:val="en-GB"/>
        </w:rPr>
        <w:t>velocities</w:t>
      </w:r>
      <w:r w:rsidR="00764D1D">
        <w:rPr>
          <w:lang w:val="en-GB"/>
        </w:rPr>
        <w:t xml:space="preserve"> higher</w:t>
      </w:r>
      <w:r w:rsidR="00EA16AD">
        <w:rPr>
          <w:lang w:val="en-GB"/>
        </w:rPr>
        <w:t xml:space="preserve"> than the </w:t>
      </w:r>
      <w:r w:rsidR="00EA16AD" w:rsidRPr="007A5DC2">
        <w:rPr>
          <w:lang w:val="en-GB"/>
        </w:rPr>
        <w:t>mean</w:t>
      </w:r>
      <w:r w:rsidR="004858EC" w:rsidRPr="007A5DC2">
        <w:rPr>
          <w:lang w:val="en-GB"/>
        </w:rPr>
        <w:t>. Therefore</w:t>
      </w:r>
      <w:r w:rsidR="006551FA">
        <w:rPr>
          <w:lang w:val="en-GB"/>
        </w:rPr>
        <w:t>,</w:t>
      </w:r>
      <w:r w:rsidR="004858EC" w:rsidRPr="007A5DC2">
        <w:rPr>
          <w:lang w:val="en-GB"/>
        </w:rPr>
        <w:t xml:space="preserve"> the azimuthal wave num</w:t>
      </w:r>
      <w:r w:rsidR="006A6743" w:rsidRPr="007A5DC2">
        <w:rPr>
          <w:lang w:val="en-GB"/>
        </w:rPr>
        <w:t>ber that is most amplified is n</w:t>
      </w:r>
      <w:r w:rsidR="00315602">
        <w:rPr>
          <w:lang w:val="en-GB"/>
        </w:rPr>
        <w:t> </w:t>
      </w:r>
      <w:r w:rsidR="006A6743" w:rsidRPr="007A5DC2">
        <w:rPr>
          <w:lang w:val="en-GB"/>
        </w:rPr>
        <w:t>=</w:t>
      </w:r>
      <w:r w:rsidR="00315602">
        <w:rPr>
          <w:lang w:val="en-GB"/>
        </w:rPr>
        <w:t> </w:t>
      </w:r>
      <w:r w:rsidR="004858EC" w:rsidRPr="007A5DC2">
        <w:rPr>
          <w:lang w:val="en-GB"/>
        </w:rPr>
        <w:t>6</w:t>
      </w:r>
      <w:r w:rsidR="006551FA">
        <w:rPr>
          <w:lang w:val="en-GB"/>
        </w:rPr>
        <w:t xml:space="preserve">, </w:t>
      </w:r>
      <w:r w:rsidR="004858EC" w:rsidRPr="007A5DC2">
        <w:rPr>
          <w:lang w:val="en-GB"/>
        </w:rPr>
        <w:t>in agreement with the theoretical value determined from</w:t>
      </w:r>
      <w:r w:rsidR="00C54DDC" w:rsidRPr="007A5DC2">
        <w:rPr>
          <w:lang w:val="en-GB"/>
        </w:rPr>
        <w:t xml:space="preserve"> eq. </w:t>
      </w:r>
      <w:r w:rsidR="00C54DDC" w:rsidRPr="007A5DC2">
        <w:rPr>
          <w:lang w:val="en-GB"/>
        </w:rPr>
        <w:fldChar w:fldCharType="begin"/>
      </w:r>
      <w:r w:rsidR="00C54DDC" w:rsidRPr="007A5DC2">
        <w:rPr>
          <w:lang w:val="en-GB"/>
        </w:rPr>
        <w:instrText xml:space="preserve"> GOTOBUTTON ZEqnNum240264  \* MERGEFORMAT </w:instrText>
      </w:r>
      <w:r w:rsidR="00C54DDC" w:rsidRPr="007A5DC2">
        <w:rPr>
          <w:lang w:val="en-GB"/>
        </w:rPr>
        <w:fldChar w:fldCharType="begin"/>
      </w:r>
      <w:r w:rsidR="00C54DDC" w:rsidRPr="007A5DC2">
        <w:rPr>
          <w:lang w:val="en-GB"/>
        </w:rPr>
        <w:instrText xml:space="preserve"> REF ZEqnNum240264 \* Charformat \! \* MERGEFORMAT </w:instrText>
      </w:r>
      <w:r w:rsidR="00C54DDC" w:rsidRPr="007A5DC2">
        <w:rPr>
          <w:lang w:val="en-GB"/>
        </w:rPr>
        <w:fldChar w:fldCharType="separate"/>
      </w:r>
      <w:r w:rsidR="004845DE" w:rsidRPr="004845DE">
        <w:rPr>
          <w:lang w:val="en-GB"/>
        </w:rPr>
        <w:instrText>(0.6)</w:instrText>
      </w:r>
      <w:r w:rsidR="00C54DDC" w:rsidRPr="007A5DC2">
        <w:rPr>
          <w:lang w:val="en-GB"/>
        </w:rPr>
        <w:fldChar w:fldCharType="end"/>
      </w:r>
      <w:r w:rsidR="00C54DDC" w:rsidRPr="007A5DC2">
        <w:rPr>
          <w:lang w:val="en-GB"/>
        </w:rPr>
        <w:fldChar w:fldCharType="end"/>
      </w:r>
      <w:r w:rsidR="004858EC" w:rsidRPr="007A5DC2">
        <w:rPr>
          <w:lang w:val="en-GB"/>
        </w:rPr>
        <w:t>. Around snapshot 400</w:t>
      </w:r>
      <w:r w:rsidR="006551FA">
        <w:rPr>
          <w:lang w:val="en-GB"/>
        </w:rPr>
        <w:t>,</w:t>
      </w:r>
      <w:r w:rsidR="004858EC" w:rsidRPr="007A5DC2">
        <w:rPr>
          <w:lang w:val="en-GB"/>
        </w:rPr>
        <w:t xml:space="preserve"> the vorticity </w:t>
      </w:r>
      <w:r w:rsidR="00764D1D" w:rsidRPr="007A5DC2">
        <w:rPr>
          <w:lang w:val="en-GB"/>
        </w:rPr>
        <w:t>ω</w:t>
      </w:r>
      <w:r w:rsidR="00764D1D" w:rsidRPr="007A5DC2">
        <w:rPr>
          <w:vertAlign w:val="subscript"/>
          <w:lang w:val="en-GB"/>
        </w:rPr>
        <w:t>z</w:t>
      </w:r>
      <w:r w:rsidR="00764D1D" w:rsidRPr="007A5DC2">
        <w:rPr>
          <w:lang w:val="en-GB"/>
        </w:rPr>
        <w:t xml:space="preserve"> (</w:t>
      </w:r>
      <w:r w:rsidR="004858EC" w:rsidRPr="007A5DC2">
        <w:rPr>
          <w:lang w:val="en-GB"/>
        </w:rPr>
        <w:t>contours</w:t>
      </w:r>
      <w:r w:rsidR="00764D1D" w:rsidRPr="007A5DC2">
        <w:rPr>
          <w:lang w:val="en-GB"/>
        </w:rPr>
        <w:t xml:space="preserve"> in </w:t>
      </w:r>
      <w:r w:rsidR="006A6743" w:rsidRPr="007A5DC2">
        <w:rPr>
          <w:lang w:val="en-GB"/>
        </w:rPr>
        <w:t xml:space="preserve">yellow and </w:t>
      </w:r>
      <w:r w:rsidR="00764D1D" w:rsidRPr="007A5DC2">
        <w:rPr>
          <w:lang w:val="en-GB"/>
        </w:rPr>
        <w:t>red</w:t>
      </w:r>
      <w:r w:rsidR="004858EC" w:rsidRPr="007A5DC2">
        <w:rPr>
          <w:lang w:val="en-GB"/>
        </w:rPr>
        <w:t>) appears</w:t>
      </w:r>
      <w:r w:rsidR="004858EC">
        <w:rPr>
          <w:lang w:val="en-GB"/>
        </w:rPr>
        <w:t xml:space="preserve"> </w:t>
      </w:r>
      <w:r w:rsidR="006551FA">
        <w:rPr>
          <w:lang w:val="en-GB"/>
        </w:rPr>
        <w:t xml:space="preserve">for </w:t>
      </w:r>
      <w:r w:rsidR="004858EC">
        <w:rPr>
          <w:lang w:val="en-GB"/>
        </w:rPr>
        <w:t xml:space="preserve">the first time </w:t>
      </w:r>
      <w:r w:rsidR="00764D1D">
        <w:rPr>
          <w:lang w:val="en-GB"/>
        </w:rPr>
        <w:t xml:space="preserve">in </w:t>
      </w:r>
      <w:r w:rsidR="006551FA">
        <w:rPr>
          <w:lang w:val="en-GB"/>
        </w:rPr>
        <w:t xml:space="preserve">the </w:t>
      </w:r>
      <w:r w:rsidR="00764D1D">
        <w:rPr>
          <w:lang w:val="en-GB"/>
        </w:rPr>
        <w:t xml:space="preserve">form of </w:t>
      </w:r>
      <w:r w:rsidR="004858EC">
        <w:rPr>
          <w:lang w:val="en-GB"/>
        </w:rPr>
        <w:t>vertical</w:t>
      </w:r>
      <w:r w:rsidR="00764D1D">
        <w:rPr>
          <w:lang w:val="en-GB"/>
        </w:rPr>
        <w:t>ly</w:t>
      </w:r>
      <w:r w:rsidR="004858EC">
        <w:rPr>
          <w:lang w:val="en-GB"/>
        </w:rPr>
        <w:t xml:space="preserve"> aligned structures located next to where the blue pockets </w:t>
      </w:r>
      <w:r w:rsidR="006551FA">
        <w:rPr>
          <w:lang w:val="en-GB"/>
        </w:rPr>
        <w:t>were</w:t>
      </w:r>
      <w:r w:rsidR="004858EC">
        <w:rPr>
          <w:lang w:val="en-GB"/>
        </w:rPr>
        <w:t xml:space="preserve">. </w:t>
      </w:r>
      <w:r w:rsidR="004858EC">
        <w:t xml:space="preserve">The effective breakdown of the vortex becomes evident from snapshot 500 to 700. Snapshot 500 now shows </w:t>
      </w:r>
      <w:r w:rsidR="00421C5B">
        <w:t>pairs of counter-rotating streamwise vortices</w:t>
      </w:r>
      <w:r w:rsidR="004858EC">
        <w:t>, whereas the blue pockets of v</w:t>
      </w:r>
      <w:r w:rsidR="004858EC" w:rsidRPr="00E72710">
        <w:rPr>
          <w:vertAlign w:val="subscript"/>
        </w:rPr>
        <w:t>z</w:t>
      </w:r>
      <w:r w:rsidR="004858EC">
        <w:t xml:space="preserve"> </w:t>
      </w:r>
      <w:r w:rsidR="00764D1D">
        <w:t>have</w:t>
      </w:r>
      <w:r w:rsidR="004858EC">
        <w:t xml:space="preserve"> completely disappeared</w:t>
      </w:r>
      <w:r w:rsidR="00764D1D">
        <w:t>. Meanwhile</w:t>
      </w:r>
      <w:r w:rsidR="006551FA">
        <w:t>,</w:t>
      </w:r>
      <w:r w:rsidR="004858EC">
        <w:t xml:space="preserve"> the stationary azimuthal waves along the black torus </w:t>
      </w:r>
      <w:r w:rsidR="00764D1D">
        <w:t xml:space="preserve">have </w:t>
      </w:r>
      <w:r w:rsidR="004858EC">
        <w:t>reach</w:t>
      </w:r>
      <w:r w:rsidR="00421C5B">
        <w:t>ed</w:t>
      </w:r>
      <w:r w:rsidR="004858EC">
        <w:t xml:space="preserve"> their maximum amplitudes</w:t>
      </w:r>
      <w:r w:rsidR="004858EC" w:rsidRPr="00E72710">
        <w:t xml:space="preserve"> </w:t>
      </w:r>
      <w:r w:rsidR="00764D1D">
        <w:t xml:space="preserve">just prior to </w:t>
      </w:r>
      <w:r w:rsidR="004858EC">
        <w:t xml:space="preserve">breakdown. The breakdown process (from snapshot 600 to 700) is characterized by the substantial emergence of </w:t>
      </w:r>
      <w:r w:rsidR="004858EC" w:rsidRPr="001B6F4E">
        <w:rPr>
          <w:lang w:val="en-GB"/>
        </w:rPr>
        <w:t>ω</w:t>
      </w:r>
      <w:r w:rsidR="004858EC">
        <w:rPr>
          <w:vertAlign w:val="subscript"/>
          <w:lang w:val="en-GB"/>
        </w:rPr>
        <w:t>z</w:t>
      </w:r>
      <w:r w:rsidR="00CB0F62">
        <w:t xml:space="preserve">, </w:t>
      </w:r>
      <w:r w:rsidR="004858EC">
        <w:t xml:space="preserve">combined with </w:t>
      </w:r>
      <w:r w:rsidR="00CB0F62">
        <w:t xml:space="preserve">the </w:t>
      </w:r>
      <w:r w:rsidR="004858EC">
        <w:t xml:space="preserve">diminishing of </w:t>
      </w:r>
      <w:r w:rsidR="004858EC" w:rsidRPr="00FE3351">
        <w:rPr>
          <w:lang w:val="en-GB"/>
        </w:rPr>
        <w:t>ω</w:t>
      </w:r>
      <w:r w:rsidR="004858EC" w:rsidRPr="00FE3351">
        <w:rPr>
          <w:vertAlign w:val="subscript"/>
          <w:lang w:val="en-GB"/>
        </w:rPr>
        <w:t>θ</w:t>
      </w:r>
      <w:r w:rsidR="004858EC">
        <w:t xml:space="preserve">. This phase </w:t>
      </w:r>
      <w:r w:rsidR="00CB0F62">
        <w:t>coincides</w:t>
      </w:r>
      <w:r w:rsidR="004858EC">
        <w:t xml:space="preserve"> with a total loss of axial momentum of the ring. </w:t>
      </w:r>
    </w:p>
    <w:p w:rsidR="00CF2C34" w:rsidRDefault="00B86AA4" w:rsidP="003E181C">
      <w:pPr>
        <w:pStyle w:val="Heading2"/>
      </w:pPr>
      <w:bookmarkStart w:id="10" w:name="_Toc417902888"/>
      <w:r>
        <w:t>3.</w:t>
      </w:r>
      <w:r w:rsidR="002E6EC5">
        <w:t>2</w:t>
      </w:r>
      <w:r>
        <w:t xml:space="preserve"> </w:t>
      </w:r>
      <w:r w:rsidR="006F70AC">
        <w:t>Visualization via 3</w:t>
      </w:r>
      <w:r w:rsidR="00CF2C34">
        <w:t>-</w:t>
      </w:r>
      <w:r w:rsidR="006F70AC">
        <w:t>D</w:t>
      </w:r>
      <w:r w:rsidR="00CF2C34">
        <w:t xml:space="preserve"> </w:t>
      </w:r>
      <w:r>
        <w:t>POD Analysis</w:t>
      </w:r>
      <w:r w:rsidR="00781B27">
        <w:t xml:space="preserve"> based on velocity and vorticity</w:t>
      </w:r>
      <w:bookmarkEnd w:id="10"/>
    </w:p>
    <w:p w:rsidR="00303DEA" w:rsidRPr="00C83A8B" w:rsidRDefault="00F46540" w:rsidP="00303DEA">
      <w:pPr>
        <w:tabs>
          <w:tab w:val="left" w:pos="340"/>
          <w:tab w:val="right" w:pos="8959"/>
        </w:tabs>
        <w:spacing w:line="360" w:lineRule="auto"/>
      </w:pPr>
      <w:r>
        <w:t xml:space="preserve">Fig. 9 </w:t>
      </w:r>
      <w:r w:rsidR="002027EC">
        <w:t xml:space="preserve">shows the energy distribution of the 3-D POD analysis of </w:t>
      </w:r>
      <w:r w:rsidR="002027EC" w:rsidRPr="002027EC">
        <w:t>velocity v, vorticity ω and Q-criterion</w:t>
      </w:r>
      <w:r w:rsidR="00F364C2">
        <w:t>. The latter is defined in Hunt et al. (1988)</w:t>
      </w:r>
      <w:r w:rsidR="002027EC">
        <w:t xml:space="preserve">. The energy spectrum of the modes of all aspects shows that </w:t>
      </w:r>
      <w:r w:rsidR="00836570">
        <w:t>most of the</w:t>
      </w:r>
      <w:r w:rsidR="002027EC">
        <w:t xml:space="preserve"> energy is concentrated within the first five POD modes. </w:t>
      </w:r>
      <w:r w:rsidR="00764D1D">
        <w:t>W</w:t>
      </w:r>
      <w:r w:rsidR="00303DEA">
        <w:t xml:space="preserve">e focus </w:t>
      </w:r>
      <w:r w:rsidR="00764D1D">
        <w:t xml:space="preserve">herein </w:t>
      </w:r>
      <w:r w:rsidR="00303DEA">
        <w:t xml:space="preserve">on the description of only the interesting POD modes that obey significant patterns. The patterns of the modes are visualized by using iso-surfaces for </w:t>
      </w:r>
      <w:r w:rsidR="00764D1D">
        <w:t>normalized</w:t>
      </w:r>
      <w:r w:rsidR="00303DEA">
        <w:t xml:space="preserve"> value of the investigated parameter.</w:t>
      </w:r>
    </w:p>
    <w:p w:rsidR="0014685D" w:rsidRDefault="0014685D">
      <w:pPr>
        <w:widowControl/>
        <w:suppressAutoHyphens w:val="0"/>
        <w:spacing w:before="0" w:line="240" w:lineRule="auto"/>
        <w:jc w:val="left"/>
        <w:textAlignment w:val="auto"/>
        <w:rPr>
          <w:rFonts w:asciiTheme="majorHAnsi" w:eastAsiaTheme="majorEastAsia" w:hAnsiTheme="majorHAnsi" w:cstheme="majorBidi"/>
          <w:b/>
          <w:bCs/>
          <w:color w:val="4F81BD" w:themeColor="accent1"/>
        </w:rPr>
      </w:pPr>
    </w:p>
    <w:p w:rsidR="00345C25" w:rsidRDefault="00303DEA" w:rsidP="00A03327">
      <w:pPr>
        <w:spacing w:line="360" w:lineRule="auto"/>
      </w:pPr>
      <w:r>
        <w:t xml:space="preserve">The mean </w:t>
      </w:r>
      <w:r w:rsidR="00745865">
        <w:t>data field (</w:t>
      </w:r>
      <w:r>
        <w:t>mode</w:t>
      </w:r>
      <w:r w:rsidR="00745865">
        <w:t xml:space="preserve"> no. 0)</w:t>
      </w:r>
      <w:r>
        <w:t xml:space="preserve"> of the radial velocity components</w:t>
      </w:r>
      <w:r>
        <w:rPr>
          <w:b/>
          <w:bCs/>
          <w:sz w:val="22"/>
          <w:vertAlign w:val="subscript"/>
        </w:rPr>
        <w:t xml:space="preserve"> </w:t>
      </w:r>
      <w:r w:rsidRPr="006A6743">
        <w:rPr>
          <w:bCs/>
          <w:szCs w:val="24"/>
        </w:rPr>
        <w:t>v</w:t>
      </w:r>
      <w:r w:rsidRPr="006A6743">
        <w:rPr>
          <w:bCs/>
          <w:szCs w:val="24"/>
          <w:vertAlign w:val="subscript"/>
        </w:rPr>
        <w:t>r</w:t>
      </w:r>
      <w:r w:rsidR="006A6743">
        <w:t xml:space="preserve"> i</w:t>
      </w:r>
      <w:r>
        <w:t>s given in</w:t>
      </w:r>
      <w:r w:rsidR="00F46540" w:rsidRPr="00F46540">
        <w:t xml:space="preserve"> </w:t>
      </w:r>
      <w:r w:rsidR="00F46540">
        <w:t>Fig. 10</w:t>
      </w:r>
      <w:r w:rsidR="00421C5B">
        <w:t>. Both the top</w:t>
      </w:r>
      <w:r>
        <w:t xml:space="preserve"> and bottom iso-contours show a wavy ‘donut-like’ shape </w:t>
      </w:r>
      <w:r w:rsidR="00421C5B">
        <w:t xml:space="preserve">around </w:t>
      </w:r>
      <w:r>
        <w:t>the vortex core. The six azimuthal waves along the upper iso-surface (indicated by the red arrows in the wave trough</w:t>
      </w:r>
      <w:r w:rsidR="00DB2CD9">
        <w:t>s</w:t>
      </w:r>
      <w:r>
        <w:t xml:space="preserve">) have </w:t>
      </w:r>
      <w:r>
        <w:lastRenderedPageBreak/>
        <w:t xml:space="preserve">a </w:t>
      </w:r>
      <w:r w:rsidR="00662727">
        <w:t xml:space="preserve">total </w:t>
      </w:r>
      <w:r>
        <w:t xml:space="preserve">phase difference of </w:t>
      </w:r>
      <w:r w:rsidR="00C97D54">
        <w:t xml:space="preserve">approximately </w:t>
      </w:r>
      <w:r>
        <w:t>γ</w:t>
      </w:r>
      <w:r w:rsidR="00315602">
        <w:t> </w:t>
      </w:r>
      <w:r>
        <w:t>=</w:t>
      </w:r>
      <w:r w:rsidR="00315602">
        <w:t> </w:t>
      </w:r>
      <w:r w:rsidR="00DB2CD9">
        <w:t>(2</w:t>
      </w:r>
      <w:r w:rsidR="00B17B9B">
        <w:t>n+1)</w:t>
      </w:r>
      <w:r w:rsidR="00DB2CD9">
        <w:sym w:font="Symbol" w:char="F0D7"/>
      </w:r>
      <w:r w:rsidR="0095287D">
        <w:t>30</w:t>
      </w:r>
      <w:r>
        <w:t>° in relation to the six azimuthal waves along the bottom iso-surface (indicated by the yellow arrows).</w:t>
      </w:r>
      <w:r w:rsidR="0095287D">
        <w:t xml:space="preserve"> This means wave</w:t>
      </w:r>
      <w:r w:rsidR="00662727">
        <w:t xml:space="preserve"> troughs along the upper iso-surface are anti-phasic to wave troughs along the bottom iso-surface considering that we see 6 waves along the circumference. </w:t>
      </w:r>
      <w:r w:rsidR="00C97D54">
        <w:t>This shows that the for</w:t>
      </w:r>
      <w:r w:rsidR="00836570">
        <w:t>e</w:t>
      </w:r>
      <w:r w:rsidR="00C97D54">
        <w:t>-aft</w:t>
      </w:r>
      <w:r w:rsidR="00836570">
        <w:t xml:space="preserve"> </w:t>
      </w:r>
      <w:r w:rsidR="00C97D54">
        <w:t xml:space="preserve">symmetry of the vortex ring is already lost in this state. </w:t>
      </w:r>
      <w:r w:rsidR="00A96649">
        <w:t xml:space="preserve">The POD mode </w:t>
      </w:r>
      <w:r w:rsidR="00CB0AC1">
        <w:t>n</w:t>
      </w:r>
      <w:r w:rsidR="00A96649">
        <w:t>o.</w:t>
      </w:r>
      <w:r w:rsidR="00836570">
        <w:t> </w:t>
      </w:r>
      <w:r w:rsidR="00A96649">
        <w:t xml:space="preserve">2 </w:t>
      </w:r>
      <w:r w:rsidR="00836570">
        <w:t xml:space="preserve">is shown as an example </w:t>
      </w:r>
      <w:r w:rsidR="00A96649">
        <w:t>of the vorticity component</w:t>
      </w:r>
      <w:r w:rsidR="00BF242B" w:rsidRPr="003E2DA9">
        <w:rPr>
          <w:bCs/>
          <w:sz w:val="22"/>
        </w:rPr>
        <w:t xml:space="preserve"> </w:t>
      </w:r>
      <w:r w:rsidR="00BF242B" w:rsidRPr="003E181C">
        <w:rPr>
          <w:bCs/>
          <w:sz w:val="22"/>
        </w:rPr>
        <w:t>ω</w:t>
      </w:r>
      <w:r w:rsidR="00BF242B" w:rsidRPr="00782DCB">
        <w:rPr>
          <w:bCs/>
          <w:sz w:val="22"/>
          <w:vertAlign w:val="subscript"/>
        </w:rPr>
        <w:t>z</w:t>
      </w:r>
      <w:r w:rsidR="00A96649">
        <w:t xml:space="preserve"> </w:t>
      </w:r>
      <w:r w:rsidR="00836570">
        <w:t>with</w:t>
      </w:r>
      <w:r w:rsidR="00A96649">
        <w:t>in</w:t>
      </w:r>
      <w:r w:rsidR="00F46540" w:rsidRPr="00F46540">
        <w:t xml:space="preserve"> </w:t>
      </w:r>
      <w:r w:rsidR="00F46540">
        <w:t>Fig. 11</w:t>
      </w:r>
      <w:r w:rsidR="00A96649">
        <w:t xml:space="preserve">. </w:t>
      </w:r>
      <w:r w:rsidR="00770C76">
        <w:t>This mode</w:t>
      </w:r>
      <w:r w:rsidR="00782DCB" w:rsidRPr="00782DCB">
        <w:t xml:space="preserve"> </w:t>
      </w:r>
      <w:r w:rsidR="00782DCB">
        <w:t>display</w:t>
      </w:r>
      <w:r w:rsidR="00770C76">
        <w:t>s</w:t>
      </w:r>
      <w:r w:rsidR="00782DCB">
        <w:t xml:space="preserve"> remarkable similarity of its patterns</w:t>
      </w:r>
      <w:r w:rsidR="00C97D54">
        <w:t xml:space="preserve"> in</w:t>
      </w:r>
      <w:r w:rsidR="00836570">
        <w:t xml:space="preserve"> the </w:t>
      </w:r>
      <w:r w:rsidR="00C97D54">
        <w:t xml:space="preserve">form of a </w:t>
      </w:r>
      <w:r w:rsidR="00421C5B">
        <w:t>regular</w:t>
      </w:r>
      <w:r w:rsidR="00782DCB" w:rsidRPr="00782DCB">
        <w:t xml:space="preserve"> </w:t>
      </w:r>
      <w:r w:rsidR="00C97D54">
        <w:t xml:space="preserve">azimuthal </w:t>
      </w:r>
      <w:r w:rsidR="00782DCB" w:rsidRPr="00782DCB">
        <w:t>arrangement</w:t>
      </w:r>
      <w:r w:rsidR="00782DCB">
        <w:t xml:space="preserve"> of the blue-colored (positive value) and yellow colored </w:t>
      </w:r>
      <w:r w:rsidR="00836570">
        <w:t xml:space="preserve">(negative value) </w:t>
      </w:r>
      <w:r w:rsidR="00782DCB">
        <w:t>iso-surfaces</w:t>
      </w:r>
      <w:r w:rsidR="00244B4D">
        <w:t>.</w:t>
      </w:r>
      <w:r w:rsidR="00C97D54">
        <w:t xml:space="preserve"> These surfaces represent streamwise vortex-pairs that are arranged at each crest of the azimuthal wave</w:t>
      </w:r>
      <w:r w:rsidR="00C97D54" w:rsidRPr="00532DFB">
        <w:t xml:space="preserve">. </w:t>
      </w:r>
      <w:r w:rsidR="0099455A" w:rsidRPr="00E23603">
        <w:t>Archer et al. (2008)</w:t>
      </w:r>
      <w:r w:rsidR="00C54DDC" w:rsidRPr="00E23603">
        <w:t xml:space="preserve"> showed this pattern of </w:t>
      </w:r>
      <w:r w:rsidR="00C54DDC" w:rsidRPr="00532DFB">
        <w:rPr>
          <w:bCs/>
          <w:sz w:val="22"/>
        </w:rPr>
        <w:t>ω</w:t>
      </w:r>
      <w:r w:rsidR="00C54DDC" w:rsidRPr="00532DFB">
        <w:rPr>
          <w:bCs/>
          <w:sz w:val="22"/>
          <w:vertAlign w:val="subscript"/>
        </w:rPr>
        <w:t>z</w:t>
      </w:r>
      <w:r w:rsidR="00C54DDC" w:rsidRPr="00E23603">
        <w:rPr>
          <w:bCs/>
          <w:sz w:val="22"/>
        </w:rPr>
        <w:t xml:space="preserve"> </w:t>
      </w:r>
      <w:r w:rsidR="00C54DDC" w:rsidRPr="00532DFB">
        <w:t xml:space="preserve">in a z-slice of the vortex ring </w:t>
      </w:r>
      <w:r w:rsidR="00F07550" w:rsidRPr="00532DFB">
        <w:t>in a numerical simulation</w:t>
      </w:r>
      <w:r w:rsidR="00C97D54" w:rsidRPr="00532DFB">
        <w:t xml:space="preserve">. It is obvious that both results show a striking similarity </w:t>
      </w:r>
      <w:r w:rsidR="00836570">
        <w:t>in</w:t>
      </w:r>
      <w:r w:rsidR="00836570" w:rsidRPr="00532DFB">
        <w:t xml:space="preserve"> </w:t>
      </w:r>
      <w:r w:rsidR="00C97D54" w:rsidRPr="00532DFB">
        <w:t xml:space="preserve">the arrangement of secondary vortices around the core. </w:t>
      </w:r>
    </w:p>
    <w:p w:rsidR="0078675F" w:rsidRDefault="0078675F" w:rsidP="0078675F">
      <w:pPr>
        <w:widowControl/>
        <w:suppressAutoHyphens w:val="0"/>
        <w:spacing w:before="0" w:line="360" w:lineRule="auto"/>
        <w:textAlignment w:val="auto"/>
        <w:rPr>
          <w:b/>
          <w:sz w:val="28"/>
        </w:rPr>
      </w:pPr>
    </w:p>
    <w:p w:rsidR="00C54DDC" w:rsidRPr="00B533EB" w:rsidRDefault="00C54DDC" w:rsidP="00000813">
      <w:pPr>
        <w:spacing w:line="360" w:lineRule="auto"/>
      </w:pPr>
      <w:r>
        <w:t xml:space="preserve">On the basis of </w:t>
      </w:r>
      <w:r w:rsidR="00E0257E">
        <w:t xml:space="preserve">iso-surfaces of </w:t>
      </w:r>
      <w:r>
        <w:t xml:space="preserve">the Q-criterion </w:t>
      </w:r>
      <w:r w:rsidR="00F364C2">
        <w:t xml:space="preserve">(Hunt et al. 1988) </w:t>
      </w:r>
      <w:r>
        <w:t xml:space="preserve">the previously implied growing conical surface </w:t>
      </w:r>
      <w:r w:rsidRPr="00C54DDC">
        <w:t>can be seen in</w:t>
      </w:r>
      <w:r w:rsidR="00F46540" w:rsidRPr="00F46540">
        <w:t xml:space="preserve"> </w:t>
      </w:r>
      <w:r w:rsidR="00F46540">
        <w:t>Fig. </w:t>
      </w:r>
      <w:r w:rsidR="002979A7">
        <w:t>12</w:t>
      </w:r>
      <w:r w:rsidRPr="00C54DDC">
        <w:t xml:space="preserve">. </w:t>
      </w:r>
      <w:r w:rsidR="00B1615B">
        <w:t>During the life</w:t>
      </w:r>
      <w:r w:rsidR="001910E6">
        <w:t xml:space="preserve"> </w:t>
      </w:r>
      <w:r w:rsidR="00B1615B">
        <w:t xml:space="preserve">cycle the wave grows in a conical surface </w:t>
      </w:r>
      <w:r w:rsidR="00003690">
        <w:t>(</w:t>
      </w:r>
      <w:r w:rsidR="00266589" w:rsidRPr="0099455A">
        <w:rPr>
          <w:color w:val="0033CC"/>
        </w:rPr>
        <w:t>Widnall &amp; Sullivan</w:t>
      </w:r>
      <w:r w:rsidR="00003690">
        <w:t> </w:t>
      </w:r>
      <w:r w:rsidR="00266589" w:rsidRPr="00C12093">
        <w:rPr>
          <w:color w:val="0033CC"/>
        </w:rPr>
        <w:t>1973</w:t>
      </w:r>
      <w:r w:rsidR="00266589">
        <w:rPr>
          <w:color w:val="0033CC"/>
        </w:rPr>
        <w:t xml:space="preserve">) </w:t>
      </w:r>
      <w:r w:rsidR="00B1615B">
        <w:t>from nearly 0° (initial phase) to 45° relative to the axis of vortex travel direction (see</w:t>
      </w:r>
      <w:r w:rsidR="00F46540" w:rsidRPr="00F46540">
        <w:t xml:space="preserve"> </w:t>
      </w:r>
      <w:r w:rsidR="00F46540">
        <w:t>Fig. </w:t>
      </w:r>
      <w:r w:rsidR="002979A7">
        <w:t>12</w:t>
      </w:r>
      <w:r w:rsidR="00B1615B" w:rsidRPr="00B533EB">
        <w:t>, short</w:t>
      </w:r>
      <w:r w:rsidR="00836570">
        <w:t>ly</w:t>
      </w:r>
      <w:r w:rsidR="00B1615B" w:rsidRPr="00B533EB">
        <w:t xml:space="preserve"> before the breakdown begins at snapshot 450). </w:t>
      </w:r>
    </w:p>
    <w:p w:rsidR="005C2D2D" w:rsidRDefault="005C2D2D">
      <w:pPr>
        <w:widowControl/>
        <w:suppressAutoHyphens w:val="0"/>
        <w:spacing w:before="0" w:line="240" w:lineRule="auto"/>
        <w:jc w:val="left"/>
        <w:textAlignment w:val="auto"/>
      </w:pPr>
      <w:r>
        <w:br w:type="page"/>
      </w:r>
    </w:p>
    <w:p w:rsidR="00C54DDC" w:rsidRDefault="00C54DDC" w:rsidP="00C54DDC">
      <w:pPr>
        <w:widowControl/>
        <w:suppressAutoHyphens w:val="0"/>
        <w:spacing w:before="0" w:line="240" w:lineRule="auto"/>
        <w:jc w:val="left"/>
        <w:textAlignment w:val="auto"/>
      </w:pPr>
    </w:p>
    <w:tbl>
      <w:tblPr>
        <w:tblStyle w:val="TableGrid"/>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1"/>
      </w:tblGrid>
      <w:tr w:rsidR="00C54DDC" w:rsidTr="00000813">
        <w:tc>
          <w:tcPr>
            <w:tcW w:w="6611" w:type="dxa"/>
          </w:tcPr>
          <w:tbl>
            <w:tblPr>
              <w:tblW w:w="3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396"/>
              <w:gridCol w:w="904"/>
              <w:gridCol w:w="1617"/>
            </w:tblGrid>
            <w:tr w:rsidR="00C54DDC" w:rsidRPr="00F92A31" w:rsidTr="00000813">
              <w:trPr>
                <w:trHeight w:val="307"/>
              </w:trPr>
              <w:tc>
                <w:tcPr>
                  <w:tcW w:w="1396" w:type="dxa"/>
                  <w:shd w:val="clear" w:color="auto" w:fill="F2F2F2" w:themeFill="background1" w:themeFillShade="F2"/>
                  <w:tcMar>
                    <w:top w:w="72" w:type="dxa"/>
                    <w:left w:w="144" w:type="dxa"/>
                    <w:bottom w:w="72" w:type="dxa"/>
                    <w:right w:w="144" w:type="dxa"/>
                  </w:tcMar>
                  <w:vAlign w:val="center"/>
                  <w:hideMark/>
                </w:tcPr>
                <w:p w:rsidR="00C54DDC" w:rsidRPr="00600D40" w:rsidRDefault="00C54DDC" w:rsidP="005C2D2D">
                  <w:pPr>
                    <w:widowControl/>
                    <w:suppressAutoHyphens w:val="0"/>
                    <w:spacing w:before="0" w:line="240" w:lineRule="auto"/>
                    <w:jc w:val="center"/>
                    <w:textAlignment w:val="auto"/>
                    <w:rPr>
                      <w:b/>
                      <w:bCs/>
                      <w:sz w:val="22"/>
                    </w:rPr>
                  </w:pPr>
                  <w:r w:rsidRPr="00600D40">
                    <w:rPr>
                      <w:b/>
                      <w:bCs/>
                      <w:sz w:val="22"/>
                    </w:rPr>
                    <w:t>Snapshot</w:t>
                  </w:r>
                </w:p>
              </w:tc>
              <w:tc>
                <w:tcPr>
                  <w:tcW w:w="904" w:type="dxa"/>
                  <w:shd w:val="clear" w:color="auto" w:fill="F2F2F2" w:themeFill="background1" w:themeFillShade="F2"/>
                  <w:tcMar>
                    <w:top w:w="72" w:type="dxa"/>
                    <w:left w:w="144" w:type="dxa"/>
                    <w:bottom w:w="72" w:type="dxa"/>
                    <w:right w:w="144" w:type="dxa"/>
                  </w:tcMar>
                  <w:vAlign w:val="center"/>
                  <w:hideMark/>
                </w:tcPr>
                <w:p w:rsidR="00C54DDC" w:rsidRPr="00600D40" w:rsidRDefault="008C25CB" w:rsidP="00376AFA">
                  <w:pPr>
                    <w:widowControl/>
                    <w:suppressAutoHyphens w:val="0"/>
                    <w:spacing w:before="0" w:line="240" w:lineRule="auto"/>
                    <w:jc w:val="center"/>
                    <w:textAlignment w:val="auto"/>
                    <w:rPr>
                      <w:sz w:val="22"/>
                    </w:rPr>
                  </w:pPr>
                  <w:r>
                    <w:rPr>
                      <w:b/>
                      <w:bCs/>
                      <w:sz w:val="22"/>
                      <w:lang w:val="de-DE"/>
                    </w:rPr>
                    <w:t>α</w:t>
                  </w:r>
                </w:p>
              </w:tc>
              <w:tc>
                <w:tcPr>
                  <w:tcW w:w="1617" w:type="dxa"/>
                  <w:shd w:val="clear" w:color="auto" w:fill="F2F2F2" w:themeFill="background1" w:themeFillShade="F2"/>
                  <w:tcMar>
                    <w:top w:w="72" w:type="dxa"/>
                    <w:left w:w="144" w:type="dxa"/>
                    <w:bottom w:w="72" w:type="dxa"/>
                    <w:right w:w="144" w:type="dxa"/>
                  </w:tcMar>
                  <w:vAlign w:val="center"/>
                  <w:hideMark/>
                </w:tcPr>
                <w:p w:rsidR="00C54DDC" w:rsidRPr="00600D40" w:rsidRDefault="00C54DDC" w:rsidP="00376AFA">
                  <w:pPr>
                    <w:widowControl/>
                    <w:suppressAutoHyphens w:val="0"/>
                    <w:spacing w:before="0" w:line="240" w:lineRule="auto"/>
                    <w:jc w:val="center"/>
                    <w:textAlignment w:val="auto"/>
                    <w:rPr>
                      <w:sz w:val="22"/>
                      <w:lang w:val="de-DE"/>
                    </w:rPr>
                  </w:pPr>
                  <w:r w:rsidRPr="00600D40">
                    <w:rPr>
                      <w:b/>
                      <w:bCs/>
                      <w:sz w:val="22"/>
                    </w:rPr>
                    <w:t>H/D</w:t>
                  </w:r>
                  <w:r w:rsidRPr="00600D40">
                    <w:rPr>
                      <w:b/>
                      <w:bCs/>
                      <w:sz w:val="22"/>
                      <w:vertAlign w:val="subscript"/>
                    </w:rPr>
                    <w:t>to</w:t>
                  </w:r>
                  <w:r w:rsidRPr="00600D40">
                    <w:rPr>
                      <w:b/>
                      <w:bCs/>
                      <w:sz w:val="22"/>
                      <w:vertAlign w:val="subscript"/>
                      <w:lang w:val="de-DE"/>
                    </w:rPr>
                    <w:t>rus</w:t>
                  </w:r>
                </w:p>
              </w:tc>
            </w:tr>
            <w:tr w:rsidR="00C54DDC" w:rsidRPr="00F92A31" w:rsidTr="00000813">
              <w:trPr>
                <w:trHeight w:val="275"/>
              </w:trPr>
              <w:tc>
                <w:tcPr>
                  <w:tcW w:w="1396" w:type="dxa"/>
                  <w:shd w:val="clear" w:color="auto" w:fill="auto"/>
                  <w:tcMar>
                    <w:top w:w="72" w:type="dxa"/>
                    <w:left w:w="144" w:type="dxa"/>
                    <w:bottom w:w="72" w:type="dxa"/>
                    <w:right w:w="144" w:type="dxa"/>
                  </w:tcMar>
                  <w:vAlign w:val="center"/>
                  <w:hideMark/>
                </w:tcPr>
                <w:p w:rsidR="00C54DDC" w:rsidRPr="00600D40" w:rsidRDefault="00C54DDC" w:rsidP="00376AFA">
                  <w:pPr>
                    <w:widowControl/>
                    <w:suppressAutoHyphens w:val="0"/>
                    <w:spacing w:before="0" w:line="240" w:lineRule="auto"/>
                    <w:jc w:val="center"/>
                    <w:textAlignment w:val="auto"/>
                    <w:rPr>
                      <w:sz w:val="20"/>
                      <w:lang w:val="de-DE"/>
                    </w:rPr>
                  </w:pPr>
                  <w:r w:rsidRPr="00600D40">
                    <w:rPr>
                      <w:sz w:val="20"/>
                      <w:lang w:val="de-DE"/>
                    </w:rPr>
                    <w:t>100</w:t>
                  </w:r>
                </w:p>
              </w:tc>
              <w:tc>
                <w:tcPr>
                  <w:tcW w:w="904" w:type="dxa"/>
                  <w:shd w:val="clear" w:color="auto" w:fill="auto"/>
                  <w:tcMar>
                    <w:top w:w="72" w:type="dxa"/>
                    <w:left w:w="144" w:type="dxa"/>
                    <w:bottom w:w="72" w:type="dxa"/>
                    <w:right w:w="144" w:type="dxa"/>
                  </w:tcMar>
                  <w:vAlign w:val="center"/>
                  <w:hideMark/>
                </w:tcPr>
                <w:p w:rsidR="00C54DDC" w:rsidRPr="00600D40" w:rsidRDefault="00C54DDC" w:rsidP="00376AFA">
                  <w:pPr>
                    <w:widowControl/>
                    <w:suppressAutoHyphens w:val="0"/>
                    <w:spacing w:before="0" w:line="240" w:lineRule="auto"/>
                    <w:jc w:val="center"/>
                    <w:textAlignment w:val="auto"/>
                    <w:rPr>
                      <w:sz w:val="20"/>
                      <w:lang w:val="de-DE"/>
                    </w:rPr>
                  </w:pPr>
                  <w:r w:rsidRPr="00600D40">
                    <w:rPr>
                      <w:bCs/>
                      <w:sz w:val="20"/>
                      <w:lang w:val="de-DE"/>
                    </w:rPr>
                    <w:t>0°</w:t>
                  </w:r>
                </w:p>
              </w:tc>
              <w:tc>
                <w:tcPr>
                  <w:tcW w:w="1617" w:type="dxa"/>
                  <w:shd w:val="clear" w:color="auto" w:fill="auto"/>
                  <w:tcMar>
                    <w:top w:w="72" w:type="dxa"/>
                    <w:left w:w="144" w:type="dxa"/>
                    <w:bottom w:w="72" w:type="dxa"/>
                    <w:right w:w="144" w:type="dxa"/>
                  </w:tcMar>
                  <w:hideMark/>
                </w:tcPr>
                <w:p w:rsidR="00C54DDC" w:rsidRPr="00600D40" w:rsidRDefault="00C54DDC">
                  <w:pPr>
                    <w:spacing w:line="240" w:lineRule="auto"/>
                    <w:jc w:val="center"/>
                    <w:rPr>
                      <w:sz w:val="20"/>
                    </w:rPr>
                  </w:pPr>
                  <w:r w:rsidRPr="00600D40">
                    <w:rPr>
                      <w:sz w:val="20"/>
                    </w:rPr>
                    <w:t>0</w:t>
                  </w:r>
                  <w:r w:rsidR="00FE52A0">
                    <w:rPr>
                      <w:sz w:val="20"/>
                    </w:rPr>
                    <w:t>.</w:t>
                  </w:r>
                  <w:r w:rsidRPr="00600D40">
                    <w:rPr>
                      <w:sz w:val="20"/>
                    </w:rPr>
                    <w:t>2179</w:t>
                  </w:r>
                </w:p>
              </w:tc>
            </w:tr>
            <w:tr w:rsidR="00C54DDC" w:rsidRPr="00F92A31" w:rsidTr="00000813">
              <w:trPr>
                <w:trHeight w:val="123"/>
              </w:trPr>
              <w:tc>
                <w:tcPr>
                  <w:tcW w:w="1396" w:type="dxa"/>
                  <w:shd w:val="clear" w:color="auto" w:fill="F2F2F2" w:themeFill="background1" w:themeFillShade="F2"/>
                  <w:tcMar>
                    <w:top w:w="72" w:type="dxa"/>
                    <w:left w:w="144" w:type="dxa"/>
                    <w:bottom w:w="72" w:type="dxa"/>
                    <w:right w:w="144" w:type="dxa"/>
                  </w:tcMar>
                  <w:vAlign w:val="center"/>
                  <w:hideMark/>
                </w:tcPr>
                <w:p w:rsidR="00C54DDC" w:rsidRPr="00600D40" w:rsidRDefault="00C54DDC" w:rsidP="00376AFA">
                  <w:pPr>
                    <w:widowControl/>
                    <w:suppressAutoHyphens w:val="0"/>
                    <w:spacing w:before="0" w:line="240" w:lineRule="auto"/>
                    <w:jc w:val="center"/>
                    <w:textAlignment w:val="auto"/>
                    <w:rPr>
                      <w:sz w:val="20"/>
                      <w:lang w:val="de-DE"/>
                    </w:rPr>
                  </w:pPr>
                  <w:r w:rsidRPr="00600D40">
                    <w:rPr>
                      <w:sz w:val="20"/>
                      <w:lang w:val="de-DE"/>
                    </w:rPr>
                    <w:t>200</w:t>
                  </w:r>
                </w:p>
              </w:tc>
              <w:tc>
                <w:tcPr>
                  <w:tcW w:w="904" w:type="dxa"/>
                  <w:shd w:val="clear" w:color="auto" w:fill="F2F2F2" w:themeFill="background1" w:themeFillShade="F2"/>
                  <w:tcMar>
                    <w:top w:w="72" w:type="dxa"/>
                    <w:left w:w="144" w:type="dxa"/>
                    <w:bottom w:w="72" w:type="dxa"/>
                    <w:right w:w="144" w:type="dxa"/>
                  </w:tcMar>
                  <w:vAlign w:val="center"/>
                  <w:hideMark/>
                </w:tcPr>
                <w:p w:rsidR="00C54DDC" w:rsidRPr="00600D40" w:rsidRDefault="00C54DDC" w:rsidP="00376AFA">
                  <w:pPr>
                    <w:widowControl/>
                    <w:suppressAutoHyphens w:val="0"/>
                    <w:spacing w:before="0" w:line="240" w:lineRule="auto"/>
                    <w:jc w:val="center"/>
                    <w:textAlignment w:val="auto"/>
                    <w:rPr>
                      <w:sz w:val="20"/>
                      <w:lang w:val="de-DE"/>
                    </w:rPr>
                  </w:pPr>
                  <w:r w:rsidRPr="00600D40">
                    <w:rPr>
                      <w:bCs/>
                      <w:sz w:val="20"/>
                      <w:lang w:val="de-DE"/>
                    </w:rPr>
                    <w:t>4°</w:t>
                  </w:r>
                </w:p>
              </w:tc>
              <w:tc>
                <w:tcPr>
                  <w:tcW w:w="1617" w:type="dxa"/>
                  <w:shd w:val="clear" w:color="auto" w:fill="F2F2F2" w:themeFill="background1" w:themeFillShade="F2"/>
                  <w:tcMar>
                    <w:top w:w="72" w:type="dxa"/>
                    <w:left w:w="144" w:type="dxa"/>
                    <w:bottom w:w="72" w:type="dxa"/>
                    <w:right w:w="144" w:type="dxa"/>
                  </w:tcMar>
                  <w:hideMark/>
                </w:tcPr>
                <w:p w:rsidR="00C54DDC" w:rsidRPr="00600D40" w:rsidRDefault="00C54DDC">
                  <w:pPr>
                    <w:spacing w:line="240" w:lineRule="auto"/>
                    <w:jc w:val="center"/>
                    <w:rPr>
                      <w:sz w:val="20"/>
                    </w:rPr>
                  </w:pPr>
                  <w:r w:rsidRPr="00600D40">
                    <w:rPr>
                      <w:sz w:val="20"/>
                    </w:rPr>
                    <w:t>0</w:t>
                  </w:r>
                  <w:r w:rsidR="00FE52A0">
                    <w:rPr>
                      <w:sz w:val="20"/>
                    </w:rPr>
                    <w:t>.</w:t>
                  </w:r>
                  <w:r w:rsidRPr="00600D40">
                    <w:rPr>
                      <w:sz w:val="20"/>
                    </w:rPr>
                    <w:t>2308</w:t>
                  </w:r>
                </w:p>
              </w:tc>
            </w:tr>
            <w:tr w:rsidR="00C54DDC" w:rsidRPr="00F92A31" w:rsidTr="00000813">
              <w:trPr>
                <w:trHeight w:val="257"/>
              </w:trPr>
              <w:tc>
                <w:tcPr>
                  <w:tcW w:w="1396" w:type="dxa"/>
                  <w:shd w:val="clear" w:color="auto" w:fill="auto"/>
                  <w:tcMar>
                    <w:top w:w="72" w:type="dxa"/>
                    <w:left w:w="144" w:type="dxa"/>
                    <w:bottom w:w="72" w:type="dxa"/>
                    <w:right w:w="144" w:type="dxa"/>
                  </w:tcMar>
                  <w:vAlign w:val="center"/>
                  <w:hideMark/>
                </w:tcPr>
                <w:p w:rsidR="00C54DDC" w:rsidRPr="00600D40" w:rsidRDefault="00C54DDC" w:rsidP="00376AFA">
                  <w:pPr>
                    <w:widowControl/>
                    <w:suppressAutoHyphens w:val="0"/>
                    <w:spacing w:before="0" w:line="240" w:lineRule="auto"/>
                    <w:jc w:val="center"/>
                    <w:textAlignment w:val="auto"/>
                    <w:rPr>
                      <w:sz w:val="20"/>
                      <w:lang w:val="de-DE"/>
                    </w:rPr>
                  </w:pPr>
                  <w:r w:rsidRPr="00600D40">
                    <w:rPr>
                      <w:sz w:val="20"/>
                      <w:lang w:val="de-DE"/>
                    </w:rPr>
                    <w:t>300</w:t>
                  </w:r>
                </w:p>
              </w:tc>
              <w:tc>
                <w:tcPr>
                  <w:tcW w:w="904" w:type="dxa"/>
                  <w:shd w:val="clear" w:color="auto" w:fill="auto"/>
                  <w:tcMar>
                    <w:top w:w="72" w:type="dxa"/>
                    <w:left w:w="144" w:type="dxa"/>
                    <w:bottom w:w="72" w:type="dxa"/>
                    <w:right w:w="144" w:type="dxa"/>
                  </w:tcMar>
                  <w:vAlign w:val="center"/>
                  <w:hideMark/>
                </w:tcPr>
                <w:p w:rsidR="00C54DDC" w:rsidRPr="00600D40" w:rsidRDefault="00C54DDC" w:rsidP="00376AFA">
                  <w:pPr>
                    <w:widowControl/>
                    <w:suppressAutoHyphens w:val="0"/>
                    <w:spacing w:before="0" w:line="240" w:lineRule="auto"/>
                    <w:jc w:val="center"/>
                    <w:textAlignment w:val="auto"/>
                    <w:rPr>
                      <w:sz w:val="20"/>
                      <w:lang w:val="de-DE"/>
                    </w:rPr>
                  </w:pPr>
                  <w:r w:rsidRPr="00600D40">
                    <w:rPr>
                      <w:bCs/>
                      <w:sz w:val="20"/>
                      <w:lang w:val="de-DE"/>
                    </w:rPr>
                    <w:t>18°</w:t>
                  </w:r>
                </w:p>
              </w:tc>
              <w:tc>
                <w:tcPr>
                  <w:tcW w:w="1617" w:type="dxa"/>
                  <w:shd w:val="clear" w:color="auto" w:fill="auto"/>
                  <w:tcMar>
                    <w:top w:w="72" w:type="dxa"/>
                    <w:left w:w="144" w:type="dxa"/>
                    <w:bottom w:w="72" w:type="dxa"/>
                    <w:right w:w="144" w:type="dxa"/>
                  </w:tcMar>
                  <w:hideMark/>
                </w:tcPr>
                <w:p w:rsidR="00C54DDC" w:rsidRPr="00600D40" w:rsidRDefault="00C54DDC">
                  <w:pPr>
                    <w:spacing w:line="240" w:lineRule="auto"/>
                    <w:jc w:val="center"/>
                    <w:rPr>
                      <w:sz w:val="20"/>
                    </w:rPr>
                  </w:pPr>
                  <w:r w:rsidRPr="00600D40">
                    <w:rPr>
                      <w:sz w:val="20"/>
                    </w:rPr>
                    <w:t>0</w:t>
                  </w:r>
                  <w:r w:rsidR="00FE52A0">
                    <w:rPr>
                      <w:sz w:val="20"/>
                    </w:rPr>
                    <w:t>.</w:t>
                  </w:r>
                  <w:r w:rsidRPr="00600D40">
                    <w:rPr>
                      <w:sz w:val="20"/>
                    </w:rPr>
                    <w:t>2564</w:t>
                  </w:r>
                </w:p>
              </w:tc>
            </w:tr>
            <w:tr w:rsidR="00C54DDC" w:rsidRPr="00F92A31" w:rsidTr="00000813">
              <w:trPr>
                <w:trHeight w:val="234"/>
              </w:trPr>
              <w:tc>
                <w:tcPr>
                  <w:tcW w:w="1396" w:type="dxa"/>
                  <w:shd w:val="clear" w:color="auto" w:fill="F2F2F2" w:themeFill="background1" w:themeFillShade="F2"/>
                  <w:tcMar>
                    <w:top w:w="72" w:type="dxa"/>
                    <w:left w:w="144" w:type="dxa"/>
                    <w:bottom w:w="72" w:type="dxa"/>
                    <w:right w:w="144" w:type="dxa"/>
                  </w:tcMar>
                  <w:vAlign w:val="center"/>
                  <w:hideMark/>
                </w:tcPr>
                <w:p w:rsidR="00C54DDC" w:rsidRPr="00600D40" w:rsidRDefault="00C54DDC" w:rsidP="00376AFA">
                  <w:pPr>
                    <w:widowControl/>
                    <w:suppressAutoHyphens w:val="0"/>
                    <w:spacing w:before="0" w:line="240" w:lineRule="auto"/>
                    <w:jc w:val="center"/>
                    <w:textAlignment w:val="auto"/>
                    <w:rPr>
                      <w:sz w:val="20"/>
                      <w:lang w:val="de-DE"/>
                    </w:rPr>
                  </w:pPr>
                  <w:r w:rsidRPr="00600D40">
                    <w:rPr>
                      <w:sz w:val="20"/>
                      <w:lang w:val="de-DE"/>
                    </w:rPr>
                    <w:t>400</w:t>
                  </w:r>
                </w:p>
              </w:tc>
              <w:tc>
                <w:tcPr>
                  <w:tcW w:w="904" w:type="dxa"/>
                  <w:shd w:val="clear" w:color="auto" w:fill="F2F2F2" w:themeFill="background1" w:themeFillShade="F2"/>
                  <w:tcMar>
                    <w:top w:w="72" w:type="dxa"/>
                    <w:left w:w="144" w:type="dxa"/>
                    <w:bottom w:w="72" w:type="dxa"/>
                    <w:right w:w="144" w:type="dxa"/>
                  </w:tcMar>
                  <w:vAlign w:val="center"/>
                  <w:hideMark/>
                </w:tcPr>
                <w:p w:rsidR="00C54DDC" w:rsidRPr="00600D40" w:rsidRDefault="00C54DDC" w:rsidP="00376AFA">
                  <w:pPr>
                    <w:widowControl/>
                    <w:suppressAutoHyphens w:val="0"/>
                    <w:spacing w:before="0" w:line="240" w:lineRule="auto"/>
                    <w:jc w:val="center"/>
                    <w:textAlignment w:val="auto"/>
                    <w:rPr>
                      <w:sz w:val="20"/>
                      <w:lang w:val="de-DE"/>
                    </w:rPr>
                  </w:pPr>
                  <w:r w:rsidRPr="00600D40">
                    <w:rPr>
                      <w:bCs/>
                      <w:sz w:val="20"/>
                      <w:lang w:val="de-DE"/>
                    </w:rPr>
                    <w:t>38°</w:t>
                  </w:r>
                </w:p>
              </w:tc>
              <w:tc>
                <w:tcPr>
                  <w:tcW w:w="1617" w:type="dxa"/>
                  <w:shd w:val="clear" w:color="auto" w:fill="F2F2F2" w:themeFill="background1" w:themeFillShade="F2"/>
                  <w:tcMar>
                    <w:top w:w="72" w:type="dxa"/>
                    <w:left w:w="144" w:type="dxa"/>
                    <w:bottom w:w="72" w:type="dxa"/>
                    <w:right w:w="144" w:type="dxa"/>
                  </w:tcMar>
                  <w:hideMark/>
                </w:tcPr>
                <w:p w:rsidR="00C54DDC" w:rsidRPr="00600D40" w:rsidRDefault="00C54DDC">
                  <w:pPr>
                    <w:spacing w:line="240" w:lineRule="auto"/>
                    <w:jc w:val="center"/>
                    <w:rPr>
                      <w:sz w:val="20"/>
                    </w:rPr>
                  </w:pPr>
                  <w:r w:rsidRPr="00600D40">
                    <w:rPr>
                      <w:sz w:val="20"/>
                    </w:rPr>
                    <w:t>0</w:t>
                  </w:r>
                  <w:r w:rsidR="00FE52A0">
                    <w:rPr>
                      <w:sz w:val="20"/>
                    </w:rPr>
                    <w:t>.</w:t>
                  </w:r>
                  <w:r w:rsidRPr="00600D40">
                    <w:rPr>
                      <w:sz w:val="20"/>
                    </w:rPr>
                    <w:t>3077</w:t>
                  </w:r>
                </w:p>
              </w:tc>
            </w:tr>
            <w:tr w:rsidR="00C54DDC" w:rsidRPr="00F92A31" w:rsidTr="00000813">
              <w:trPr>
                <w:trHeight w:val="85"/>
              </w:trPr>
              <w:tc>
                <w:tcPr>
                  <w:tcW w:w="1396" w:type="dxa"/>
                  <w:shd w:val="clear" w:color="auto" w:fill="auto"/>
                  <w:tcMar>
                    <w:top w:w="72" w:type="dxa"/>
                    <w:left w:w="144" w:type="dxa"/>
                    <w:bottom w:w="72" w:type="dxa"/>
                    <w:right w:w="144" w:type="dxa"/>
                  </w:tcMar>
                  <w:vAlign w:val="center"/>
                  <w:hideMark/>
                </w:tcPr>
                <w:p w:rsidR="00C54DDC" w:rsidRPr="00600D40" w:rsidRDefault="00C54DDC" w:rsidP="00376AFA">
                  <w:pPr>
                    <w:widowControl/>
                    <w:suppressAutoHyphens w:val="0"/>
                    <w:spacing w:before="0" w:line="240" w:lineRule="auto"/>
                    <w:jc w:val="center"/>
                    <w:textAlignment w:val="auto"/>
                    <w:rPr>
                      <w:sz w:val="20"/>
                      <w:lang w:val="de-DE"/>
                    </w:rPr>
                  </w:pPr>
                  <w:r w:rsidRPr="00600D40">
                    <w:rPr>
                      <w:sz w:val="20"/>
                      <w:lang w:val="de-DE"/>
                    </w:rPr>
                    <w:t>450</w:t>
                  </w:r>
                </w:p>
              </w:tc>
              <w:tc>
                <w:tcPr>
                  <w:tcW w:w="904" w:type="dxa"/>
                  <w:shd w:val="clear" w:color="auto" w:fill="auto"/>
                  <w:tcMar>
                    <w:top w:w="72" w:type="dxa"/>
                    <w:left w:w="144" w:type="dxa"/>
                    <w:bottom w:w="72" w:type="dxa"/>
                    <w:right w:w="144" w:type="dxa"/>
                  </w:tcMar>
                  <w:vAlign w:val="center"/>
                  <w:hideMark/>
                </w:tcPr>
                <w:p w:rsidR="00C54DDC" w:rsidRPr="00600D40" w:rsidRDefault="00C54DDC" w:rsidP="00376AFA">
                  <w:pPr>
                    <w:widowControl/>
                    <w:suppressAutoHyphens w:val="0"/>
                    <w:spacing w:before="0" w:line="240" w:lineRule="auto"/>
                    <w:jc w:val="center"/>
                    <w:textAlignment w:val="auto"/>
                    <w:rPr>
                      <w:sz w:val="20"/>
                      <w:lang w:val="de-DE"/>
                    </w:rPr>
                  </w:pPr>
                  <w:r w:rsidRPr="00600D40">
                    <w:rPr>
                      <w:bCs/>
                      <w:sz w:val="20"/>
                      <w:lang w:val="de-DE"/>
                    </w:rPr>
                    <w:t>4</w:t>
                  </w:r>
                  <w:r>
                    <w:rPr>
                      <w:bCs/>
                      <w:sz w:val="20"/>
                      <w:lang w:val="de-DE"/>
                    </w:rPr>
                    <w:t>5</w:t>
                  </w:r>
                  <w:r w:rsidRPr="00600D40">
                    <w:rPr>
                      <w:bCs/>
                      <w:sz w:val="20"/>
                      <w:lang w:val="de-DE"/>
                    </w:rPr>
                    <w:t>°</w:t>
                  </w:r>
                </w:p>
              </w:tc>
              <w:tc>
                <w:tcPr>
                  <w:tcW w:w="1617" w:type="dxa"/>
                  <w:shd w:val="clear" w:color="auto" w:fill="auto"/>
                  <w:tcMar>
                    <w:top w:w="72" w:type="dxa"/>
                    <w:left w:w="144" w:type="dxa"/>
                    <w:bottom w:w="72" w:type="dxa"/>
                    <w:right w:w="144" w:type="dxa"/>
                  </w:tcMar>
                  <w:hideMark/>
                </w:tcPr>
                <w:p w:rsidR="00C54DDC" w:rsidRPr="00600D40" w:rsidRDefault="00C54DDC">
                  <w:pPr>
                    <w:spacing w:line="240" w:lineRule="auto"/>
                    <w:jc w:val="center"/>
                    <w:rPr>
                      <w:sz w:val="20"/>
                    </w:rPr>
                  </w:pPr>
                  <w:r w:rsidRPr="00600D40">
                    <w:rPr>
                      <w:sz w:val="20"/>
                    </w:rPr>
                    <w:t>0</w:t>
                  </w:r>
                  <w:r w:rsidR="00FE52A0">
                    <w:rPr>
                      <w:sz w:val="20"/>
                    </w:rPr>
                    <w:t>.</w:t>
                  </w:r>
                  <w:r w:rsidRPr="00600D40">
                    <w:rPr>
                      <w:sz w:val="20"/>
                    </w:rPr>
                    <w:t>3333</w:t>
                  </w:r>
                </w:p>
              </w:tc>
            </w:tr>
            <w:tr w:rsidR="00C54DDC" w:rsidRPr="00F92A31" w:rsidTr="00000813">
              <w:trPr>
                <w:trHeight w:val="85"/>
              </w:trPr>
              <w:tc>
                <w:tcPr>
                  <w:tcW w:w="3917" w:type="dxa"/>
                  <w:gridSpan w:val="3"/>
                  <w:shd w:val="clear" w:color="auto" w:fill="auto"/>
                  <w:tcMar>
                    <w:top w:w="72" w:type="dxa"/>
                    <w:left w:w="144" w:type="dxa"/>
                    <w:bottom w:w="72" w:type="dxa"/>
                    <w:right w:w="144" w:type="dxa"/>
                  </w:tcMar>
                  <w:vAlign w:val="center"/>
                </w:tcPr>
                <w:p w:rsidR="00C54DDC" w:rsidRPr="00600D40" w:rsidRDefault="00C54DDC" w:rsidP="00376AFA">
                  <w:pPr>
                    <w:spacing w:line="240" w:lineRule="auto"/>
                    <w:jc w:val="left"/>
                    <w:rPr>
                      <w:sz w:val="20"/>
                    </w:rPr>
                  </w:pPr>
                  <w:r w:rsidRPr="00600D40">
                    <w:rPr>
                      <w:sz w:val="20"/>
                    </w:rPr>
                    <w:t>*D</w:t>
                  </w:r>
                  <w:r w:rsidRPr="00600D40">
                    <w:rPr>
                      <w:sz w:val="20"/>
                      <w:vertAlign w:val="subscript"/>
                    </w:rPr>
                    <w:t>torus</w:t>
                  </w:r>
                  <w:r w:rsidRPr="00600D40">
                    <w:rPr>
                      <w:sz w:val="20"/>
                    </w:rPr>
                    <w:t xml:space="preserve"> = 4</w:t>
                  </w:r>
                  <w:r>
                    <w:rPr>
                      <w:sz w:val="20"/>
                    </w:rPr>
                    <w:t>5</w:t>
                  </w:r>
                  <w:r w:rsidRPr="00600D40">
                    <w:rPr>
                      <w:sz w:val="20"/>
                    </w:rPr>
                    <w:t>.</w:t>
                  </w:r>
                  <w:r>
                    <w:rPr>
                      <w:sz w:val="20"/>
                    </w:rPr>
                    <w:t>0</w:t>
                  </w:r>
                  <w:r w:rsidRPr="00600D40">
                    <w:rPr>
                      <w:sz w:val="20"/>
                    </w:rPr>
                    <w:t xml:space="preserve"> mm</w:t>
                  </w:r>
                </w:p>
              </w:tc>
            </w:tr>
          </w:tbl>
          <w:p w:rsidR="00C54DDC" w:rsidRDefault="00C54DDC" w:rsidP="00376AFA">
            <w:pPr>
              <w:tabs>
                <w:tab w:val="left" w:pos="340"/>
                <w:tab w:val="right" w:pos="8959"/>
              </w:tabs>
              <w:spacing w:line="360" w:lineRule="auto"/>
              <w:jc w:val="center"/>
            </w:pPr>
          </w:p>
        </w:tc>
      </w:tr>
      <w:tr w:rsidR="00C54DDC" w:rsidTr="00000813">
        <w:tc>
          <w:tcPr>
            <w:tcW w:w="6611" w:type="dxa"/>
          </w:tcPr>
          <w:p w:rsidR="00C54DDC" w:rsidRPr="003B5CAE" w:rsidRDefault="00C54DDC" w:rsidP="00C54DDC">
            <w:pPr>
              <w:pStyle w:val="Caption"/>
              <w:spacing w:line="360" w:lineRule="auto"/>
              <w:jc w:val="left"/>
            </w:pPr>
            <w:r>
              <w:t xml:space="preserve">Table2 Parameters </w:t>
            </w:r>
            <w:r w:rsidRPr="008F012A">
              <w:t>tilting angle</w:t>
            </w:r>
            <w:r>
              <w:t xml:space="preserve"> and</w:t>
            </w:r>
            <w:r w:rsidRPr="008F012A">
              <w:t xml:space="preserve"> height</w:t>
            </w:r>
          </w:p>
        </w:tc>
      </w:tr>
    </w:tbl>
    <w:p w:rsidR="00C54DDC" w:rsidRDefault="00C54DDC" w:rsidP="0078675F">
      <w:pPr>
        <w:spacing w:line="360" w:lineRule="auto"/>
        <w:rPr>
          <w:rFonts w:asciiTheme="majorHAnsi" w:eastAsiaTheme="majorEastAsia" w:hAnsiTheme="majorHAnsi" w:cstheme="majorBidi"/>
          <w:b/>
          <w:bCs/>
          <w:color w:val="4F81BD" w:themeColor="accent1"/>
          <w:sz w:val="26"/>
          <w:szCs w:val="26"/>
        </w:rPr>
      </w:pPr>
      <w:r w:rsidRPr="002F1D80">
        <w:t>Tabl</w:t>
      </w:r>
      <w:r>
        <w:t>e 2 shows the temporal development of the tilting angle α and vortex dimension height H in relation to the initial torus diameter</w:t>
      </w:r>
      <w:r w:rsidRPr="002F1D80">
        <w:t xml:space="preserve"> </w:t>
      </w:r>
      <w:r>
        <w:t>D</w:t>
      </w:r>
      <w:r w:rsidRPr="00886A1F">
        <w:rPr>
          <w:vertAlign w:val="subscript"/>
          <w:lang w:val="en-GB"/>
        </w:rPr>
        <w:t>torus</w:t>
      </w:r>
      <w:r w:rsidRPr="002F1D80">
        <w:t>.</w:t>
      </w:r>
      <w:r>
        <w:t xml:space="preserve"> </w:t>
      </w:r>
      <w:r w:rsidR="008F2E78">
        <w:t xml:space="preserve">The height is defined in Fig. 12 as the maximum axial extension of the vortex </w:t>
      </w:r>
      <w:r w:rsidR="00954822">
        <w:t xml:space="preserve">core between wave trough and crest. It is a measure of the wave amplitude. </w:t>
      </w:r>
      <w:r>
        <w:t>During the life cycle t</w:t>
      </w:r>
      <w:r w:rsidRPr="002C3C57">
        <w:t xml:space="preserve">he </w:t>
      </w:r>
      <w:r>
        <w:t xml:space="preserve">torus diameter seems to </w:t>
      </w:r>
      <w:r w:rsidR="00E0257E">
        <w:t xml:space="preserve">remain </w:t>
      </w:r>
      <w:r>
        <w:t>nearly constant. As a reference</w:t>
      </w:r>
      <w:r w:rsidR="00836570">
        <w:t>,</w:t>
      </w:r>
      <w:r>
        <w:t xml:space="preserve"> the geometry is defined by the </w:t>
      </w:r>
      <w:r w:rsidRPr="004F5E5A">
        <w:t xml:space="preserve">iso-surfaces of the </w:t>
      </w:r>
      <w:r>
        <w:t>Q</w:t>
      </w:r>
      <w:r w:rsidRPr="004F5E5A">
        <w:t>-criterion</w:t>
      </w:r>
      <w:r>
        <w:t xml:space="preserve"> with a </w:t>
      </w:r>
      <w:r w:rsidRPr="004F5E5A">
        <w:t>value</w:t>
      </w:r>
      <w:r>
        <w:t> of </w:t>
      </w:r>
      <w:r w:rsidRPr="004F5E5A">
        <w:t>-50.0</w:t>
      </w:r>
      <w:r>
        <w:t>.</w:t>
      </w:r>
    </w:p>
    <w:p w:rsidR="00834934" w:rsidRDefault="00834934" w:rsidP="003E181C">
      <w:pPr>
        <w:pStyle w:val="Heading2"/>
      </w:pPr>
      <w:bookmarkStart w:id="11" w:name="_Toc417902889"/>
      <w:r>
        <w:t>3.</w:t>
      </w:r>
      <w:r w:rsidR="002E6EC5">
        <w:t>3</w:t>
      </w:r>
      <w:r>
        <w:t xml:space="preserve"> </w:t>
      </w:r>
      <w:r w:rsidR="006F70AC">
        <w:t>Visualization via 2-D</w:t>
      </w:r>
      <w:r>
        <w:t xml:space="preserve"> POD Analysis</w:t>
      </w:r>
      <w:r w:rsidR="00EE2F8C" w:rsidRPr="00EE2F8C">
        <w:t xml:space="preserve"> </w:t>
      </w:r>
      <w:r w:rsidR="00EE2F8C">
        <w:t>of the cylindrical projection layer</w:t>
      </w:r>
      <w:bookmarkEnd w:id="11"/>
    </w:p>
    <w:p w:rsidR="0096232B" w:rsidRPr="007A5DC2" w:rsidRDefault="00E0257E" w:rsidP="0096232B">
      <w:pPr>
        <w:widowControl/>
        <w:suppressAutoHyphens w:val="0"/>
        <w:spacing w:before="0" w:line="360" w:lineRule="auto"/>
        <w:textAlignment w:val="auto"/>
      </w:pPr>
      <w:r>
        <w:t xml:space="preserve">The </w:t>
      </w:r>
      <w:r w:rsidR="00FF0E75">
        <w:t xml:space="preserve">geometrical transformation into the vortex-fixed cylindrical coordinates allows us to extract information on cylindrical surfaces centered </w:t>
      </w:r>
      <w:r w:rsidR="00836570">
        <w:t xml:space="preserve">on </w:t>
      </w:r>
      <w:r w:rsidR="00FF0E75">
        <w:t xml:space="preserve">the vortex axis. </w:t>
      </w:r>
      <w:r w:rsidR="00954822">
        <w:t xml:space="preserve">This principle is illustrated in Fig. 13 where </w:t>
      </w:r>
      <w:r w:rsidR="0026248D">
        <w:t>a cylind</w:t>
      </w:r>
      <w:r w:rsidR="00954822">
        <w:t>rical surface (Fig. 13 center) is cut out of the original data (Fig. 13 left-hand side</w:t>
      </w:r>
      <w:r w:rsidR="00954822" w:rsidRPr="00954822">
        <w:t xml:space="preserve">) </w:t>
      </w:r>
      <w:r w:rsidR="00954822">
        <w:t xml:space="preserve">and is finally displayed as a planar sheet </w:t>
      </w:r>
      <w:r w:rsidR="0026248D">
        <w:t>with the horiz</w:t>
      </w:r>
      <w:r w:rsidR="00954822">
        <w:t xml:space="preserve">ontal axis along the circumference (Fig. 13 right-hand side). This illustration is used in the following figures. </w:t>
      </w:r>
      <w:r w:rsidR="008728C3">
        <w:t>For the</w:t>
      </w:r>
      <w:r w:rsidR="00FF0E75">
        <w:t xml:space="preserve"> </w:t>
      </w:r>
      <w:r w:rsidR="00954822">
        <w:t xml:space="preserve">cylindrical surface with </w:t>
      </w:r>
      <w:r w:rsidR="008728C3">
        <w:t>radius r</w:t>
      </w:r>
      <w:r w:rsidR="005C2D2D">
        <w:t> </w:t>
      </w:r>
      <w:r w:rsidR="008728C3">
        <w:t>=</w:t>
      </w:r>
      <w:r w:rsidR="005C2D2D">
        <w:t> </w:t>
      </w:r>
      <w:r w:rsidR="008728C3">
        <w:t xml:space="preserve">14 mm </w:t>
      </w:r>
      <w:r w:rsidR="002A6A37">
        <w:t xml:space="preserve">(smaller than the torus radius) </w:t>
      </w:r>
      <w:r w:rsidR="008728C3">
        <w:t xml:space="preserve">the </w:t>
      </w:r>
      <w:r w:rsidR="007B0099">
        <w:t>2-D</w:t>
      </w:r>
      <w:r w:rsidR="007E05D6">
        <w:t xml:space="preserve"> </w:t>
      </w:r>
      <w:r w:rsidR="008728C3">
        <w:t xml:space="preserve">POD analysis is applied </w:t>
      </w:r>
      <w:r w:rsidR="00836570">
        <w:t xml:space="preserve">to </w:t>
      </w:r>
      <w:r w:rsidR="008728C3">
        <w:t xml:space="preserve">the </w:t>
      </w:r>
      <w:r w:rsidR="007B0099">
        <w:t xml:space="preserve">streamwise </w:t>
      </w:r>
      <w:r w:rsidR="008728C3">
        <w:t xml:space="preserve">velocity </w:t>
      </w:r>
      <w:r w:rsidR="008728C3" w:rsidRPr="00B407D2">
        <w:t xml:space="preserve">component </w:t>
      </w:r>
      <w:r w:rsidR="00B407D2" w:rsidRPr="00B407D2">
        <w:t>v</w:t>
      </w:r>
      <w:r w:rsidR="00B407D2" w:rsidRPr="00B407D2">
        <w:rPr>
          <w:vertAlign w:val="subscript"/>
        </w:rPr>
        <w:t>z</w:t>
      </w:r>
      <w:r w:rsidR="008728C3" w:rsidRPr="003E181C">
        <w:t xml:space="preserve"> </w:t>
      </w:r>
      <w:r w:rsidR="00954822">
        <w:t>(</w:t>
      </w:r>
      <w:r w:rsidR="002A6A37">
        <w:t xml:space="preserve">see </w:t>
      </w:r>
      <w:r w:rsidR="00954822">
        <w:t xml:space="preserve">Fig. 15) </w:t>
      </w:r>
      <w:r w:rsidR="008728C3">
        <w:t xml:space="preserve">and the </w:t>
      </w:r>
      <w:r w:rsidR="007B0099">
        <w:t xml:space="preserve">streamwise </w:t>
      </w:r>
      <w:r w:rsidR="008728C3">
        <w:t xml:space="preserve">vorticity component </w:t>
      </w:r>
      <w:r w:rsidR="008728C3" w:rsidRPr="003E181C">
        <w:t>ω</w:t>
      </w:r>
      <w:r w:rsidR="008728C3" w:rsidRPr="003E181C">
        <w:rPr>
          <w:b/>
          <w:vertAlign w:val="subscript"/>
          <w:lang w:val="en-GB"/>
        </w:rPr>
        <w:t>z</w:t>
      </w:r>
      <w:r w:rsidR="00954822">
        <w:rPr>
          <w:lang w:val="en-GB"/>
        </w:rPr>
        <w:t xml:space="preserve"> (</w:t>
      </w:r>
      <w:r w:rsidR="002A6A37">
        <w:rPr>
          <w:lang w:val="en-GB"/>
        </w:rPr>
        <w:t xml:space="preserve">see </w:t>
      </w:r>
      <w:r w:rsidR="00954822">
        <w:rPr>
          <w:lang w:val="en-GB"/>
        </w:rPr>
        <w:t>Fig. 16)</w:t>
      </w:r>
      <w:r w:rsidR="00A03327">
        <w:rPr>
          <w:lang w:val="en-GB"/>
        </w:rPr>
        <w:t>.</w:t>
      </w:r>
      <w:r w:rsidR="008728C3">
        <w:t xml:space="preserve"> </w:t>
      </w:r>
      <w:r w:rsidR="00F46540" w:rsidRPr="00E92E23">
        <w:t>Fig. </w:t>
      </w:r>
      <w:r w:rsidR="002979A7" w:rsidRPr="00E92E23">
        <w:t>1</w:t>
      </w:r>
      <w:r w:rsidR="002979A7">
        <w:t>4</w:t>
      </w:r>
      <w:r w:rsidR="002979A7" w:rsidRPr="00E92E23">
        <w:t xml:space="preserve"> </w:t>
      </w:r>
      <w:r w:rsidR="008728C3" w:rsidRPr="00E92E23">
        <w:t>shows the energy distribution diagram</w:t>
      </w:r>
      <w:r w:rsidR="007E05D6" w:rsidRPr="00E92E23">
        <w:t xml:space="preserve"> for </w:t>
      </w:r>
      <w:r w:rsidR="007B0099" w:rsidRPr="00E92E23">
        <w:t>both</w:t>
      </w:r>
      <w:r w:rsidR="008728C3" w:rsidRPr="00E92E23">
        <w:t>.</w:t>
      </w:r>
      <w:r w:rsidR="00954822">
        <w:t xml:space="preserve"> T</w:t>
      </w:r>
      <w:r w:rsidR="00FF0E75">
        <w:t xml:space="preserve">he mean </w:t>
      </w:r>
      <w:r w:rsidR="00745865">
        <w:t>data field (</w:t>
      </w:r>
      <w:r w:rsidR="00FF0E75">
        <w:t>mode</w:t>
      </w:r>
      <w:r w:rsidR="00745865">
        <w:t xml:space="preserve"> no. 0)</w:t>
      </w:r>
      <w:r w:rsidR="00FF0E75">
        <w:t xml:space="preserve"> of v</w:t>
      </w:r>
      <w:r w:rsidR="00FF0E75" w:rsidRPr="009B000B">
        <w:rPr>
          <w:vertAlign w:val="subscript"/>
        </w:rPr>
        <w:t>z</w:t>
      </w:r>
      <w:r w:rsidR="00FF0E75">
        <w:t xml:space="preserve"> (</w:t>
      </w:r>
      <w:r w:rsidR="00F46540">
        <w:t>Fig. </w:t>
      </w:r>
      <w:r w:rsidR="002979A7">
        <w:t>15</w:t>
      </w:r>
      <w:r w:rsidR="00FF0E75">
        <w:t>) clearly shows the regular pattern of the azimuthal wave</w:t>
      </w:r>
      <w:r w:rsidR="007B0099">
        <w:t xml:space="preserve">-type structure with a </w:t>
      </w:r>
      <w:r w:rsidR="00FF0E75">
        <w:t>vari</w:t>
      </w:r>
      <w:r w:rsidR="007B0099">
        <w:t>co</w:t>
      </w:r>
      <w:r w:rsidR="00FF0E75">
        <w:t>s</w:t>
      </w:r>
      <w:r w:rsidR="007B0099">
        <w:t>e</w:t>
      </w:r>
      <w:r w:rsidR="00FF0E75">
        <w:t xml:space="preserve"> modulation of the thickness of the </w:t>
      </w:r>
      <w:r w:rsidR="007B0099">
        <w:t>band</w:t>
      </w:r>
      <w:r w:rsidR="00FF0E75">
        <w:t xml:space="preserve">. </w:t>
      </w:r>
      <w:r w:rsidR="007B0099">
        <w:t xml:space="preserve">Note that mode 1 has roughly the same structure but with inverse sign. </w:t>
      </w:r>
      <w:r w:rsidR="003C5163">
        <w:t xml:space="preserve">Therefore the energy of both modes can be superposed. This leads either to </w:t>
      </w:r>
      <w:r w:rsidR="00A03327">
        <w:t>amplification</w:t>
      </w:r>
      <w:r w:rsidR="0026248D">
        <w:t xml:space="preserve"> or</w:t>
      </w:r>
      <w:r w:rsidR="003C5163">
        <w:t xml:space="preserve"> weakening of the accentuation of the azimuthal wave. </w:t>
      </w:r>
      <w:r w:rsidR="00836570">
        <w:t xml:space="preserve">During </w:t>
      </w:r>
      <w:r w:rsidR="007B0099">
        <w:t xml:space="preserve">the early phase, mode 1 </w:t>
      </w:r>
      <w:r w:rsidR="008A3AA9">
        <w:t>counter</w:t>
      </w:r>
      <w:r w:rsidR="00836570">
        <w:t xml:space="preserve"> </w:t>
      </w:r>
      <w:r w:rsidR="008A3AA9">
        <w:t>balances the</w:t>
      </w:r>
      <w:r w:rsidR="007B0099">
        <w:t xml:space="preserve"> </w:t>
      </w:r>
      <w:r w:rsidR="008A3AA9">
        <w:t xml:space="preserve">pattern of mode </w:t>
      </w:r>
      <w:r w:rsidR="00836570">
        <w:t>no. </w:t>
      </w:r>
      <w:r w:rsidR="008A3AA9">
        <w:t xml:space="preserve">0 such that </w:t>
      </w:r>
      <w:r w:rsidR="007B0099">
        <w:t xml:space="preserve">the ring remains of toroidal shape. </w:t>
      </w:r>
      <w:r w:rsidR="008A3AA9">
        <w:t xml:space="preserve">Interestingly, the second mode shows a </w:t>
      </w:r>
      <w:r w:rsidR="00FF0E75">
        <w:t>zigzag pattern of oblique</w:t>
      </w:r>
      <w:r w:rsidR="00FF0E75" w:rsidRPr="009B000B">
        <w:t xml:space="preserve"> </w:t>
      </w:r>
      <w:r w:rsidR="00FF0E75">
        <w:t xml:space="preserve">structures with a phase shift of 180° between the blue and red peak regions as already observed in </w:t>
      </w:r>
      <w:r w:rsidR="00836570">
        <w:t xml:space="preserve">a </w:t>
      </w:r>
      <w:r w:rsidR="00FF0E75">
        <w:t xml:space="preserve">similar </w:t>
      </w:r>
      <w:r w:rsidR="008A3AA9">
        <w:t>shape</w:t>
      </w:r>
      <w:r w:rsidR="00FF0E75">
        <w:t xml:space="preserve"> in</w:t>
      </w:r>
      <w:r w:rsidR="00F46540" w:rsidRPr="00F46540">
        <w:t xml:space="preserve"> </w:t>
      </w:r>
      <w:r w:rsidR="00F46540">
        <w:t>Fig. 10</w:t>
      </w:r>
      <w:r w:rsidR="00FF0E75">
        <w:t xml:space="preserve">. When we compare our results to the DNS simulations by </w:t>
      </w:r>
      <w:r w:rsidR="0099455A" w:rsidRPr="00125F7C">
        <w:rPr>
          <w:color w:val="0033CC"/>
        </w:rPr>
        <w:t>Archer</w:t>
      </w:r>
      <w:r w:rsidR="0099455A">
        <w:rPr>
          <w:color w:val="0033CC"/>
        </w:rPr>
        <w:t> et al. (2008)</w:t>
      </w:r>
      <w:r w:rsidR="00FF0E75">
        <w:t xml:space="preserve"> </w:t>
      </w:r>
      <w:r w:rsidR="00FF0E75" w:rsidRPr="00000813">
        <w:t xml:space="preserve">it is obvious that the observed patterns belong to the secondary </w:t>
      </w:r>
      <w:r w:rsidR="008A3AA9">
        <w:t xml:space="preserve">vortex </w:t>
      </w:r>
      <w:r w:rsidR="00FF0E75" w:rsidRPr="00000813">
        <w:t xml:space="preserve">structures </w:t>
      </w:r>
      <w:r w:rsidR="008A3AA9">
        <w:t xml:space="preserve">formed by </w:t>
      </w:r>
      <w:r w:rsidR="00FF0E75" w:rsidRPr="00000813">
        <w:t xml:space="preserve">the </w:t>
      </w:r>
      <w:r w:rsidR="008A3AA9">
        <w:t>‘</w:t>
      </w:r>
      <w:r w:rsidR="00FF0E75" w:rsidRPr="00000813">
        <w:t>halo</w:t>
      </w:r>
      <w:r w:rsidR="008A3AA9">
        <w:t>’</w:t>
      </w:r>
      <w:r w:rsidR="00FF0E75" w:rsidRPr="00000813">
        <w:t xml:space="preserve"> </w:t>
      </w:r>
      <w:r w:rsidR="00E20BE8" w:rsidRPr="007A5DC2">
        <w:t>vorticity around the torus</w:t>
      </w:r>
      <w:r w:rsidR="00FF0E75" w:rsidRPr="007A5DC2">
        <w:t xml:space="preserve">. </w:t>
      </w:r>
    </w:p>
    <w:p w:rsidR="00FF0E75" w:rsidRDefault="00FF0E75" w:rsidP="00FF0E75">
      <w:pPr>
        <w:widowControl/>
        <w:suppressAutoHyphens w:val="0"/>
        <w:spacing w:before="0" w:line="360" w:lineRule="auto"/>
        <w:textAlignment w:val="auto"/>
      </w:pPr>
      <w:r w:rsidRPr="007A5DC2">
        <w:lastRenderedPageBreak/>
        <w:t>The chronological sequence of mode coefficient no. 2 (</w:t>
      </w:r>
      <w:r w:rsidR="00F46540">
        <w:t>Fig. </w:t>
      </w:r>
      <w:r w:rsidR="002979A7">
        <w:t>16</w:t>
      </w:r>
      <w:r w:rsidRPr="007A5DC2">
        <w:t>) illustrates a negative sign</w:t>
      </w:r>
      <w:r>
        <w:t xml:space="preserve"> from </w:t>
      </w:r>
      <w:r w:rsidR="009715AB">
        <w:t>s</w:t>
      </w:r>
      <w:r>
        <w:t>napshot 275 to 625 with a negative peak near snapshot 500. At the same time</w:t>
      </w:r>
      <w:r w:rsidR="009715AB">
        <w:t>,</w:t>
      </w:r>
      <w:r>
        <w:t xml:space="preserve"> mode no. 1</w:t>
      </w:r>
      <w:r w:rsidR="007A667B">
        <w:t xml:space="preserve"> </w:t>
      </w:r>
      <w:r w:rsidR="003C5163">
        <w:t xml:space="preserve">has increasing magnitude continuously </w:t>
      </w:r>
      <w:r w:rsidR="00C46E9E">
        <w:t xml:space="preserve">counter-acting against mode 0 </w:t>
      </w:r>
      <w:r w:rsidR="007A667B">
        <w:t>thus the</w:t>
      </w:r>
      <w:r w:rsidR="00C46E9E">
        <w:t xml:space="preserve"> sum of both </w:t>
      </w:r>
      <w:r w:rsidR="003C5163">
        <w:t xml:space="preserve">(both POD patterns are of similar structure, see above) </w:t>
      </w:r>
      <w:r>
        <w:t xml:space="preserve">decreases in energy </w:t>
      </w:r>
      <w:r w:rsidR="009715AB">
        <w:t xml:space="preserve">so </w:t>
      </w:r>
      <w:r>
        <w:t xml:space="preserve">that </w:t>
      </w:r>
      <w:r w:rsidR="00C46E9E">
        <w:t xml:space="preserve">the remaining most </w:t>
      </w:r>
      <w:r>
        <w:t xml:space="preserve">dominant mode </w:t>
      </w:r>
      <w:r w:rsidR="009715AB">
        <w:t xml:space="preserve">is </w:t>
      </w:r>
      <w:r>
        <w:t>then no. 2</w:t>
      </w:r>
      <w:r w:rsidR="009715AB">
        <w:t>,</w:t>
      </w:r>
      <w:r>
        <w:t xml:space="preserve"> which forms the mesh-like structure of the halo around the core</w:t>
      </w:r>
      <w:r w:rsidR="0096232B">
        <w:t>.</w:t>
      </w:r>
    </w:p>
    <w:p w:rsidR="008D3A9A" w:rsidRDefault="008D3A9A">
      <w:pPr>
        <w:widowControl/>
        <w:suppressAutoHyphens w:val="0"/>
        <w:spacing w:before="0" w:line="240" w:lineRule="auto"/>
        <w:jc w:val="left"/>
        <w:textAlignment w:val="auto"/>
        <w:rPr>
          <w:b/>
          <w:i/>
        </w:rPr>
      </w:pPr>
    </w:p>
    <w:p w:rsidR="00C54DDC" w:rsidRDefault="00F46540" w:rsidP="00BE40EE">
      <w:pPr>
        <w:spacing w:line="360" w:lineRule="auto"/>
        <w:rPr>
          <w:sz w:val="28"/>
        </w:rPr>
      </w:pPr>
      <w:r>
        <w:t>Fig. </w:t>
      </w:r>
      <w:r w:rsidR="002A6A37">
        <w:t>17</w:t>
      </w:r>
      <w:r w:rsidR="002979A7" w:rsidRPr="00E15576">
        <w:t xml:space="preserve"> </w:t>
      </w:r>
      <w:r w:rsidR="000B2B3C" w:rsidRPr="00E15576">
        <w:t xml:space="preserve">displays the modes deduced from 2-D POD of the streamwise vorticity on the cylindrical surface around the </w:t>
      </w:r>
      <w:r w:rsidR="002A6A37">
        <w:t>torus</w:t>
      </w:r>
      <w:r w:rsidR="002A6A37" w:rsidRPr="00E15576">
        <w:t xml:space="preserve"> </w:t>
      </w:r>
      <w:r w:rsidR="000B2B3C" w:rsidRPr="00E15576">
        <w:t xml:space="preserve">center. </w:t>
      </w:r>
      <w:r w:rsidR="0049118B" w:rsidRPr="00E15576">
        <w:t xml:space="preserve">Mode 0 clearly highlights the regular arrangement of the 6 pairs of counter-rotating streamwise vortices along the cylindrical surface in </w:t>
      </w:r>
      <w:r w:rsidR="009715AB">
        <w:t xml:space="preserve">the </w:t>
      </w:r>
      <w:r w:rsidR="0049118B" w:rsidRPr="00E15576">
        <w:t xml:space="preserve">form of straight vertical bands of interchanging colors. </w:t>
      </w:r>
      <w:r w:rsidR="000B2B3C" w:rsidRPr="00E15576">
        <w:t>Again, mode 1 shows ident</w:t>
      </w:r>
      <w:r w:rsidR="00C54DDC" w:rsidRPr="00E15576">
        <w:t>ical patterns</w:t>
      </w:r>
      <w:r w:rsidR="00E15576">
        <w:t xml:space="preserve"> </w:t>
      </w:r>
      <w:r w:rsidR="009715AB">
        <w:t xml:space="preserve">to </w:t>
      </w:r>
      <w:r w:rsidR="00E15576">
        <w:t xml:space="preserve">mode </w:t>
      </w:r>
      <w:r w:rsidR="000B2B3C" w:rsidRPr="00E15576">
        <w:t>0</w:t>
      </w:r>
      <w:r w:rsidR="00C54DDC" w:rsidRPr="00E15576">
        <w:t xml:space="preserve"> but with </w:t>
      </w:r>
      <w:r w:rsidR="000B2B3C" w:rsidRPr="00E15576">
        <w:t xml:space="preserve">inverse </w:t>
      </w:r>
      <w:r w:rsidR="00C54DDC" w:rsidRPr="00E15576">
        <w:t>sign</w:t>
      </w:r>
      <w:r w:rsidR="003C5163">
        <w:t xml:space="preserve"> so that their energy can be superposed</w:t>
      </w:r>
      <w:r w:rsidR="00C54DDC" w:rsidRPr="00E15576">
        <w:t xml:space="preserve">. </w:t>
      </w:r>
      <w:r w:rsidR="00BA58FC">
        <w:t>When mode 1 is at maximum magnitude at snapshot 500 it is counteracting with maximum strength against the energy of mode 0. Thus both cancel each other to certain degree. Meanwhile the magnitude of mode 2 is rising and reaches a maximum at about 620. T</w:t>
      </w:r>
      <w:r w:rsidR="000B2B3C">
        <w:t xml:space="preserve">he </w:t>
      </w:r>
      <w:r w:rsidR="00C54DDC">
        <w:t xml:space="preserve">pattern of </w:t>
      </w:r>
      <w:r w:rsidR="009715AB">
        <w:t xml:space="preserve">the </w:t>
      </w:r>
      <w:r w:rsidR="00C54DDC">
        <w:t>second mode of the streamwise vorticity ω</w:t>
      </w:r>
      <w:r w:rsidR="00C54DDC" w:rsidRPr="009B000B">
        <w:rPr>
          <w:vertAlign w:val="subscript"/>
        </w:rPr>
        <w:t>z</w:t>
      </w:r>
      <w:r w:rsidR="00C54DDC">
        <w:t xml:space="preserve"> (</w:t>
      </w:r>
      <w:r>
        <w:t>Fig. </w:t>
      </w:r>
      <w:r w:rsidR="002979A7">
        <w:t>17</w:t>
      </w:r>
      <w:r w:rsidR="00C54DDC">
        <w:t>)</w:t>
      </w:r>
      <w:r w:rsidR="000B2B3C">
        <w:t xml:space="preserve"> again reveals </w:t>
      </w:r>
      <w:r w:rsidR="0049118B">
        <w:t xml:space="preserve">that the flow contains </w:t>
      </w:r>
      <w:r w:rsidR="00C54DDC">
        <w:t xml:space="preserve">a significant </w:t>
      </w:r>
      <w:r w:rsidR="00E15576">
        <w:t xml:space="preserve">part </w:t>
      </w:r>
      <w:r w:rsidR="00C54DDC">
        <w:t>of oblique structures</w:t>
      </w:r>
      <w:r w:rsidR="00BA58FC">
        <w:t xml:space="preserve"> to later times</w:t>
      </w:r>
      <w:r w:rsidR="00C54DDC">
        <w:t>, but with somewhat less regularity than observed for mode no. 2 in v</w:t>
      </w:r>
      <w:r w:rsidR="00C54DDC" w:rsidRPr="009B000B">
        <w:rPr>
          <w:vertAlign w:val="subscript"/>
        </w:rPr>
        <w:t>z</w:t>
      </w:r>
      <w:r w:rsidR="00E15576">
        <w:t xml:space="preserve"> </w:t>
      </w:r>
      <w:r w:rsidR="00FE5FF1">
        <w:t xml:space="preserve">component </w:t>
      </w:r>
      <w:r w:rsidR="00E24585">
        <w:t>show</w:t>
      </w:r>
      <w:r w:rsidR="00FE5FF1">
        <w:t>n</w:t>
      </w:r>
      <w:r w:rsidR="00E24585">
        <w:t xml:space="preserve"> in Fig. 15. </w:t>
      </w:r>
      <w:r w:rsidR="00E15576">
        <w:t>Nevertheless, the same zig</w:t>
      </w:r>
      <w:r w:rsidR="00A03327">
        <w:t>-</w:t>
      </w:r>
      <w:r w:rsidR="00E15576">
        <w:t xml:space="preserve">zag type of pattern is observed herein too. </w:t>
      </w:r>
      <w:r w:rsidR="00C54DDC">
        <w:rPr>
          <w:vertAlign w:val="subscript"/>
        </w:rPr>
        <w:t xml:space="preserve"> </w:t>
      </w:r>
    </w:p>
    <w:p w:rsidR="00140DDF" w:rsidRDefault="00140DDF" w:rsidP="003E181C">
      <w:pPr>
        <w:pStyle w:val="Heading2"/>
      </w:pPr>
      <w:bookmarkStart w:id="12" w:name="_Ref387247940"/>
      <w:bookmarkStart w:id="13" w:name="_Toc417902890"/>
      <w:r>
        <w:t>3.</w:t>
      </w:r>
      <w:r w:rsidR="002E6EC5">
        <w:t>4</w:t>
      </w:r>
      <w:r>
        <w:t xml:space="preserve"> </w:t>
      </w:r>
      <w:r w:rsidR="006F70AC">
        <w:t>Visualization via 3-D</w:t>
      </w:r>
      <w:r>
        <w:t xml:space="preserve"> DMD Analysis</w:t>
      </w:r>
      <w:r w:rsidR="009C7E72">
        <w:t xml:space="preserve"> based</w:t>
      </w:r>
      <w:r w:rsidR="00716A4B">
        <w:t xml:space="preserve"> on</w:t>
      </w:r>
      <w:r w:rsidR="009C7E72">
        <w:t xml:space="preserve"> Q-criterion</w:t>
      </w:r>
      <w:bookmarkEnd w:id="12"/>
      <w:bookmarkEnd w:id="13"/>
      <w:r w:rsidR="009C7E72">
        <w:t xml:space="preserve"> </w:t>
      </w:r>
      <w:r>
        <w:t xml:space="preserve"> </w:t>
      </w:r>
    </w:p>
    <w:p w:rsidR="0078675F" w:rsidRDefault="00C54DDC" w:rsidP="0078675F">
      <w:pPr>
        <w:spacing w:line="360" w:lineRule="auto"/>
      </w:pPr>
      <w:r>
        <w:t>In order to reconstruct the domina</w:t>
      </w:r>
      <w:r w:rsidR="00150140">
        <w:t>n</w:t>
      </w:r>
      <w:r>
        <w:t xml:space="preserve">t vortex dynamics from the measurement, </w:t>
      </w:r>
      <w:r w:rsidR="00E15576">
        <w:t xml:space="preserve">the experimental raw data were </w:t>
      </w:r>
      <w:r>
        <w:t xml:space="preserve">analyzed </w:t>
      </w:r>
      <w:r w:rsidR="00BC7691">
        <w:t xml:space="preserve">in a second run </w:t>
      </w:r>
      <w:r>
        <w:t xml:space="preserve">via the method of </w:t>
      </w:r>
      <w:r w:rsidR="00B53A3F">
        <w:t>D</w:t>
      </w:r>
      <w:r>
        <w:t xml:space="preserve">ynamic </w:t>
      </w:r>
      <w:r w:rsidR="00B53A3F">
        <w:t xml:space="preserve">Mode Decomposition </w:t>
      </w:r>
      <w:r>
        <w:t>(DMD)</w:t>
      </w:r>
      <w:r w:rsidR="00E15576">
        <w:t xml:space="preserve"> and reconstructed</w:t>
      </w:r>
      <w:r w:rsidR="00100B03">
        <w:t xml:space="preserve"> again</w:t>
      </w:r>
      <w:r w:rsidR="00150140">
        <w:t>,</w:t>
      </w:r>
      <w:r w:rsidR="00E15576">
        <w:t xml:space="preserve"> but </w:t>
      </w:r>
      <w:r>
        <w:t xml:space="preserve">using only the most dominant modes in the DMD results. This method </w:t>
      </w:r>
      <w:r w:rsidR="00A03327">
        <w:t xml:space="preserve">of low-dimensional representation allows us to </w:t>
      </w:r>
      <w:r>
        <w:t>highlight the physical processes and diminish residual measurement noise that is expected to be represented by incoherent higher fr</w:t>
      </w:r>
      <w:r w:rsidR="00F25B9B">
        <w:t xml:space="preserve">equency parts in the DMD modes, see Schmid et al. (2012). </w:t>
      </w:r>
      <w:r>
        <w:t xml:space="preserve">Note that the temporal evolution of the vortex ring life cycle is better represented by the DMD method than </w:t>
      </w:r>
      <w:r w:rsidR="00BA58FC">
        <w:t xml:space="preserve">by </w:t>
      </w:r>
      <w:r>
        <w:t>the POD since the latter is based on a statistical approach</w:t>
      </w:r>
      <w:r w:rsidR="0026248D">
        <w:t xml:space="preserve"> and temporal average</w:t>
      </w:r>
      <w:r w:rsidR="00150140">
        <w:t>,</w:t>
      </w:r>
      <w:r>
        <w:t xml:space="preserve"> while the DMD </w:t>
      </w:r>
      <w:r w:rsidR="00161176" w:rsidRPr="00161176">
        <w:t xml:space="preserve">computes approximates the underlying </w:t>
      </w:r>
      <w:r w:rsidR="00150140" w:rsidRPr="00161176">
        <w:t>dynamics</w:t>
      </w:r>
      <w:r w:rsidR="00BC7691">
        <w:t>,</w:t>
      </w:r>
      <w:r w:rsidR="00161176">
        <w:t xml:space="preserve"> see</w:t>
      </w:r>
      <w:r w:rsidR="00161176" w:rsidRPr="00161176">
        <w:t xml:space="preserve"> </w:t>
      </w:r>
      <w:r w:rsidR="00161176" w:rsidRPr="00161176">
        <w:rPr>
          <w:color w:val="0033CC"/>
        </w:rPr>
        <w:t>Chen et al. (2012)</w:t>
      </w:r>
      <w:r w:rsidR="00161176" w:rsidRPr="00161176">
        <w:t xml:space="preserve">. </w:t>
      </w:r>
      <w:r w:rsidR="00E6675C">
        <w:t>Instead of t</w:t>
      </w:r>
      <w:r w:rsidR="00161176" w:rsidRPr="00161176">
        <w:t xml:space="preserve">he standard DMD </w:t>
      </w:r>
      <w:r w:rsidR="00E6675C">
        <w:t xml:space="preserve">method </w:t>
      </w:r>
      <w:r w:rsidR="00100B03">
        <w:t xml:space="preserve">we used </w:t>
      </w:r>
      <w:r w:rsidR="00E6675C">
        <w:t xml:space="preserve">the so called </w:t>
      </w:r>
      <w:r w:rsidR="00161176" w:rsidRPr="00161176">
        <w:t xml:space="preserve">sparsity-promoting DMD algorithm </w:t>
      </w:r>
      <w:r w:rsidR="00BC7691">
        <w:t>(SDMD)</w:t>
      </w:r>
      <w:r w:rsidR="00F25B9B">
        <w:t xml:space="preserve"> </w:t>
      </w:r>
      <w:r w:rsidR="00292FB3">
        <w:t xml:space="preserve">herein </w:t>
      </w:r>
      <w:r w:rsidR="00150140">
        <w:t>to</w:t>
      </w:r>
      <w:r w:rsidR="00161176" w:rsidRPr="00161176">
        <w:t xml:space="preserve"> </w:t>
      </w:r>
      <w:r w:rsidR="00292FB3">
        <w:t>tackle t</w:t>
      </w:r>
      <w:r w:rsidR="00100B03">
        <w:t xml:space="preserve">he memory problem involved with the huge 4-D </w:t>
      </w:r>
      <w:r w:rsidR="00161176" w:rsidRPr="00161176">
        <w:t xml:space="preserve">vortex dataset. </w:t>
      </w:r>
      <w:r w:rsidR="00E6675C">
        <w:t>Th</w:t>
      </w:r>
      <w:r w:rsidR="00AE773F">
        <w:t>is</w:t>
      </w:r>
      <w:r w:rsidR="00100B03">
        <w:t xml:space="preserve"> method is</w:t>
      </w:r>
      <w:r w:rsidR="00E6675C">
        <w:t xml:space="preserve"> </w:t>
      </w:r>
      <w:r w:rsidR="00161176" w:rsidRPr="00161176">
        <w:t>described in</w:t>
      </w:r>
      <w:r w:rsidR="00A003C4">
        <w:t xml:space="preserve"> </w:t>
      </w:r>
      <w:r w:rsidR="00A003C4" w:rsidRPr="00A003C4">
        <w:rPr>
          <w:color w:val="0033CC"/>
        </w:rPr>
        <w:t>Tu</w:t>
      </w:r>
      <w:r w:rsidR="00745865">
        <w:rPr>
          <w:color w:val="0033CC"/>
        </w:rPr>
        <w:t> </w:t>
      </w:r>
      <w:r w:rsidR="00A003C4" w:rsidRPr="00A003C4">
        <w:rPr>
          <w:color w:val="0033CC"/>
        </w:rPr>
        <w:t>&amp;</w:t>
      </w:r>
      <w:r w:rsidR="00745865">
        <w:rPr>
          <w:color w:val="0033CC"/>
        </w:rPr>
        <w:t> </w:t>
      </w:r>
      <w:r w:rsidR="00A003C4" w:rsidRPr="00A003C4">
        <w:rPr>
          <w:color w:val="0033CC"/>
        </w:rPr>
        <w:t>Rowley</w:t>
      </w:r>
      <w:r w:rsidR="00745865">
        <w:rPr>
          <w:color w:val="0033CC"/>
        </w:rPr>
        <w:t xml:space="preserve"> </w:t>
      </w:r>
      <w:r w:rsidR="00A003C4" w:rsidRPr="00A003C4">
        <w:rPr>
          <w:color w:val="0033CC"/>
        </w:rPr>
        <w:t>(2012)</w:t>
      </w:r>
      <w:r w:rsidR="00100B03">
        <w:rPr>
          <w:color w:val="0033CC"/>
        </w:rPr>
        <w:t xml:space="preserve"> </w:t>
      </w:r>
      <w:r w:rsidR="00100B03" w:rsidRPr="00F25B9B">
        <w:t xml:space="preserve">and the </w:t>
      </w:r>
      <w:r w:rsidR="00292FB3">
        <w:t xml:space="preserve">herein applied </w:t>
      </w:r>
      <w:r w:rsidR="00F40D7B">
        <w:t xml:space="preserve">SDMD-algorithm was inspired by the </w:t>
      </w:r>
      <w:r w:rsidR="00100B03">
        <w:t xml:space="preserve">recent </w:t>
      </w:r>
      <w:r w:rsidR="00FE5FF1">
        <w:t>paper of</w:t>
      </w:r>
      <w:r w:rsidR="00E15576">
        <w:t xml:space="preserve"> </w:t>
      </w:r>
      <w:r w:rsidR="00CD3A48" w:rsidRPr="00CD3A48">
        <w:rPr>
          <w:color w:val="0033CC"/>
        </w:rPr>
        <w:t xml:space="preserve">Jovanovi </w:t>
      </w:r>
      <w:r w:rsidR="00266589">
        <w:rPr>
          <w:color w:val="0033CC"/>
        </w:rPr>
        <w:t>et al. (</w:t>
      </w:r>
      <w:r w:rsidR="00CD3A48" w:rsidRPr="00CD3A48">
        <w:rPr>
          <w:color w:val="0033CC"/>
        </w:rPr>
        <w:t>2014</w:t>
      </w:r>
      <w:r w:rsidR="00266589">
        <w:rPr>
          <w:color w:val="0033CC"/>
        </w:rPr>
        <w:t>)</w:t>
      </w:r>
      <w:r w:rsidR="00F40D7B" w:rsidRPr="00CD3A48">
        <w:rPr>
          <w:color w:val="0033CC"/>
        </w:rPr>
        <w:t xml:space="preserve">. </w:t>
      </w:r>
      <w:r w:rsidR="001143D3" w:rsidRPr="00F25B9B">
        <w:t xml:space="preserve">The sparsity-promoting DMD aims to identify the modes that have the strongest influence on the entire time sequence by setting the amplitudes of the negligible modes to zero. </w:t>
      </w:r>
      <w:r w:rsidR="00F40D7B">
        <w:t>The results of the eigenvalues for both algorithms</w:t>
      </w:r>
      <w:r w:rsidR="00FE5FF1">
        <w:t xml:space="preserve"> (DMD versus SDMD)</w:t>
      </w:r>
      <w:r w:rsidR="00F40D7B">
        <w:t xml:space="preserve"> are displayed in </w:t>
      </w:r>
      <w:r w:rsidR="00F46540">
        <w:t>Fig. </w:t>
      </w:r>
      <w:r w:rsidR="00131956">
        <w:t>19</w:t>
      </w:r>
      <w:r w:rsidR="002D3C3A">
        <w:t xml:space="preserve"> (DMD: circles; SDMD: crosses)</w:t>
      </w:r>
      <w:r w:rsidR="00F40D7B">
        <w:t>. Eigenvalues in the interior of the unit cycle are strongly damped</w:t>
      </w:r>
      <w:r w:rsidR="00150140">
        <w:t>. T</w:t>
      </w:r>
      <w:r w:rsidR="00DB0750">
        <w:t>hus</w:t>
      </w:r>
      <w:r w:rsidR="00150140">
        <w:t>,</w:t>
      </w:r>
      <w:r w:rsidR="00F40D7B">
        <w:t xml:space="preserve"> they influence </w:t>
      </w:r>
      <w:r w:rsidR="00E15576">
        <w:t xml:space="preserve">only early </w:t>
      </w:r>
      <w:r w:rsidR="00E15576">
        <w:lastRenderedPageBreak/>
        <w:t>stages in the</w:t>
      </w:r>
      <w:r w:rsidR="00F40D7B">
        <w:t xml:space="preserve"> time evolution. </w:t>
      </w:r>
      <w:r w:rsidR="001143D3">
        <w:t xml:space="preserve">As a consequence of the principle of SDMD </w:t>
      </w:r>
      <w:r w:rsidR="002D3C3A">
        <w:t xml:space="preserve">these modes in the inner of the circle don’t appear in the SDMD result, besides from other non-dominant modes. </w:t>
      </w:r>
      <w:r w:rsidR="00292FB3">
        <w:t xml:space="preserve">This </w:t>
      </w:r>
      <w:r w:rsidR="00131956">
        <w:t xml:space="preserve">considerably </w:t>
      </w:r>
      <w:r w:rsidR="00292FB3">
        <w:t xml:space="preserve">reduces the number of </w:t>
      </w:r>
      <w:r w:rsidR="0026248D">
        <w:t xml:space="preserve">necessary </w:t>
      </w:r>
      <w:r w:rsidR="00292FB3">
        <w:t xml:space="preserve">modes </w:t>
      </w:r>
      <w:r w:rsidR="0026248D">
        <w:t xml:space="preserve">to keep in storage </w:t>
      </w:r>
      <w:r w:rsidR="00292FB3">
        <w:t xml:space="preserve">compared to the </w:t>
      </w:r>
      <w:r w:rsidR="00FE5FF1">
        <w:t>DMD</w:t>
      </w:r>
      <w:r w:rsidR="00292FB3">
        <w:t xml:space="preserve"> and </w:t>
      </w:r>
      <w:r w:rsidR="0026248D">
        <w:t xml:space="preserve">thus it </w:t>
      </w:r>
      <w:r w:rsidR="00100B03">
        <w:t xml:space="preserve">requires less memory (Jovanovi et al 2014). </w:t>
      </w:r>
      <w:r w:rsidR="00F25B9B">
        <w:t>This fact is utilized for the present data. As shown in Fig. 19,</w:t>
      </w:r>
      <w:r w:rsidR="00F25B9B" w:rsidRPr="00E92E23">
        <w:t xml:space="preserve"> the </w:t>
      </w:r>
      <w:r w:rsidR="00F25B9B">
        <w:t>S</w:t>
      </w:r>
      <w:r w:rsidR="00F25B9B" w:rsidRPr="00E92E23">
        <w:t xml:space="preserve">DMD </w:t>
      </w:r>
      <w:r w:rsidR="00F25B9B">
        <w:t xml:space="preserve">finally </w:t>
      </w:r>
      <w:r w:rsidR="00F25B9B" w:rsidRPr="00E92E23">
        <w:t xml:space="preserve">emphasizes </w:t>
      </w:r>
      <w:r w:rsidR="00F25B9B">
        <w:t>15</w:t>
      </w:r>
      <w:r w:rsidR="00F25B9B" w:rsidRPr="00E92E23">
        <w:t xml:space="preserve"> dominant non-zero amplitudes</w:t>
      </w:r>
      <w:r w:rsidR="00F25B9B">
        <w:t xml:space="preserve"> marked as red </w:t>
      </w:r>
      <w:r w:rsidR="00F25B9B" w:rsidRPr="00E92E23">
        <w:t>crosses</w:t>
      </w:r>
      <w:r w:rsidR="00F25B9B">
        <w:t xml:space="preserve"> in comparison to the larger number of 400 modes obtained in the standard DMD which are marked as circles. </w:t>
      </w:r>
      <w:r w:rsidR="00A54763">
        <w:t xml:space="preserve">As already </w:t>
      </w:r>
      <w:r>
        <w:t>mentioned</w:t>
      </w:r>
      <w:r w:rsidR="00150140">
        <w:t>,</w:t>
      </w:r>
      <w:r w:rsidR="00A54763">
        <w:t xml:space="preserve"> the data</w:t>
      </w:r>
      <w:r w:rsidR="00150140" w:rsidRPr="00150140">
        <w:t xml:space="preserve"> </w:t>
      </w:r>
      <w:r w:rsidR="00150140">
        <w:t>presented</w:t>
      </w:r>
      <w:r w:rsidR="00150140" w:rsidRPr="00150140">
        <w:t xml:space="preserve"> </w:t>
      </w:r>
      <w:r w:rsidR="00150140">
        <w:t>herein</w:t>
      </w:r>
      <w:r w:rsidR="00A54763">
        <w:t xml:space="preserve"> stem</w:t>
      </w:r>
      <w:r w:rsidR="00150140">
        <w:t>s</w:t>
      </w:r>
      <w:r w:rsidR="00A54763">
        <w:t xml:space="preserve"> from an experimental setup </w:t>
      </w:r>
      <w:r w:rsidR="00DB0750">
        <w:t xml:space="preserve">that is always affected by noise and </w:t>
      </w:r>
      <w:r w:rsidR="00BE5CD2">
        <w:t>measurement uncertainties</w:t>
      </w:r>
      <w:r w:rsidR="00A54763">
        <w:t xml:space="preserve">. </w:t>
      </w:r>
      <w:r w:rsidR="00FE5FF1">
        <w:t xml:space="preserve">These appear as high-frequency, short-lived and incoherent disturbances. </w:t>
      </w:r>
      <w:r w:rsidR="00A54763">
        <w:t>Hence</w:t>
      </w:r>
      <w:r w:rsidR="00150140">
        <w:t>,</w:t>
      </w:r>
      <w:r w:rsidR="00A54763">
        <w:t xml:space="preserve"> forcing a low number of non-zero amplitudes in </w:t>
      </w:r>
      <w:r w:rsidR="000C4F28">
        <w:sym w:font="Symbol" w:char="F067"/>
      </w:r>
      <w:r w:rsidR="00BC7691" w:rsidRPr="00965B37">
        <w:rPr>
          <w:vertAlign w:val="subscript"/>
        </w:rPr>
        <w:t>j</w:t>
      </w:r>
      <w:r w:rsidR="000C4F28" w:rsidRPr="00965B37">
        <w:rPr>
          <w:vertAlign w:val="subscript"/>
        </w:rPr>
        <w:t xml:space="preserve"> </w:t>
      </w:r>
      <w:r w:rsidR="00FE5FF1">
        <w:t>as in SDMD reduces per se</w:t>
      </w:r>
      <w:r w:rsidR="00A54763">
        <w:t xml:space="preserve"> the influence of </w:t>
      </w:r>
      <w:r w:rsidR="00FE5FF1">
        <w:t xml:space="preserve">random </w:t>
      </w:r>
      <w:r w:rsidR="00AE773F">
        <w:t xml:space="preserve">uncorrelated </w:t>
      </w:r>
      <w:r w:rsidR="00A54763">
        <w:t xml:space="preserve">noise </w:t>
      </w:r>
      <w:r w:rsidR="00AE773F">
        <w:t>(Jovanovi et al. 2014</w:t>
      </w:r>
      <w:r w:rsidR="00F25B9B">
        <w:t>, Schmid et al. 2012</w:t>
      </w:r>
      <w:r w:rsidR="00AE773F">
        <w:t>)</w:t>
      </w:r>
      <w:r w:rsidR="00A54763">
        <w:t xml:space="preserve">. </w:t>
      </w:r>
    </w:p>
    <w:p w:rsidR="0078675F" w:rsidRDefault="0078675F" w:rsidP="0078675F">
      <w:pPr>
        <w:spacing w:line="360" w:lineRule="auto"/>
      </w:pPr>
    </w:p>
    <w:p w:rsidR="006D3415" w:rsidRDefault="00F46540" w:rsidP="0078675F">
      <w:pPr>
        <w:spacing w:line="360" w:lineRule="auto"/>
      </w:pPr>
      <w:r w:rsidRPr="00E92E23">
        <w:t>Fig. </w:t>
      </w:r>
      <w:r w:rsidR="002979A7" w:rsidRPr="00E92E23">
        <w:t>2</w:t>
      </w:r>
      <w:r w:rsidR="00131956">
        <w:t>0</w:t>
      </w:r>
      <w:r w:rsidR="002979A7" w:rsidRPr="00E92E23">
        <w:t xml:space="preserve"> </w:t>
      </w:r>
      <w:r w:rsidR="006D3415">
        <w:t xml:space="preserve">illustrates </w:t>
      </w:r>
      <w:r w:rsidR="00C54DDC">
        <w:t>iso-surfaces of constant Q-value as obtained from the reconstructed</w:t>
      </w:r>
      <w:r w:rsidR="00C54DDC" w:rsidDel="00C54DDC">
        <w:t xml:space="preserve"> </w:t>
      </w:r>
      <w:r w:rsidR="00FE5FF1">
        <w:t>S</w:t>
      </w:r>
      <w:r w:rsidR="006D3415">
        <w:t>DMD analysis for the vortex life cycle</w:t>
      </w:r>
      <w:r w:rsidR="00131956">
        <w:t xml:space="preserve">. </w:t>
      </w:r>
      <w:r w:rsidR="006D3415">
        <w:t xml:space="preserve">The evolution from the stable torus to the unstable wavy torus is </w:t>
      </w:r>
      <w:r w:rsidR="00DB0750">
        <w:t xml:space="preserve">now highlighted against the background and more </w:t>
      </w:r>
      <w:r w:rsidR="00C54DDC">
        <w:t xml:space="preserve">clearly </w:t>
      </w:r>
      <w:r w:rsidR="00DB0750">
        <w:t>visible than in</w:t>
      </w:r>
      <w:r>
        <w:t xml:space="preserve"> Fig. 8</w:t>
      </w:r>
      <w:r w:rsidR="006D3415">
        <w:t xml:space="preserve">. The </w:t>
      </w:r>
      <w:r w:rsidR="006D3415" w:rsidRPr="00E3452B">
        <w:rPr>
          <w:lang w:val="en-GB"/>
        </w:rPr>
        <w:t>black colored</w:t>
      </w:r>
      <w:r w:rsidR="006D3415">
        <w:rPr>
          <w:lang w:val="en-GB"/>
        </w:rPr>
        <w:t xml:space="preserve"> surface shows the vortex core and the </w:t>
      </w:r>
      <w:r w:rsidR="006D3415" w:rsidRPr="00E3452B">
        <w:rPr>
          <w:lang w:val="en-GB"/>
        </w:rPr>
        <w:t>light-blue colored</w:t>
      </w:r>
      <w:r w:rsidR="006D3415">
        <w:rPr>
          <w:lang w:val="en-GB"/>
        </w:rPr>
        <w:t xml:space="preserve"> surface reveals </w:t>
      </w:r>
      <w:r w:rsidR="000749E5">
        <w:rPr>
          <w:lang w:val="en-GB"/>
        </w:rPr>
        <w:t xml:space="preserve">the consequence of </w:t>
      </w:r>
      <w:r w:rsidR="006D3415">
        <w:rPr>
          <w:lang w:val="en-GB"/>
        </w:rPr>
        <w:t>secondary instabilities (snap</w:t>
      </w:r>
      <w:r w:rsidR="000749E5">
        <w:rPr>
          <w:lang w:val="en-GB"/>
        </w:rPr>
        <w:t xml:space="preserve">shot 500) that lead to the </w:t>
      </w:r>
      <w:r w:rsidR="006D3415">
        <w:t xml:space="preserve">halo </w:t>
      </w:r>
      <w:r w:rsidR="000749E5">
        <w:t xml:space="preserve">vorticity around the vortex core. </w:t>
      </w:r>
      <w:r w:rsidR="002B1E87">
        <w:t xml:space="preserve">It is only because of this </w:t>
      </w:r>
      <w:r w:rsidR="00F25B9B">
        <w:t xml:space="preserve">low-dimensional </w:t>
      </w:r>
      <w:r w:rsidR="002B1E87">
        <w:t>DMD reconstruction method that we recognized a specific feature of the halo vorticity</w:t>
      </w:r>
      <w:r w:rsidR="00150140" w:rsidRPr="00150140">
        <w:t xml:space="preserve"> </w:t>
      </w:r>
      <w:r w:rsidR="00150140">
        <w:t>in the data visualization</w:t>
      </w:r>
      <w:r w:rsidR="002B1E87">
        <w:t xml:space="preserve"> in snapshot</w:t>
      </w:r>
      <w:r w:rsidR="00150140">
        <w:t>s</w:t>
      </w:r>
      <w:r w:rsidR="002B1E87">
        <w:t xml:space="preserve"> </w:t>
      </w:r>
      <w:r w:rsidR="006B6B8E">
        <w:t xml:space="preserve">between </w:t>
      </w:r>
      <w:r w:rsidR="002B1E87">
        <w:t xml:space="preserve">450 and 500. </w:t>
      </w:r>
      <w:r>
        <w:t>Fig. </w:t>
      </w:r>
      <w:r w:rsidR="002979A7">
        <w:t>2</w:t>
      </w:r>
      <w:r w:rsidR="00131956">
        <w:t>1</w:t>
      </w:r>
      <w:r w:rsidR="002979A7">
        <w:t xml:space="preserve"> </w:t>
      </w:r>
      <w:r w:rsidR="002B1E87">
        <w:t xml:space="preserve">shows </w:t>
      </w:r>
      <w:r w:rsidR="006B6B8E">
        <w:t>some</w:t>
      </w:r>
      <w:r w:rsidR="002B1E87">
        <w:t xml:space="preserve"> snapshots </w:t>
      </w:r>
      <w:r w:rsidR="00EC5182">
        <w:t xml:space="preserve">in </w:t>
      </w:r>
      <w:r w:rsidR="006B6B8E">
        <w:t xml:space="preserve">this phase </w:t>
      </w:r>
      <w:r w:rsidR="002B1E87">
        <w:t xml:space="preserve">more </w:t>
      </w:r>
      <w:r w:rsidR="006B6B8E">
        <w:t xml:space="preserve">in </w:t>
      </w:r>
      <w:r w:rsidR="002B1E87">
        <w:t xml:space="preserve">detail. The images clearly illustrate the emergence of a helical coil-type structure that is wound around the core and separates from it at later times. </w:t>
      </w:r>
      <w:r w:rsidR="002B1E87" w:rsidRPr="00955917">
        <w:t xml:space="preserve">The </w:t>
      </w:r>
      <w:r w:rsidR="002B1E87">
        <w:t>separatio</w:t>
      </w:r>
      <w:r w:rsidR="00482DE9">
        <w:t xml:space="preserve">n of vorticity from the core </w:t>
      </w:r>
      <w:r w:rsidR="00EC5182">
        <w:t xml:space="preserve">through the </w:t>
      </w:r>
      <w:r w:rsidR="002B1E87">
        <w:t>formation of such helical coils is</w:t>
      </w:r>
      <w:r w:rsidR="002B1E87" w:rsidRPr="00955917">
        <w:t xml:space="preserve"> </w:t>
      </w:r>
      <w:r w:rsidR="006B6B8E">
        <w:t>indicated</w:t>
      </w:r>
      <w:r w:rsidR="006B6B8E" w:rsidRPr="00955917">
        <w:t xml:space="preserve"> </w:t>
      </w:r>
      <w:r w:rsidR="00482DE9">
        <w:t xml:space="preserve">by the </w:t>
      </w:r>
      <w:r w:rsidR="002B1E87" w:rsidRPr="00955917">
        <w:t>yellow colored</w:t>
      </w:r>
      <w:r w:rsidR="00482DE9">
        <w:t xml:space="preserve"> line that is wound around the core axis</w:t>
      </w:r>
      <w:r w:rsidR="002B1E87">
        <w:t xml:space="preserve"> (see </w:t>
      </w:r>
      <w:r>
        <w:t>Fig. </w:t>
      </w:r>
      <w:r w:rsidR="002979A7">
        <w:t>2</w:t>
      </w:r>
      <w:r w:rsidR="00131956">
        <w:t>1</w:t>
      </w:r>
      <w:r w:rsidR="002B1E87">
        <w:t>)</w:t>
      </w:r>
      <w:r w:rsidR="002B1E87" w:rsidRPr="00955917">
        <w:t>.</w:t>
      </w:r>
      <w:r w:rsidR="00482DE9">
        <w:t xml:space="preserve"> </w:t>
      </w:r>
      <w:r w:rsidR="000749E5">
        <w:t>The experimental results prove</w:t>
      </w:r>
      <w:r w:rsidR="00EC5182">
        <w:t>, for</w:t>
      </w:r>
      <w:r w:rsidR="000749E5">
        <w:t xml:space="preserve"> the first time</w:t>
      </w:r>
      <w:r w:rsidR="00EC5182">
        <w:t>,</w:t>
      </w:r>
      <w:r w:rsidR="000749E5">
        <w:t xml:space="preserve"> the emergence of these helical structures</w:t>
      </w:r>
      <w:r w:rsidR="006D3415">
        <w:t xml:space="preserve"> </w:t>
      </w:r>
      <w:r w:rsidR="00482DE9">
        <w:t>out of the wavy deformation and secondary vortices along the core. Note that</w:t>
      </w:r>
      <w:r w:rsidR="009F5168">
        <w:t xml:space="preserve"> CFD results by</w:t>
      </w:r>
      <w:r w:rsidR="00482DE9">
        <w:t xml:space="preserve"> </w:t>
      </w:r>
      <w:r w:rsidR="009F5168" w:rsidRPr="00125F7C">
        <w:rPr>
          <w:color w:val="0033CC"/>
        </w:rPr>
        <w:t>Archer</w:t>
      </w:r>
      <w:r w:rsidR="009F5168">
        <w:rPr>
          <w:color w:val="0033CC"/>
        </w:rPr>
        <w:t> et al. (2008)</w:t>
      </w:r>
      <w:r w:rsidR="009F5168">
        <w:t xml:space="preserve"> show</w:t>
      </w:r>
      <w:r w:rsidR="00482DE9">
        <w:t xml:space="preserve"> such vortices only in the branch of thin-core vortex rings, wh</w:t>
      </w:r>
      <w:r w:rsidR="009F5168">
        <w:t>ereas</w:t>
      </w:r>
      <w:r w:rsidR="00482DE9">
        <w:t xml:space="preserve"> our </w:t>
      </w:r>
      <w:r w:rsidR="009F5168">
        <w:t xml:space="preserve">experimental </w:t>
      </w:r>
      <w:r w:rsidR="00482DE9">
        <w:t xml:space="preserve">results </w:t>
      </w:r>
      <w:r w:rsidR="00EC5182">
        <w:t xml:space="preserve">suggest </w:t>
      </w:r>
      <w:r w:rsidR="00482DE9">
        <w:t>that the coils also occur in thick-core rings.</w:t>
      </w:r>
    </w:p>
    <w:p w:rsidR="005C2D2D" w:rsidRDefault="005C2D2D">
      <w:pPr>
        <w:widowControl/>
        <w:suppressAutoHyphens w:val="0"/>
        <w:spacing w:before="0" w:line="240" w:lineRule="auto"/>
        <w:jc w:val="left"/>
        <w:textAlignment w:val="auto"/>
        <w:rPr>
          <w:rFonts w:asciiTheme="majorHAnsi" w:eastAsiaTheme="majorEastAsia" w:hAnsiTheme="majorHAnsi" w:cstheme="majorBidi"/>
          <w:b/>
          <w:bCs/>
          <w:color w:val="365F91" w:themeColor="accent1" w:themeShade="BF"/>
          <w:sz w:val="28"/>
          <w:szCs w:val="28"/>
          <w:u w:val="single"/>
        </w:rPr>
      </w:pPr>
      <w:r>
        <w:rPr>
          <w:u w:val="single"/>
        </w:rPr>
        <w:br w:type="page"/>
      </w:r>
    </w:p>
    <w:p w:rsidR="009B0E6B" w:rsidRPr="00037C99" w:rsidRDefault="002F6F7B" w:rsidP="003E181C">
      <w:pPr>
        <w:pStyle w:val="Heading1"/>
        <w:rPr>
          <w:u w:val="single"/>
        </w:rPr>
      </w:pPr>
      <w:bookmarkStart w:id="14" w:name="_Toc417902891"/>
      <w:r w:rsidRPr="00037C99">
        <w:rPr>
          <w:u w:val="single"/>
        </w:rPr>
        <w:lastRenderedPageBreak/>
        <w:t>4</w:t>
      </w:r>
      <w:r w:rsidR="009B0E6B" w:rsidRPr="00037C99">
        <w:rPr>
          <w:u w:val="single"/>
        </w:rPr>
        <w:t xml:space="preserve">. </w:t>
      </w:r>
      <w:r w:rsidR="004243BE" w:rsidRPr="00037C99">
        <w:rPr>
          <w:u w:val="single"/>
        </w:rPr>
        <w:t>Conclusion</w:t>
      </w:r>
      <w:r w:rsidR="00982779" w:rsidRPr="00037C99">
        <w:rPr>
          <w:u w:val="single"/>
        </w:rPr>
        <w:t>s</w:t>
      </w:r>
      <w:bookmarkEnd w:id="14"/>
    </w:p>
    <w:p w:rsidR="00506080" w:rsidRPr="00965B37" w:rsidRDefault="001910E6" w:rsidP="00506080">
      <w:pPr>
        <w:tabs>
          <w:tab w:val="left" w:pos="340"/>
          <w:tab w:val="right" w:pos="8959"/>
        </w:tabs>
        <w:spacing w:line="360" w:lineRule="auto"/>
      </w:pPr>
      <w:r>
        <w:t xml:space="preserve">A detailed study of the life </w:t>
      </w:r>
      <w:r w:rsidR="003738BF">
        <w:t xml:space="preserve">cycle of a vortex ring at </w:t>
      </w:r>
      <w:r w:rsidR="007777A9">
        <w:rPr>
          <w:szCs w:val="24"/>
        </w:rPr>
        <w:t>Re</w:t>
      </w:r>
      <w:r w:rsidR="007777A9" w:rsidRPr="00000813">
        <w:rPr>
          <w:sz w:val="22"/>
          <w:szCs w:val="24"/>
          <w:vertAlign w:val="subscript"/>
        </w:rPr>
        <w:t>Γ</w:t>
      </w:r>
      <w:r w:rsidR="00315602">
        <w:rPr>
          <w:sz w:val="22"/>
          <w:szCs w:val="24"/>
          <w:vertAlign w:val="subscript"/>
        </w:rPr>
        <w:t> </w:t>
      </w:r>
      <w:r w:rsidR="007777A9">
        <w:rPr>
          <w:sz w:val="22"/>
          <w:szCs w:val="22"/>
        </w:rPr>
        <w:t>=</w:t>
      </w:r>
      <w:r w:rsidR="00315602">
        <w:rPr>
          <w:sz w:val="22"/>
          <w:szCs w:val="22"/>
        </w:rPr>
        <w:t> </w:t>
      </w:r>
      <w:r w:rsidR="007777A9">
        <w:rPr>
          <w:sz w:val="22"/>
          <w:szCs w:val="22"/>
        </w:rPr>
        <w:t xml:space="preserve">5500 </w:t>
      </w:r>
      <w:r w:rsidR="003738BF">
        <w:t xml:space="preserve">is presented using 4-D PIV. A major feature of the experiments is the moving traverse that allows </w:t>
      </w:r>
      <w:r w:rsidR="00EC6E68">
        <w:t xml:space="preserve">us </w:t>
      </w:r>
      <w:r w:rsidR="00DA7A24">
        <w:t>to examine</w:t>
      </w:r>
      <w:r w:rsidR="003738BF">
        <w:t xml:space="preserve"> the vortex ring </w:t>
      </w:r>
      <w:r w:rsidR="00131956">
        <w:t xml:space="preserve">in a reference frame which is co-moving with the vortex ring. </w:t>
      </w:r>
      <w:r w:rsidR="003D7232">
        <w:t xml:space="preserve">This offers to observe the life cycle of the vortex ring from </w:t>
      </w:r>
      <w:r w:rsidR="00F25B9B">
        <w:t>birth</w:t>
      </w:r>
      <w:r w:rsidR="003D7232">
        <w:t xml:space="preserve"> to breakdown. </w:t>
      </w:r>
      <w:r w:rsidR="007777A9">
        <w:t xml:space="preserve">The primary instability </w:t>
      </w:r>
      <w:r w:rsidR="003B5C6B">
        <w:t xml:space="preserve">is captured in its temporal evolution </w:t>
      </w:r>
      <w:r w:rsidR="006B6B8E">
        <w:t xml:space="preserve">showing </w:t>
      </w:r>
      <w:r w:rsidR="007777A9">
        <w:t xml:space="preserve">the growth of a standing wave in </w:t>
      </w:r>
      <w:r w:rsidR="00F63CE4">
        <w:t xml:space="preserve">the </w:t>
      </w:r>
      <w:r w:rsidR="007777A9">
        <w:t>azimuthal mode with n</w:t>
      </w:r>
      <w:r w:rsidR="00315602">
        <w:t> </w:t>
      </w:r>
      <w:r w:rsidR="007777A9">
        <w:t>=</w:t>
      </w:r>
      <w:r w:rsidR="00315602">
        <w:t> </w:t>
      </w:r>
      <w:r w:rsidR="007777A9">
        <w:t xml:space="preserve">6. </w:t>
      </w:r>
      <w:r w:rsidR="00C62330">
        <w:t>We observed that axial flow in the toroidal core is already present in this early phase of the growth</w:t>
      </w:r>
      <w:r w:rsidR="006B6B8E">
        <w:t>, though still weak</w:t>
      </w:r>
      <w:r w:rsidR="00C62330">
        <w:t xml:space="preserve">. </w:t>
      </w:r>
      <w:r w:rsidR="00C65BBE">
        <w:t xml:space="preserve">The conical angle of 45° between the wave and the direction of travel is reached in the final state before the ring-vortex undergoes breakdown. </w:t>
      </w:r>
      <w:r w:rsidR="00EC6E68">
        <w:t>The raw data without further post</w:t>
      </w:r>
      <w:r w:rsidR="00F25B9B">
        <w:t>-</w:t>
      </w:r>
      <w:r w:rsidR="00EC6E68">
        <w:t>processing is already meaningful to recover the</w:t>
      </w:r>
      <w:r w:rsidR="00C65BBE">
        <w:t>se</w:t>
      </w:r>
      <w:r w:rsidR="00EC6E68">
        <w:t xml:space="preserve"> characteristics of the </w:t>
      </w:r>
      <w:r w:rsidR="006A16A3">
        <w:t xml:space="preserve">primary </w:t>
      </w:r>
      <w:r w:rsidR="00EC6E68">
        <w:t>mode</w:t>
      </w:r>
      <w:r w:rsidR="00C65BBE">
        <w:t>,</w:t>
      </w:r>
      <w:r w:rsidR="006A16A3">
        <w:t xml:space="preserve"> however </w:t>
      </w:r>
      <w:r w:rsidR="003B5C6B">
        <w:t xml:space="preserve">smaller-scale </w:t>
      </w:r>
      <w:r w:rsidR="006A16A3">
        <w:t xml:space="preserve">features </w:t>
      </w:r>
      <w:r w:rsidR="00C65BBE">
        <w:t xml:space="preserve">of importance </w:t>
      </w:r>
      <w:r w:rsidR="006A16A3">
        <w:t xml:space="preserve">are </w:t>
      </w:r>
      <w:r w:rsidR="00C65BBE">
        <w:t xml:space="preserve">masked </w:t>
      </w:r>
      <w:r w:rsidR="006A16A3" w:rsidRPr="006A16A3">
        <w:t xml:space="preserve">in the </w:t>
      </w:r>
      <w:r w:rsidR="00C65BBE">
        <w:t xml:space="preserve">iso-surface </w:t>
      </w:r>
      <w:r w:rsidR="006A16A3" w:rsidRPr="006A16A3">
        <w:t xml:space="preserve">visualizations because of </w:t>
      </w:r>
      <w:r w:rsidR="00F25B9B">
        <w:t>omni</w:t>
      </w:r>
      <w:r w:rsidR="00F25B9B" w:rsidRPr="006A16A3">
        <w:t>present</w:t>
      </w:r>
      <w:r w:rsidR="006A16A3" w:rsidRPr="006A16A3">
        <w:t xml:space="preserve"> measurement noise.</w:t>
      </w:r>
      <w:r w:rsidR="00C65BBE">
        <w:t xml:space="preserve"> Therefore the described modal analyses were used. </w:t>
      </w:r>
      <w:r w:rsidR="00C475C4">
        <w:t>The POD modes no. 2 in streamwise vorticity show</w:t>
      </w:r>
      <w:r w:rsidR="007F217A">
        <w:t>s</w:t>
      </w:r>
      <w:r w:rsidR="00C475C4">
        <w:t xml:space="preserve"> </w:t>
      </w:r>
      <w:r w:rsidR="00C62330">
        <w:t xml:space="preserve">the emergence of </w:t>
      </w:r>
      <w:r w:rsidR="003D7232">
        <w:t xml:space="preserve">a </w:t>
      </w:r>
      <w:r w:rsidR="00C475C4">
        <w:t>zig</w:t>
      </w:r>
      <w:r w:rsidR="00F25B9B">
        <w:t>-</w:t>
      </w:r>
      <w:r w:rsidR="00C475C4">
        <w:t>zag</w:t>
      </w:r>
      <w:r w:rsidR="003D7232">
        <w:t xml:space="preserve"> </w:t>
      </w:r>
      <w:r w:rsidR="00C475C4">
        <w:t>pattern</w:t>
      </w:r>
      <w:r w:rsidR="00EC6E68">
        <w:t xml:space="preserve"> along the circumference of a cylindrical surface through the ring</w:t>
      </w:r>
      <w:r w:rsidR="006A16A3">
        <w:t xml:space="preserve"> in the second phase, where secondary structures emerge. Th</w:t>
      </w:r>
      <w:r w:rsidR="003B5C6B">
        <w:t xml:space="preserve">ese are seen in the </w:t>
      </w:r>
      <w:r w:rsidR="006A16A3">
        <w:t xml:space="preserve">iso-surfaces </w:t>
      </w:r>
      <w:r w:rsidR="003B5C6B">
        <w:t xml:space="preserve">of </w:t>
      </w:r>
      <w:r w:rsidR="00725053">
        <w:t xml:space="preserve">3D </w:t>
      </w:r>
      <w:r w:rsidR="003B5C6B">
        <w:t xml:space="preserve">POD modes </w:t>
      </w:r>
      <w:r w:rsidR="006A16A3">
        <w:t xml:space="preserve">as pairs </w:t>
      </w:r>
      <w:r w:rsidR="00C475C4">
        <w:t xml:space="preserve">of secondary vortices </w:t>
      </w:r>
      <w:r w:rsidR="00F63CE4">
        <w:t xml:space="preserve">that grow out of the vortex core and </w:t>
      </w:r>
      <w:r w:rsidR="00C62330">
        <w:t>around the torus</w:t>
      </w:r>
      <w:r w:rsidR="00C475C4">
        <w:t xml:space="preserve">. </w:t>
      </w:r>
      <w:r w:rsidR="00725053">
        <w:t>The 2-D POD along a cylindrical surface highlights that these vorti</w:t>
      </w:r>
      <w:r w:rsidR="009B7CCC">
        <w:t xml:space="preserve">ces appear in a zig-zag pattern, a further clarifying 3D visualization of the pattern could </w:t>
      </w:r>
      <w:r w:rsidR="00506080">
        <w:t xml:space="preserve">however </w:t>
      </w:r>
      <w:r w:rsidR="009B7CCC">
        <w:t xml:space="preserve">not be achieved from POD. </w:t>
      </w:r>
      <w:r w:rsidR="006B6B8E">
        <w:t>It was only a</w:t>
      </w:r>
      <w:r w:rsidR="006A16A3">
        <w:t>fter post</w:t>
      </w:r>
      <w:r w:rsidR="00F25B9B">
        <w:t>-</w:t>
      </w:r>
      <w:r w:rsidR="006A16A3">
        <w:t xml:space="preserve">processing the data with DMD </w:t>
      </w:r>
      <w:r w:rsidR="006B6B8E">
        <w:t xml:space="preserve">when </w:t>
      </w:r>
      <w:r w:rsidR="006A16A3">
        <w:t xml:space="preserve">this zig-zag pattern became </w:t>
      </w:r>
      <w:r w:rsidR="00C65BBE">
        <w:t xml:space="preserve">visible </w:t>
      </w:r>
      <w:r w:rsidR="006A16A3">
        <w:t xml:space="preserve">as an </w:t>
      </w:r>
      <w:r w:rsidR="00C475C4">
        <w:t xml:space="preserve">interwoven mesh </w:t>
      </w:r>
      <w:r w:rsidR="00F468F2">
        <w:t xml:space="preserve">of </w:t>
      </w:r>
      <w:r w:rsidR="00725053">
        <w:t xml:space="preserve">tilted secondary </w:t>
      </w:r>
      <w:r w:rsidR="00F468F2">
        <w:t>vortices around the core</w:t>
      </w:r>
      <w:r w:rsidR="006A16A3">
        <w:t>, similar as</w:t>
      </w:r>
      <w:r w:rsidR="00F468F2">
        <w:t xml:space="preserve"> </w:t>
      </w:r>
      <w:r w:rsidR="007F217A">
        <w:t xml:space="preserve">documented </w:t>
      </w:r>
      <w:r w:rsidR="006A16A3">
        <w:t>in</w:t>
      </w:r>
      <w:r w:rsidR="00EC6E68">
        <w:t xml:space="preserve"> </w:t>
      </w:r>
      <w:r w:rsidR="007F217A">
        <w:t>DNS simulations</w:t>
      </w:r>
      <w:r w:rsidR="00F468F2">
        <w:t>.</w:t>
      </w:r>
      <w:r w:rsidR="00EC6E68">
        <w:t xml:space="preserve"> </w:t>
      </w:r>
      <w:r w:rsidR="00C65BBE">
        <w:t>T</w:t>
      </w:r>
      <w:r w:rsidR="00EC6E68">
        <w:t>he DMD</w:t>
      </w:r>
      <w:r w:rsidR="007F217A">
        <w:t xml:space="preserve"> method </w:t>
      </w:r>
      <w:r w:rsidR="00C65BBE">
        <w:t xml:space="preserve">also </w:t>
      </w:r>
      <w:r w:rsidR="007F217A" w:rsidRPr="007F217A">
        <w:t xml:space="preserve">enabled us to </w:t>
      </w:r>
      <w:r w:rsidR="00725053">
        <w:t xml:space="preserve">visualize </w:t>
      </w:r>
      <w:r w:rsidR="00506080">
        <w:t xml:space="preserve">how </w:t>
      </w:r>
      <w:r w:rsidR="00725053">
        <w:t xml:space="preserve">the interwoven mesh </w:t>
      </w:r>
      <w:r w:rsidR="00F468F2">
        <w:t xml:space="preserve">finally </w:t>
      </w:r>
      <w:r w:rsidR="00EC683C">
        <w:t>disintegrate</w:t>
      </w:r>
      <w:r w:rsidR="00F25B9B">
        <w:t>d</w:t>
      </w:r>
      <w:r w:rsidR="00EC683C">
        <w:t xml:space="preserve"> into </w:t>
      </w:r>
      <w:r w:rsidR="00F468F2">
        <w:t>helical coil-type ribbons that wra</w:t>
      </w:r>
      <w:r w:rsidR="00471790">
        <w:t xml:space="preserve">p around the core </w:t>
      </w:r>
      <w:r w:rsidR="007D70AF">
        <w:t>short</w:t>
      </w:r>
      <w:r w:rsidR="00F63CE4">
        <w:t>ly</w:t>
      </w:r>
      <w:r w:rsidR="007D70AF">
        <w:t xml:space="preserve"> before breakdown</w:t>
      </w:r>
      <w:r w:rsidR="00471790">
        <w:t xml:space="preserve">. </w:t>
      </w:r>
      <w:r w:rsidR="00CF0585">
        <w:t xml:space="preserve">Archer </w:t>
      </w:r>
      <w:r w:rsidR="00CF0585" w:rsidRPr="00D85392">
        <w:t>found such vortices in the branch of thin-core vortex rings</w:t>
      </w:r>
      <w:r w:rsidR="00CF0585">
        <w:t xml:space="preserve"> with the slenderness ratio </w:t>
      </w:r>
      <w:r w:rsidR="00CF0585">
        <w:rPr>
          <w:sz w:val="22"/>
          <w:szCs w:val="24"/>
        </w:rPr>
        <w:t>ε &lt;</w:t>
      </w:r>
      <w:r w:rsidR="00CF0585" w:rsidRPr="00EA4063">
        <w:rPr>
          <w:sz w:val="22"/>
          <w:szCs w:val="24"/>
        </w:rPr>
        <w:t xml:space="preserve"> </w:t>
      </w:r>
      <w:r w:rsidR="00CF0585">
        <w:rPr>
          <w:sz w:val="22"/>
          <w:szCs w:val="24"/>
        </w:rPr>
        <w:t>0.360</w:t>
      </w:r>
      <w:r w:rsidR="00CF0585" w:rsidRPr="00D85392">
        <w:t xml:space="preserve">, while our results </w:t>
      </w:r>
      <w:r w:rsidR="00CF0585">
        <w:t xml:space="preserve">at </w:t>
      </w:r>
      <w:r w:rsidR="00CF0585" w:rsidRPr="00EA4063">
        <w:rPr>
          <w:sz w:val="22"/>
          <w:szCs w:val="24"/>
        </w:rPr>
        <w:t xml:space="preserve">ε = </w:t>
      </w:r>
      <w:r w:rsidR="00CF0585">
        <w:rPr>
          <w:sz w:val="22"/>
          <w:szCs w:val="24"/>
        </w:rPr>
        <w:t xml:space="preserve">0.373 </w:t>
      </w:r>
      <w:r w:rsidR="00CF0585">
        <w:t>prove</w:t>
      </w:r>
      <w:r w:rsidR="00CF0585" w:rsidRPr="00D85392">
        <w:t xml:space="preserve"> that the coils also occur</w:t>
      </w:r>
      <w:r w:rsidR="00CF0585">
        <w:t xml:space="preserve"> </w:t>
      </w:r>
      <w:r w:rsidR="00CF0585" w:rsidRPr="00D85392">
        <w:t>in thick-core rings.</w:t>
      </w:r>
      <w:r w:rsidR="00CF0585">
        <w:t xml:space="preserve">  </w:t>
      </w:r>
      <w:r w:rsidR="00032BFF">
        <w:t xml:space="preserve">Thus, the lower-dimensional representation of our data sequence </w:t>
      </w:r>
      <w:r w:rsidR="00D5245D">
        <w:t xml:space="preserve">using </w:t>
      </w:r>
      <w:r w:rsidR="00032BFF">
        <w:t xml:space="preserve">DMD allowed us to capture this essential feature of the flow dynamics, </w:t>
      </w:r>
      <w:r w:rsidR="00FD235D">
        <w:t xml:space="preserve">which is so far not </w:t>
      </w:r>
      <w:r w:rsidR="00032BFF">
        <w:t>reported in experiments.</w:t>
      </w:r>
      <w:r w:rsidR="00FD235D">
        <w:t xml:space="preserve"> </w:t>
      </w:r>
      <w:r w:rsidR="00032BFF">
        <w:t>As shown here the synthesis of three-dimensional time-resolved data and efficient</w:t>
      </w:r>
      <w:r w:rsidR="00FD235D">
        <w:t xml:space="preserve"> DMD analysis</w:t>
      </w:r>
      <w:r w:rsidR="00032BFF">
        <w:t xml:space="preserve"> give new and valuable insight into complex fluid flow, its principal mechanisms and its inherent spatio-temporal scales</w:t>
      </w:r>
      <w:r w:rsidR="00FD235D">
        <w:t xml:space="preserve">, following </w:t>
      </w:r>
      <w:r w:rsidR="00230F1D">
        <w:t xml:space="preserve">the </w:t>
      </w:r>
      <w:r w:rsidR="00725053">
        <w:t>recommendation given</w:t>
      </w:r>
      <w:r w:rsidR="00FD235D">
        <w:t xml:space="preserve"> </w:t>
      </w:r>
      <w:r w:rsidR="00032BFF">
        <w:t xml:space="preserve">in </w:t>
      </w:r>
      <w:r w:rsidR="00312A04">
        <w:t>Schmid</w:t>
      </w:r>
      <w:r w:rsidR="00032BFF">
        <w:t xml:space="preserve"> et al. </w:t>
      </w:r>
      <w:r w:rsidR="00FD235D">
        <w:t>(</w:t>
      </w:r>
      <w:r w:rsidR="00032BFF">
        <w:t>2012</w:t>
      </w:r>
      <w:r w:rsidR="00FD235D">
        <w:t>)</w:t>
      </w:r>
      <w:r w:rsidR="00032BFF">
        <w:t>.</w:t>
      </w:r>
      <w:r w:rsidR="009B7CCC" w:rsidRPr="009B7CCC">
        <w:t xml:space="preserve"> </w:t>
      </w:r>
      <w:r w:rsidR="009B7CCC">
        <w:t xml:space="preserve">We conclude herein that </w:t>
      </w:r>
      <w:r w:rsidR="009B7CCC" w:rsidRPr="009B7CCC">
        <w:t xml:space="preserve">the temporal evolution of the vortex ring life cycle </w:t>
      </w:r>
      <w:r w:rsidR="00230F1D">
        <w:t>as a highly transient</w:t>
      </w:r>
      <w:r w:rsidR="00230F1D" w:rsidRPr="009B7CCC">
        <w:t xml:space="preserve"> </w:t>
      </w:r>
      <w:r w:rsidR="00230F1D">
        <w:t xml:space="preserve">process </w:t>
      </w:r>
      <w:r w:rsidR="009B7CCC" w:rsidRPr="009B7CCC">
        <w:t xml:space="preserve">is better represented by the DMD method than by the POD since the latter is based on a statistical approach, while the DMD computes </w:t>
      </w:r>
      <w:r w:rsidR="00230F1D">
        <w:t>a linear approximation of</w:t>
      </w:r>
      <w:r w:rsidR="009B7CCC">
        <w:t xml:space="preserve"> the underlying dynamics.</w:t>
      </w:r>
      <w:r w:rsidR="00230F1D">
        <w:t xml:space="preserve"> Schmid et al. (2012) point out in a comparative study that POD analysis represents a static (or averaged) decomposition of a temporal process, since the temporal coordinate direction has been used to perform the averages for the spatial correlation matrix. In this way, the time information in the data has been removed from </w:t>
      </w:r>
      <w:r w:rsidR="00230F1D">
        <w:lastRenderedPageBreak/>
        <w:t xml:space="preserve">the decomposition while DMD analysis achieves </w:t>
      </w:r>
      <w:r w:rsidR="00F25B9B">
        <w:t>decomposition</w:t>
      </w:r>
      <w:r w:rsidR="00230F1D">
        <w:t xml:space="preserve"> into coherent structures and their temporal dynamics (Schmid et al. 2012). </w:t>
      </w:r>
      <w:r w:rsidR="00506080" w:rsidRPr="00506080">
        <w:t>Applying the sparsity-</w:t>
      </w:r>
      <w:r w:rsidR="00506080" w:rsidRPr="00965B37">
        <w:t xml:space="preserve">promoting DMD herein allowed </w:t>
      </w:r>
      <w:r w:rsidR="00014343" w:rsidRPr="00014343">
        <w:t>retaining</w:t>
      </w:r>
      <w:r w:rsidR="00506080" w:rsidRPr="00965B37">
        <w:t xml:space="preserve"> the </w:t>
      </w:r>
      <w:r w:rsidR="00506080">
        <w:t>major</w:t>
      </w:r>
      <w:r w:rsidR="00F25B9B">
        <w:t xml:space="preserve"> dynamics at a number of 15 </w:t>
      </w:r>
      <w:r w:rsidR="00506080" w:rsidRPr="00965B37">
        <w:t xml:space="preserve">DMD modes </w:t>
      </w:r>
      <w:r w:rsidR="00506080">
        <w:t xml:space="preserve">in contrast to a total number of 400 modes present in the original data sequence. </w:t>
      </w:r>
      <w:r w:rsidR="00506080" w:rsidRPr="00A03327">
        <w:t>This means a data reduction of approximately 95%. Note</w:t>
      </w:r>
      <w:r w:rsidR="00B37B44">
        <w:t>,</w:t>
      </w:r>
      <w:r w:rsidR="00506080" w:rsidRPr="00A03327">
        <w:t xml:space="preserve"> that Schmid et al. </w:t>
      </w:r>
      <w:r w:rsidR="00506080" w:rsidRPr="00965B37">
        <w:t>(2012) used a low-dimensional representation of a transitional water jet at Re=5000 with only two DMD modes</w:t>
      </w:r>
      <w:r w:rsidR="004A25F9">
        <w:t>. They</w:t>
      </w:r>
      <w:r w:rsidR="00506080" w:rsidRPr="00965B37">
        <w:t xml:space="preserve"> </w:t>
      </w:r>
      <w:r w:rsidR="00506080">
        <w:t xml:space="preserve">could show that for flow fields that comprises low-dimensional dynamics a truncated modal DMD expansion is still able to extract the dominant coherent features in the flow. </w:t>
      </w:r>
      <w:r w:rsidR="00506080" w:rsidRPr="00965B37">
        <w:t xml:space="preserve"> </w:t>
      </w:r>
    </w:p>
    <w:p w:rsidR="00230F1D" w:rsidRPr="00014343" w:rsidRDefault="00230F1D" w:rsidP="00230F1D">
      <w:pPr>
        <w:tabs>
          <w:tab w:val="left" w:pos="340"/>
          <w:tab w:val="right" w:pos="8959"/>
        </w:tabs>
        <w:spacing w:line="360" w:lineRule="auto"/>
      </w:pPr>
    </w:p>
    <w:p w:rsidR="00725053" w:rsidRDefault="001F172D" w:rsidP="008C25CB">
      <w:pPr>
        <w:tabs>
          <w:tab w:val="left" w:pos="340"/>
          <w:tab w:val="right" w:pos="8959"/>
        </w:tabs>
        <w:spacing w:line="360" w:lineRule="auto"/>
      </w:pPr>
      <w:r>
        <w:t xml:space="preserve">The following hypothesis </w:t>
      </w:r>
      <w:r w:rsidR="003E57BA">
        <w:t xml:space="preserve">about the helical structures </w:t>
      </w:r>
      <w:r>
        <w:t>is drawn from ob</w:t>
      </w:r>
      <w:r w:rsidR="00F25B9B">
        <w:t>s</w:t>
      </w:r>
      <w:r>
        <w:t xml:space="preserve">ervations of one of the authors in </w:t>
      </w:r>
      <w:r w:rsidR="00312A04">
        <w:t xml:space="preserve">attached </w:t>
      </w:r>
      <w:r>
        <w:t>vortex rings</w:t>
      </w:r>
      <w:r w:rsidR="003E57BA">
        <w:t xml:space="preserve">, </w:t>
      </w:r>
      <w:r w:rsidR="00312A04">
        <w:t>such as</w:t>
      </w:r>
      <w:r>
        <w:t xml:space="preserve"> </w:t>
      </w:r>
      <w:r w:rsidR="00D60288">
        <w:t xml:space="preserve">those </w:t>
      </w:r>
      <w:r>
        <w:t>formed in the wake of axisymmetric bluff bodies</w:t>
      </w:r>
      <w:r w:rsidR="00EB67CC">
        <w:t xml:space="preserve"> (Brücker 2001</w:t>
      </w:r>
      <w:r w:rsidR="002519F1">
        <w:t>)</w:t>
      </w:r>
      <w:r>
        <w:t>.</w:t>
      </w:r>
      <w:r w:rsidR="003E57BA">
        <w:t xml:space="preserve"> Therein, the instability of the </w:t>
      </w:r>
      <w:r w:rsidR="00D60288">
        <w:t xml:space="preserve">flow around the </w:t>
      </w:r>
      <w:r w:rsidR="003E57BA">
        <w:t>vortex ring forms</w:t>
      </w:r>
      <w:r>
        <w:t xml:space="preserve"> </w:t>
      </w:r>
      <w:r w:rsidR="003E57BA">
        <w:t xml:space="preserve">streamwise secondary vortices which start to oscillate at higher Reynolds-number. </w:t>
      </w:r>
      <w:r w:rsidR="00D60288">
        <w:t xml:space="preserve">It is obvious from the planar symmetry of the wake in the low Reynolds-number range 290&lt;Re&lt;420 that two counter-winding helical waves must </w:t>
      </w:r>
      <w:r w:rsidR="002D7FCE">
        <w:t>co-</w:t>
      </w:r>
      <w:r w:rsidR="00D60288">
        <w:t xml:space="preserve">exist, which additionally must have the same amplitude. If so, the counter-rotating waves leads to a perfect planar </w:t>
      </w:r>
      <w:r w:rsidR="00725053">
        <w:t xml:space="preserve">symmetry of the </w:t>
      </w:r>
      <w:r w:rsidR="00D60288">
        <w:t>wake which can be proved by simple additive superposition of both waves. However if this system destabilizes, one of these helical waves would dominate which lead</w:t>
      </w:r>
      <w:r w:rsidR="00EB67CC">
        <w:t>s</w:t>
      </w:r>
      <w:r w:rsidR="00D60288">
        <w:t xml:space="preserve"> to a helical deformation of the wake</w:t>
      </w:r>
      <w:r w:rsidR="00EB67CC">
        <w:t xml:space="preserve"> </w:t>
      </w:r>
      <w:r w:rsidR="00725053">
        <w:t xml:space="preserve">and axial flow in the core </w:t>
      </w:r>
      <w:r w:rsidR="00EB67CC">
        <w:t>as observed in experiments at higher Reynolds-number</w:t>
      </w:r>
      <w:r w:rsidR="00DA4EA1">
        <w:t xml:space="preserve"> (Brücker 2001)</w:t>
      </w:r>
      <w:r w:rsidR="00D60288">
        <w:t xml:space="preserve">. </w:t>
      </w:r>
      <w:r w:rsidR="00725053">
        <w:t xml:space="preserve">The same argument is applied here to the findings in the travelling vortex ring. </w:t>
      </w:r>
      <w:r w:rsidR="0096232B" w:rsidRPr="0096232B">
        <w:t>The formation of the helical coil-type structure is assumed to be the result of the interaction of two standing helical waves with opposite winding direction around the core</w:t>
      </w:r>
      <w:r w:rsidR="001844CD">
        <w:t>, compare the sketch shown in Fig. 21 on the right-hand side</w:t>
      </w:r>
      <w:r w:rsidR="0096232B" w:rsidRPr="0096232B">
        <w:t xml:space="preserve">. In the early phase, the </w:t>
      </w:r>
      <w:r w:rsidR="00014343">
        <w:t xml:space="preserve">magnitude </w:t>
      </w:r>
      <w:r w:rsidR="0096232B" w:rsidRPr="0096232B">
        <w:t xml:space="preserve">of the two waves is </w:t>
      </w:r>
      <w:r w:rsidR="00725053">
        <w:t xml:space="preserve">assumed to be </w:t>
      </w:r>
      <w:r w:rsidR="0096232B" w:rsidRPr="0096232B">
        <w:t>identical</w:t>
      </w:r>
      <w:r w:rsidR="00F63CE4">
        <w:t>. This</w:t>
      </w:r>
      <w:r w:rsidR="0096232B" w:rsidRPr="0096232B">
        <w:t xml:space="preserve"> forms the </w:t>
      </w:r>
      <w:r w:rsidR="004E4AFD">
        <w:t xml:space="preserve">observed </w:t>
      </w:r>
      <w:r w:rsidR="0096232B" w:rsidRPr="0096232B">
        <w:t xml:space="preserve">zigzag pattern. </w:t>
      </w:r>
      <w:r w:rsidR="00725053">
        <w:t xml:space="preserve">As a consequence of </w:t>
      </w:r>
      <w:r w:rsidR="004E4AFD">
        <w:t xml:space="preserve">a suspected initial </w:t>
      </w:r>
      <w:r w:rsidR="00725053">
        <w:t xml:space="preserve">balance of both </w:t>
      </w:r>
      <w:r w:rsidR="00B00EA5">
        <w:t xml:space="preserve">co-existing </w:t>
      </w:r>
      <w:r w:rsidR="00725053">
        <w:t xml:space="preserve">waves, there is </w:t>
      </w:r>
      <w:r w:rsidR="004E4AFD">
        <w:t>only marginal axial flow along the core, see Fig 7b until snapshot 400. The emergence of a helical coil-type vortex</w:t>
      </w:r>
      <w:r w:rsidR="00390F52">
        <w:t xml:space="preserve"> in the phase snapshot </w:t>
      </w:r>
      <w:r w:rsidR="004E4AFD">
        <w:t>450-600 goes parallel to the</w:t>
      </w:r>
      <w:r w:rsidR="00390F52">
        <w:t xml:space="preserve"> observed</w:t>
      </w:r>
      <w:r w:rsidR="004E4AFD">
        <w:t xml:space="preserve"> </w:t>
      </w:r>
      <w:r w:rsidR="004E4AFD" w:rsidRPr="00725053">
        <w:t>i</w:t>
      </w:r>
      <w:r w:rsidR="001844CD">
        <w:t>ncrease in the axial velocity (F</w:t>
      </w:r>
      <w:r w:rsidR="004E4AFD" w:rsidRPr="00725053">
        <w:t>ig. 7b</w:t>
      </w:r>
      <w:r w:rsidR="004E4AFD">
        <w:t>)</w:t>
      </w:r>
      <w:r w:rsidR="00390F52">
        <w:t xml:space="preserve"> which is maximum at snapshot 600</w:t>
      </w:r>
      <w:r w:rsidR="004E4AFD">
        <w:t xml:space="preserve">. </w:t>
      </w:r>
      <w:r w:rsidR="00B00EA5">
        <w:t xml:space="preserve">We believe that this </w:t>
      </w:r>
      <w:r w:rsidR="00DA4EA1">
        <w:t xml:space="preserve">is </w:t>
      </w:r>
      <w:r w:rsidR="00B00EA5">
        <w:t>the consequence of growing imbalance of both co-existing waves such that finally o</w:t>
      </w:r>
      <w:r w:rsidR="004E4AFD">
        <w:t xml:space="preserve">ne of the waves </w:t>
      </w:r>
      <w:r w:rsidR="00B00EA5">
        <w:t xml:space="preserve">dominates and forms the </w:t>
      </w:r>
      <w:r w:rsidR="004E4AFD">
        <w:t xml:space="preserve">helical </w:t>
      </w:r>
      <w:r w:rsidR="00390F52">
        <w:t>coil-type vortex ribbons</w:t>
      </w:r>
      <w:r w:rsidR="004E4AFD">
        <w:t xml:space="preserve">. </w:t>
      </w:r>
      <w:r w:rsidR="00B00EA5" w:rsidRPr="00B00EA5">
        <w:t>As a consequence</w:t>
      </w:r>
      <w:r w:rsidR="00DA4EA1">
        <w:t xml:space="preserve"> of </w:t>
      </w:r>
      <w:r w:rsidR="001844CD">
        <w:t>growing</w:t>
      </w:r>
      <w:r w:rsidR="00DA4EA1">
        <w:t xml:space="preserve"> imbalance</w:t>
      </w:r>
      <w:r w:rsidR="00B00EA5" w:rsidRPr="00B00EA5">
        <w:t xml:space="preserve">, axial flow in the core </w:t>
      </w:r>
      <w:r w:rsidR="004A25F9">
        <w:t>is</w:t>
      </w:r>
      <w:r w:rsidR="001844CD">
        <w:t xml:space="preserve"> grow</w:t>
      </w:r>
      <w:r w:rsidR="004A25F9">
        <w:t xml:space="preserve">ing, presumably </w:t>
      </w:r>
      <w:r w:rsidR="001844CD">
        <w:t xml:space="preserve">in form of a propagating wave </w:t>
      </w:r>
      <w:r w:rsidR="00B00EA5" w:rsidRPr="00B00EA5">
        <w:t>as observed by Naitoh et el.</w:t>
      </w:r>
      <w:r w:rsidR="00B00EA5">
        <w:t xml:space="preserve"> (2002) or Maxworthy (1977).</w:t>
      </w:r>
    </w:p>
    <w:p w:rsidR="006E123C" w:rsidRDefault="006E123C" w:rsidP="008C25CB">
      <w:pPr>
        <w:tabs>
          <w:tab w:val="left" w:pos="340"/>
          <w:tab w:val="right" w:pos="8959"/>
        </w:tabs>
        <w:spacing w:line="360" w:lineRule="auto"/>
      </w:pPr>
    </w:p>
    <w:p w:rsidR="006E123C" w:rsidRDefault="006E123C" w:rsidP="006E123C">
      <w:pPr>
        <w:tabs>
          <w:tab w:val="left" w:pos="340"/>
          <w:tab w:val="right" w:pos="8959"/>
        </w:tabs>
        <w:spacing w:line="360" w:lineRule="auto"/>
      </w:pPr>
    </w:p>
    <w:p w:rsidR="006E123C" w:rsidRDefault="006E123C" w:rsidP="006E123C">
      <w:pPr>
        <w:tabs>
          <w:tab w:val="left" w:pos="340"/>
          <w:tab w:val="right" w:pos="8959"/>
        </w:tabs>
        <w:spacing w:line="360" w:lineRule="auto"/>
      </w:pPr>
    </w:p>
    <w:p w:rsidR="006E123C" w:rsidRDefault="006E123C" w:rsidP="006E123C">
      <w:pPr>
        <w:tabs>
          <w:tab w:val="left" w:pos="340"/>
          <w:tab w:val="right" w:pos="8959"/>
        </w:tabs>
        <w:spacing w:line="360" w:lineRule="auto"/>
      </w:pPr>
      <w:r>
        <w:lastRenderedPageBreak/>
        <w:t xml:space="preserve">ACKNOWLEDGEMENT </w:t>
      </w:r>
    </w:p>
    <w:p w:rsidR="00725053" w:rsidRDefault="006E123C" w:rsidP="006E123C">
      <w:pPr>
        <w:tabs>
          <w:tab w:val="left" w:pos="340"/>
          <w:tab w:val="right" w:pos="8959"/>
        </w:tabs>
        <w:spacing w:line="360" w:lineRule="auto"/>
      </w:pPr>
      <w:r>
        <w:t xml:space="preserve">The modal analyses using DMD is based upon work supported by the Air Force Office of Scientific Research, Air Force Material Command, USAF under Award No. FA9550-14-1-0315 and program manager Gregg Abate. </w:t>
      </w:r>
    </w:p>
    <w:p w:rsidR="004464C2" w:rsidRPr="008C25CB" w:rsidRDefault="004464C2" w:rsidP="008C25CB">
      <w:pPr>
        <w:tabs>
          <w:tab w:val="left" w:pos="340"/>
          <w:tab w:val="right" w:pos="8959"/>
        </w:tabs>
        <w:spacing w:line="360" w:lineRule="auto"/>
        <w:rPr>
          <w:color w:val="0033CC"/>
        </w:rPr>
      </w:pPr>
      <w:r>
        <w:rPr>
          <w:b/>
          <w:sz w:val="28"/>
        </w:rPr>
        <w:br w:type="page"/>
      </w:r>
    </w:p>
    <w:p w:rsidR="001954C5" w:rsidRPr="002469FC" w:rsidRDefault="0033482E" w:rsidP="00BF0A0F">
      <w:pPr>
        <w:pStyle w:val="Heading1"/>
        <w:rPr>
          <w:u w:val="single"/>
        </w:rPr>
      </w:pPr>
      <w:bookmarkStart w:id="15" w:name="_Ref384905820"/>
      <w:bookmarkStart w:id="16" w:name="_Toc417902892"/>
      <w:r w:rsidRPr="002469FC">
        <w:rPr>
          <w:u w:val="single"/>
        </w:rPr>
        <w:lastRenderedPageBreak/>
        <w:t>5. Appendix</w:t>
      </w:r>
      <w:bookmarkEnd w:id="15"/>
      <w:bookmarkEnd w:id="16"/>
    </w:p>
    <w:p w:rsidR="00DC3378" w:rsidRDefault="00DC3378" w:rsidP="00DC3378">
      <w:bookmarkStart w:id="17" w:name="_Toc417902893"/>
    </w:p>
    <w:p w:rsidR="00DC3378" w:rsidRDefault="00DC3378" w:rsidP="002F5774">
      <w:r>
        <w:t>T</w:t>
      </w:r>
      <w:r w:rsidRPr="00DC3378">
        <w:t xml:space="preserve">he measurement domain cut off as </w:t>
      </w:r>
      <w:r w:rsidR="00DC1C73">
        <w:t xml:space="preserve">documented in Fig. 4 and seen </w:t>
      </w:r>
      <w:r w:rsidRPr="00DC3378">
        <w:t xml:space="preserve">in Fig. 8 </w:t>
      </w:r>
      <w:r w:rsidR="00DC1C73">
        <w:t xml:space="preserve">is </w:t>
      </w:r>
      <w:r w:rsidRPr="00DC3378">
        <w:t>throughout the results of this paper</w:t>
      </w:r>
      <w:r w:rsidR="00DC1C73">
        <w:t xml:space="preserve">. It is a consequence of the loss of velocity information at the borders of the domain due to the larger search cuboids in the LSM software package used (Dynamic Studio V4.1). At the time of processing this problem could not be solved. </w:t>
      </w:r>
      <w:r w:rsidR="00F700CB">
        <w:t xml:space="preserve">For calculation of the mean </w:t>
      </w:r>
      <w:r w:rsidR="002F5774">
        <w:t xml:space="preserve">values grid nodes were only considered </w:t>
      </w:r>
      <w:r w:rsidR="00F700CB" w:rsidRPr="00F700CB">
        <w:t>where azimuthal vorticity is of considerable magnitude. Note that the vortex core region is t</w:t>
      </w:r>
      <w:r w:rsidR="004D028B">
        <w:t>o 80% inside the box, see Fig</w:t>
      </w:r>
      <w:r w:rsidR="00F700CB" w:rsidRPr="00F700CB">
        <w:t xml:space="preserve"> 11</w:t>
      </w:r>
      <w:r w:rsidR="004D028B">
        <w:t xml:space="preserve">. </w:t>
      </w:r>
      <w:r w:rsidR="002F5774">
        <w:t xml:space="preserve">For the modal analyses the truncated part of the vortex ring might affect the </w:t>
      </w:r>
      <w:r w:rsidR="002F5774" w:rsidRPr="002F5774">
        <w:t xml:space="preserve">higher modes. </w:t>
      </w:r>
      <w:r w:rsidR="002F5774">
        <w:t xml:space="preserve">However, </w:t>
      </w:r>
      <w:r w:rsidR="004D028B" w:rsidRPr="004D028B">
        <w:t>POD modes shown herein are limited to a maximum of mode #3 and the highest mode used for sparse-promoting DMD is 15</w:t>
      </w:r>
      <w:r w:rsidR="00581D2D">
        <w:t xml:space="preserve"> out of a total of 400</w:t>
      </w:r>
      <w:r w:rsidR="004D028B" w:rsidRPr="004D028B">
        <w:t xml:space="preserve">. In addition the 2-D POD is mostly used for the cylindrical surface at a radius of 14 mm which is completely covered by the data in the measurement box. </w:t>
      </w:r>
    </w:p>
    <w:p w:rsidR="001954C5" w:rsidRPr="002469FC" w:rsidRDefault="001954C5" w:rsidP="003E181C">
      <w:pPr>
        <w:pStyle w:val="Heading2"/>
      </w:pPr>
      <w:r w:rsidRPr="002469FC">
        <w:t>Part A</w:t>
      </w:r>
      <w:r w:rsidR="009C33DB" w:rsidRPr="002469FC">
        <w:t xml:space="preserve"> - </w:t>
      </w:r>
      <w:r w:rsidRPr="002469FC">
        <w:t>Proper Orthogonal Decomposition Analysis (POD)</w:t>
      </w:r>
      <w:bookmarkEnd w:id="17"/>
    </w:p>
    <w:p w:rsidR="001954C5" w:rsidRPr="002469FC" w:rsidRDefault="001954C5" w:rsidP="000108B2">
      <w:pPr>
        <w:spacing w:line="360" w:lineRule="auto"/>
      </w:pPr>
      <w:r w:rsidRPr="002469FC">
        <w:t>Proper Orthogonal Decomposition is one common method to perform a modal reduction of a snapshot series of observables (e.g. velocity field). For more information</w:t>
      </w:r>
      <w:r w:rsidR="00A43029">
        <w:t>,</w:t>
      </w:r>
      <w:r w:rsidRPr="002469FC">
        <w:t xml:space="preserve"> the reader is referred to </w:t>
      </w:r>
      <w:r w:rsidR="00CD3A48" w:rsidRPr="00266589">
        <w:rPr>
          <w:color w:val="0033CC"/>
        </w:rPr>
        <w:t>Berkooz</w:t>
      </w:r>
      <w:r w:rsidR="00266589" w:rsidRPr="00266589">
        <w:rPr>
          <w:color w:val="0033CC"/>
        </w:rPr>
        <w:t xml:space="preserve"> et al. (</w:t>
      </w:r>
      <w:r w:rsidRPr="002469FC">
        <w:rPr>
          <w:color w:val="0033CC"/>
        </w:rPr>
        <w:t>1993</w:t>
      </w:r>
      <w:r w:rsidR="00266589">
        <w:rPr>
          <w:color w:val="0033CC"/>
        </w:rPr>
        <w:t>)</w:t>
      </w:r>
      <w:r w:rsidRPr="002469FC">
        <w:rPr>
          <w:color w:val="0033CC"/>
        </w:rPr>
        <w:t xml:space="preserve"> </w:t>
      </w:r>
      <w:r w:rsidRPr="002469FC">
        <w:t xml:space="preserve">and </w:t>
      </w:r>
      <w:r w:rsidRPr="002469FC">
        <w:rPr>
          <w:color w:val="0033CC"/>
        </w:rPr>
        <w:t>Andrianne</w:t>
      </w:r>
      <w:r w:rsidR="002A3368">
        <w:rPr>
          <w:color w:val="0033CC"/>
        </w:rPr>
        <w:t xml:space="preserve"> et al.</w:t>
      </w:r>
      <w:r w:rsidRPr="002469FC">
        <w:rPr>
          <w:color w:val="0033CC"/>
        </w:rPr>
        <w:t xml:space="preserve"> </w:t>
      </w:r>
      <w:r w:rsidR="002A3368">
        <w:rPr>
          <w:color w:val="0033CC"/>
        </w:rPr>
        <w:t>(</w:t>
      </w:r>
      <w:r w:rsidRPr="002469FC">
        <w:rPr>
          <w:color w:val="0033CC"/>
        </w:rPr>
        <w:t>2011</w:t>
      </w:r>
      <w:r w:rsidR="002A3368">
        <w:rPr>
          <w:color w:val="0033CC"/>
        </w:rPr>
        <w:t>)</w:t>
      </w:r>
      <w:r w:rsidRPr="002469FC">
        <w:rPr>
          <w:color w:val="0033CC"/>
        </w:rPr>
        <w:t xml:space="preserve">. </w:t>
      </w:r>
      <w:r w:rsidR="00745865" w:rsidRPr="00745865">
        <w:t>In fluid dynamics</w:t>
      </w:r>
      <w:r w:rsidR="00A43029">
        <w:t>, POD</w:t>
      </w:r>
      <w:r w:rsidR="00745865" w:rsidRPr="00745865">
        <w:t xml:space="preserve"> is used to extract dominant flow characteristics by identifying spatial structures based on their statistical occurrences.</w:t>
      </w:r>
    </w:p>
    <w:p w:rsidR="001954C5" w:rsidRPr="002469FC" w:rsidRDefault="001954C5" w:rsidP="002918BE">
      <w:pPr>
        <w:pStyle w:val="Default"/>
        <w:spacing w:line="360" w:lineRule="auto"/>
        <w:jc w:val="both"/>
      </w:pPr>
      <w:r w:rsidRPr="002469FC">
        <w:rPr>
          <w:rFonts w:eastAsia="MS Mincho"/>
          <w:color w:val="auto"/>
          <w:szCs w:val="20"/>
          <w:lang w:val="en-US" w:eastAsia="pt-PT"/>
        </w:rPr>
        <w:t xml:space="preserve">The applied POD-algorithm results in orthogonal structures (Topos or POD-Modes) and their temporal behavior </w:t>
      </w:r>
      <w:r w:rsidR="00745865" w:rsidRPr="00745865">
        <w:rPr>
          <w:rFonts w:eastAsia="MS Mincho"/>
          <w:color w:val="auto"/>
          <w:szCs w:val="20"/>
          <w:lang w:val="en-US" w:eastAsia="pt-PT"/>
        </w:rPr>
        <w:t>(Chronos, temporal POD-coefficients or weighting factors)</w:t>
      </w:r>
      <w:r w:rsidRPr="002469FC">
        <w:rPr>
          <w:rFonts w:eastAsia="MS Mincho"/>
          <w:color w:val="auto"/>
          <w:szCs w:val="20"/>
          <w:lang w:val="en-US" w:eastAsia="pt-PT"/>
        </w:rPr>
        <w:t>. Thus, a snapshot can be reconstructed by summing the mean flow field and all modes multiplied by the coefficient of the particular snapshot.</w:t>
      </w:r>
      <w:r w:rsidR="002918BE">
        <w:rPr>
          <w:rFonts w:eastAsia="MS Mincho"/>
          <w:color w:val="auto"/>
          <w:szCs w:val="20"/>
          <w:lang w:val="en-US" w:eastAsia="pt-PT"/>
        </w:rPr>
        <w:t xml:space="preserve"> </w:t>
      </w:r>
      <w:r w:rsidRPr="002469FC">
        <w:t>Let</w:t>
      </w:r>
    </w:p>
    <w:p w:rsidR="001954C5" w:rsidRPr="002469FC" w:rsidRDefault="001954C5" w:rsidP="003E181C">
      <w:pPr>
        <w:spacing w:line="360" w:lineRule="auto"/>
        <w:jc w:val="center"/>
      </w:pPr>
      <w:r w:rsidRPr="002469FC">
        <w:object w:dxaOrig="1920" w:dyaOrig="380">
          <v:shape id="_x0000_i1042" type="#_x0000_t75" style="width:96.75pt;height:18.75pt" o:ole="">
            <v:imagedata r:id="rId45" o:title=""/>
          </v:shape>
          <o:OLEObject Type="Embed" ProgID="Equation.DSMT4" ShapeID="_x0000_i1042" DrawAspect="Content" ObjectID="_1501584508" r:id="rId46"/>
        </w:object>
      </w:r>
    </w:p>
    <w:p w:rsidR="001954C5" w:rsidRPr="002469FC" w:rsidRDefault="001954C5" w:rsidP="001954C5">
      <w:pPr>
        <w:spacing w:line="360" w:lineRule="auto"/>
      </w:pPr>
      <w:r w:rsidRPr="002469FC">
        <w:t>be a vector of observables (e.g. velocity components) with M directions at a specific time step j.</w:t>
      </w:r>
    </w:p>
    <w:p w:rsidR="001954C5" w:rsidRPr="002469FC" w:rsidRDefault="001954C5" w:rsidP="001954C5">
      <w:pPr>
        <w:spacing w:line="360" w:lineRule="auto"/>
      </w:pPr>
      <w:r w:rsidRPr="002469FC">
        <w:t>All snapshots of the time series are stacked such that follows</w:t>
      </w:r>
    </w:p>
    <w:p w:rsidR="001954C5" w:rsidRPr="002469FC" w:rsidRDefault="001954C5" w:rsidP="003E181C">
      <w:pPr>
        <w:spacing w:line="360" w:lineRule="auto"/>
        <w:jc w:val="center"/>
      </w:pPr>
      <w:r w:rsidRPr="002469FC">
        <w:object w:dxaOrig="1920" w:dyaOrig="340">
          <v:shape id="_x0000_i1043" type="#_x0000_t75" style="width:96.75pt;height:17.25pt" o:ole="">
            <v:imagedata r:id="rId47" o:title=""/>
          </v:shape>
          <o:OLEObject Type="Embed" ProgID="Equation.DSMT4" ShapeID="_x0000_i1043" DrawAspect="Content" ObjectID="_1501584509" r:id="rId48"/>
        </w:object>
      </w:r>
    </w:p>
    <w:p w:rsidR="001954C5" w:rsidRPr="002469FC" w:rsidRDefault="001954C5" w:rsidP="001954C5">
      <w:pPr>
        <w:spacing w:line="360" w:lineRule="auto"/>
      </w:pPr>
      <w:r w:rsidRPr="002469FC">
        <w:t>The mean flow field</w:t>
      </w:r>
    </w:p>
    <w:p w:rsidR="001954C5" w:rsidRPr="002469FC" w:rsidRDefault="001954C5" w:rsidP="003E181C">
      <w:pPr>
        <w:spacing w:line="360" w:lineRule="auto"/>
        <w:jc w:val="center"/>
      </w:pPr>
      <w:r w:rsidRPr="002469FC">
        <w:object w:dxaOrig="999" w:dyaOrig="580">
          <v:shape id="_x0000_i1044" type="#_x0000_t75" style="width:50.25pt;height:29.25pt" o:ole="">
            <v:imagedata r:id="rId49" o:title=""/>
          </v:shape>
          <o:OLEObject Type="Embed" ProgID="Equation.DSMT4" ShapeID="_x0000_i1044" DrawAspect="Content" ObjectID="_1501584510" r:id="rId50"/>
        </w:object>
      </w:r>
    </w:p>
    <w:p w:rsidR="001954C5" w:rsidRPr="002469FC" w:rsidRDefault="001954C5" w:rsidP="001954C5">
      <w:pPr>
        <w:spacing w:line="360" w:lineRule="auto"/>
      </w:pPr>
      <w:r w:rsidRPr="002469FC">
        <w:t xml:space="preserve">is subtracted from each snapshot to achieve a time series of fluctuations </w:t>
      </w:r>
    </w:p>
    <w:p w:rsidR="001954C5" w:rsidRPr="002469FC" w:rsidRDefault="001954C5" w:rsidP="003E181C">
      <w:pPr>
        <w:spacing w:line="360" w:lineRule="auto"/>
        <w:jc w:val="center"/>
      </w:pPr>
      <w:r w:rsidRPr="002469FC">
        <w:object w:dxaOrig="2480" w:dyaOrig="360">
          <v:shape id="_x0000_i1045" type="#_x0000_t75" style="width:123.75pt;height:18pt" o:ole="">
            <v:imagedata r:id="rId51" o:title=""/>
          </v:shape>
          <o:OLEObject Type="Embed" ProgID="Equation.DSMT4" ShapeID="_x0000_i1045" DrawAspect="Content" ObjectID="_1501584511" r:id="rId52"/>
        </w:object>
      </w:r>
    </w:p>
    <w:p w:rsidR="00745865" w:rsidRDefault="00745865" w:rsidP="00745865">
      <w:pPr>
        <w:spacing w:line="360" w:lineRule="auto"/>
      </w:pPr>
      <w:r w:rsidRPr="00745865">
        <w:t>on which the decomposition is applied. Therefor</w:t>
      </w:r>
      <w:r w:rsidR="00A43029">
        <w:t>e,</w:t>
      </w:r>
      <w:r w:rsidRPr="00745865">
        <w:t xml:space="preserve"> the covariance matrix C is calculated </w:t>
      </w:r>
      <w:r w:rsidR="00A43029">
        <w:t>using</w:t>
      </w:r>
      <w:r w:rsidRPr="00745865">
        <w:t xml:space="preserve"> the following equation</w:t>
      </w:r>
    </w:p>
    <w:p w:rsidR="001954C5" w:rsidRDefault="001954C5" w:rsidP="003E181C">
      <w:pPr>
        <w:spacing w:line="360" w:lineRule="auto"/>
        <w:jc w:val="center"/>
      </w:pPr>
      <w:r w:rsidRPr="002469FC">
        <w:object w:dxaOrig="1400" w:dyaOrig="340">
          <v:shape id="_x0000_i1046" type="#_x0000_t75" style="width:71.25pt;height:17.25pt" o:ole="">
            <v:imagedata r:id="rId53" o:title=""/>
          </v:shape>
          <o:OLEObject Type="Embed" ProgID="Equation.DSMT4" ShapeID="_x0000_i1046" DrawAspect="Content" ObjectID="_1501584512" r:id="rId54"/>
        </w:object>
      </w:r>
      <w:r w:rsidR="00745865">
        <w:t>.</w:t>
      </w:r>
    </w:p>
    <w:p w:rsidR="00745865" w:rsidRPr="00745865" w:rsidRDefault="00745865" w:rsidP="00745865">
      <w:pPr>
        <w:spacing w:line="360" w:lineRule="auto"/>
      </w:pPr>
      <w:r w:rsidRPr="00745865">
        <w:t xml:space="preserve">The eigendecomposition of </w:t>
      </w:r>
      <w:r w:rsidRPr="00745865">
        <w:rPr>
          <w:position w:val="-6"/>
        </w:rPr>
        <w:object w:dxaOrig="220" w:dyaOrig="240">
          <v:shape id="_x0000_i1047" type="#_x0000_t75" style="width:11.25pt;height:11.25pt" o:ole="">
            <v:imagedata r:id="rId55" o:title=""/>
          </v:shape>
          <o:OLEObject Type="Embed" ProgID="Equation.DSMT4" ShapeID="_x0000_i1047" DrawAspect="Content" ObjectID="_1501584513" r:id="rId56"/>
        </w:object>
      </w:r>
      <w:r w:rsidRPr="00745865">
        <w:t xml:space="preserve"> leads to the eigenvectors </w:t>
      </w:r>
      <w:r w:rsidRPr="00745865">
        <w:rPr>
          <w:position w:val="-10"/>
        </w:rPr>
        <w:object w:dxaOrig="220" w:dyaOrig="240">
          <v:shape id="_x0000_i1048" type="#_x0000_t75" style="width:11.25pt;height:11.25pt" o:ole="">
            <v:imagedata r:id="rId57" o:title=""/>
          </v:shape>
          <o:OLEObject Type="Embed" ProgID="Equation.DSMT4" ShapeID="_x0000_i1048" DrawAspect="Content" ObjectID="_1501584514" r:id="rId58"/>
        </w:object>
      </w:r>
      <w:r w:rsidRPr="00745865">
        <w:t xml:space="preserve"> and eigenvalues </w:t>
      </w:r>
      <w:r w:rsidRPr="00745865">
        <w:rPr>
          <w:position w:val="-6"/>
        </w:rPr>
        <w:object w:dxaOrig="200" w:dyaOrig="240">
          <v:shape id="_x0000_i1049" type="#_x0000_t75" style="width:9.75pt;height:11.25pt" o:ole="">
            <v:imagedata r:id="rId59" o:title=""/>
          </v:shape>
          <o:OLEObject Type="Embed" ProgID="Equation.DSMT4" ShapeID="_x0000_i1049" DrawAspect="Content" ObjectID="_1501584515" r:id="rId60"/>
        </w:object>
      </w:r>
      <w:r w:rsidRPr="00745865">
        <w:t>.</w:t>
      </w:r>
    </w:p>
    <w:p w:rsidR="001954C5" w:rsidRDefault="001954C5" w:rsidP="003E181C">
      <w:pPr>
        <w:spacing w:line="360" w:lineRule="auto"/>
        <w:jc w:val="center"/>
      </w:pPr>
      <w:r w:rsidRPr="002469FC">
        <w:object w:dxaOrig="800" w:dyaOrig="279">
          <v:shape id="_x0000_i1050" type="#_x0000_t75" style="width:39.75pt;height:14.25pt" o:ole="">
            <v:imagedata r:id="rId61" o:title=""/>
          </v:shape>
          <o:OLEObject Type="Embed" ProgID="Equation.DSMT4" ShapeID="_x0000_i1050" DrawAspect="Content" ObjectID="_1501584516" r:id="rId62"/>
        </w:object>
      </w:r>
    </w:p>
    <w:p w:rsidR="00745865" w:rsidRPr="00745865" w:rsidRDefault="00745865" w:rsidP="00745865">
      <w:pPr>
        <w:spacing w:line="360" w:lineRule="auto"/>
      </w:pPr>
      <w:r w:rsidRPr="00745865">
        <w:t>In the decomposition process</w:t>
      </w:r>
      <w:r w:rsidR="00A43029">
        <w:t>,</w:t>
      </w:r>
      <w:r w:rsidRPr="00745865">
        <w:t xml:space="preserve"> the eigenvectors </w:t>
      </w:r>
      <w:r w:rsidRPr="00745865">
        <w:rPr>
          <w:position w:val="-10"/>
        </w:rPr>
        <w:object w:dxaOrig="220" w:dyaOrig="240">
          <v:shape id="_x0000_i1051" type="#_x0000_t75" style="width:11.25pt;height:11.25pt" o:ole="">
            <v:imagedata r:id="rId57" o:title=""/>
          </v:shape>
          <o:OLEObject Type="Embed" ProgID="Equation.DSMT4" ShapeID="_x0000_i1051" DrawAspect="Content" ObjectID="_1501584517" r:id="rId63"/>
        </w:object>
      </w:r>
      <w:r w:rsidRPr="00745865">
        <w:t xml:space="preserve"> are used to calculate the orthogonal modes as follows</w:t>
      </w:r>
    </w:p>
    <w:p w:rsidR="001954C5" w:rsidRPr="00745865" w:rsidRDefault="001954C5" w:rsidP="003E181C">
      <w:pPr>
        <w:spacing w:line="360" w:lineRule="auto"/>
        <w:jc w:val="center"/>
      </w:pPr>
      <w:r w:rsidRPr="00745865">
        <w:object w:dxaOrig="1340" w:dyaOrig="340">
          <v:shape id="_x0000_i1052" type="#_x0000_t75" style="width:65.25pt;height:17.25pt" o:ole="">
            <v:imagedata r:id="rId64" o:title=""/>
          </v:shape>
          <o:OLEObject Type="Embed" ProgID="Equation.DSMT4" ShapeID="_x0000_i1052" DrawAspect="Content" ObjectID="_1501584518" r:id="rId65"/>
        </w:object>
      </w:r>
      <w:r w:rsidR="00745865" w:rsidRPr="00745865">
        <w:t>.</w:t>
      </w:r>
    </w:p>
    <w:p w:rsidR="00745865" w:rsidRDefault="00745865" w:rsidP="00745865">
      <w:pPr>
        <w:spacing w:line="360" w:lineRule="auto"/>
      </w:pPr>
      <w:r w:rsidRPr="00745865">
        <w:t xml:space="preserve">The eigenvalues </w:t>
      </w:r>
      <w:r w:rsidRPr="00745865">
        <w:rPr>
          <w:position w:val="-6"/>
        </w:rPr>
        <w:object w:dxaOrig="200" w:dyaOrig="240">
          <v:shape id="_x0000_i1053" type="#_x0000_t75" style="width:9.75pt;height:11.25pt" o:ole="">
            <v:imagedata r:id="rId59" o:title=""/>
          </v:shape>
          <o:OLEObject Type="Embed" ProgID="Equation.DSMT4" ShapeID="_x0000_i1053" DrawAspect="Content" ObjectID="_1501584519" r:id="rId66"/>
        </w:object>
      </w:r>
      <w:r w:rsidRPr="00745865">
        <w:t xml:space="preserve"> characterize the energy spectrum of the fluctuations. In order to perform a recalculation of the original data field, each of the POD-modes must be multiplied by a temporal coefficient</w:t>
      </w:r>
      <w:r>
        <w:t xml:space="preserve"> </w:t>
      </w:r>
      <w:r w:rsidRPr="00745865">
        <w:rPr>
          <w:position w:val="-10"/>
        </w:rPr>
        <w:object w:dxaOrig="360" w:dyaOrig="300">
          <v:shape id="_x0000_i1054" type="#_x0000_t75" style="width:18pt;height:15pt" o:ole="">
            <v:imagedata r:id="rId67" o:title=""/>
          </v:shape>
          <o:OLEObject Type="Embed" ProgID="Equation.DSMT4" ShapeID="_x0000_i1054" DrawAspect="Content" ObjectID="_1501584520" r:id="rId68"/>
        </w:object>
      </w:r>
      <w:r w:rsidRPr="00745865">
        <w:t xml:space="preserve">. These coefficients </w:t>
      </w:r>
      <w:r w:rsidRPr="00745865">
        <w:rPr>
          <w:position w:val="-10"/>
        </w:rPr>
        <w:object w:dxaOrig="360" w:dyaOrig="300">
          <v:shape id="_x0000_i1055" type="#_x0000_t75" style="width:18pt;height:15pt" o:ole="">
            <v:imagedata r:id="rId69" o:title=""/>
          </v:shape>
          <o:OLEObject Type="Embed" ProgID="Equation.DSMT4" ShapeID="_x0000_i1055" DrawAspect="Content" ObjectID="_1501584521" r:id="rId70"/>
        </w:object>
      </w:r>
      <w:r w:rsidRPr="00745865">
        <w:t xml:space="preserve"> are generated by projecting each orthogonal structure (POD-mode) onto each snapshot of the original data field. A memory efficient variant </w:t>
      </w:r>
      <w:r>
        <w:t>-</w:t>
      </w:r>
      <w:r w:rsidRPr="00745865">
        <w:t xml:space="preserve"> which does not rely on the calculation of the POD-modes - is presented in the following expression:</w:t>
      </w:r>
    </w:p>
    <w:p w:rsidR="00745865" w:rsidRDefault="00745865" w:rsidP="00745865">
      <w:pPr>
        <w:spacing w:line="360" w:lineRule="auto"/>
        <w:jc w:val="center"/>
      </w:pPr>
      <w:r w:rsidRPr="00745865">
        <w:rPr>
          <w:position w:val="-32"/>
        </w:rPr>
        <w:object w:dxaOrig="2700" w:dyaOrig="740">
          <v:shape id="_x0000_i1056" type="#_x0000_t75" style="width:135.75pt;height:36.75pt" o:ole="">
            <v:imagedata r:id="rId71" o:title=""/>
          </v:shape>
          <o:OLEObject Type="Embed" ProgID="Equation.DSMT4" ShapeID="_x0000_i1056" DrawAspect="Content" ObjectID="_1501584522" r:id="rId72"/>
        </w:object>
      </w:r>
      <w:r>
        <w:t>.</w:t>
      </w:r>
    </w:p>
    <w:p w:rsidR="00745865" w:rsidRPr="00745865" w:rsidRDefault="00745865" w:rsidP="00745865">
      <w:pPr>
        <w:spacing w:line="360" w:lineRule="auto"/>
      </w:pPr>
      <w:r w:rsidRPr="00745865">
        <w:t>The following equation demonstrates the whole recalculation process</w:t>
      </w:r>
    </w:p>
    <w:p w:rsidR="001954C5" w:rsidRPr="00745865" w:rsidRDefault="00745865" w:rsidP="003E181C">
      <w:pPr>
        <w:spacing w:line="360" w:lineRule="auto"/>
        <w:jc w:val="center"/>
      </w:pPr>
      <w:r w:rsidRPr="00745865">
        <w:rPr>
          <w:position w:val="-24"/>
        </w:rPr>
        <w:object w:dxaOrig="2720" w:dyaOrig="580">
          <v:shape id="_x0000_i1057" type="#_x0000_t75" style="width:136.5pt;height:29.25pt" o:ole="">
            <v:imagedata r:id="rId73" o:title=""/>
          </v:shape>
          <o:OLEObject Type="Embed" ProgID="Equation.DSMT4" ShapeID="_x0000_i1057" DrawAspect="Content" ObjectID="_1501584523" r:id="rId74"/>
        </w:object>
      </w:r>
      <w:r w:rsidRPr="00745865">
        <w:t>.</w:t>
      </w:r>
    </w:p>
    <w:p w:rsidR="00745865" w:rsidRPr="00745865" w:rsidRDefault="00745865" w:rsidP="00745865">
      <w:pPr>
        <w:spacing w:line="360" w:lineRule="auto"/>
      </w:pPr>
      <w:r w:rsidRPr="00745865">
        <w:t>The resulting modes of the POD analysis are used to identify the most energetic flow structures and to distinguish the different phases of the transition from laminar state to turbulent breakdown.</w:t>
      </w:r>
    </w:p>
    <w:p w:rsidR="001954C5" w:rsidRPr="002469FC" w:rsidRDefault="001954C5" w:rsidP="009C33DB">
      <w:pPr>
        <w:pStyle w:val="Heading2"/>
      </w:pPr>
      <w:bookmarkStart w:id="18" w:name="_Toc417902894"/>
      <w:r w:rsidRPr="002469FC">
        <w:t>Part B</w:t>
      </w:r>
      <w:r w:rsidR="009C33DB" w:rsidRPr="002469FC">
        <w:t xml:space="preserve"> - </w:t>
      </w:r>
      <w:r w:rsidRPr="003E181C">
        <w:t xml:space="preserve">Dynamic Mode Decomposition </w:t>
      </w:r>
      <w:r w:rsidRPr="002469FC">
        <w:t>A</w:t>
      </w:r>
      <w:r w:rsidRPr="003E181C">
        <w:t>nalysis (DMD)</w:t>
      </w:r>
      <w:bookmarkEnd w:id="18"/>
    </w:p>
    <w:p w:rsidR="00D915A6" w:rsidRDefault="001954C5" w:rsidP="001954C5">
      <w:pPr>
        <w:spacing w:line="360" w:lineRule="auto"/>
      </w:pPr>
      <w:r w:rsidRPr="002469FC">
        <w:t xml:space="preserve">DMD (Dynamic Mode Decomposition) is a novel data processing technique from fluid dynamics, which was introduced by </w:t>
      </w:r>
      <w:r w:rsidRPr="005264FB">
        <w:rPr>
          <w:color w:val="0033CC"/>
        </w:rPr>
        <w:t xml:space="preserve">Schmid </w:t>
      </w:r>
      <w:r w:rsidR="00082963">
        <w:rPr>
          <w:color w:val="0033CC"/>
        </w:rPr>
        <w:t>(</w:t>
      </w:r>
      <w:r w:rsidRPr="005264FB">
        <w:rPr>
          <w:color w:val="0033CC"/>
        </w:rPr>
        <w:t>2010</w:t>
      </w:r>
      <w:r w:rsidR="00082963">
        <w:rPr>
          <w:color w:val="0033CC"/>
        </w:rPr>
        <w:t>)</w:t>
      </w:r>
      <w:r w:rsidRPr="002469FC">
        <w:t>. It presents a modal decomposition for nonlinear flows and features the extraction of coherent structures with a single frequency and growth/decay rate. However</w:t>
      </w:r>
      <w:r w:rsidR="00A43029">
        <w:t>,</w:t>
      </w:r>
      <w:r w:rsidRPr="002469FC">
        <w:t xml:space="preserve"> the data stem</w:t>
      </w:r>
      <w:r w:rsidR="00A43029">
        <w:t>s</w:t>
      </w:r>
      <w:r w:rsidRPr="002469FC">
        <w:t xml:space="preserve"> from a nonlinear process</w:t>
      </w:r>
      <w:r w:rsidR="00A43029">
        <w:t>:</w:t>
      </w:r>
      <w:r w:rsidRPr="002469FC">
        <w:t xml:space="preserve"> the DMD computes a linear model, which then approximates the underlying dynamics</w:t>
      </w:r>
      <w:r w:rsidRPr="002469FC">
        <w:rPr>
          <w:color w:val="000000" w:themeColor="text1"/>
        </w:rPr>
        <w:t>.</w:t>
      </w:r>
      <w:r w:rsidRPr="002469FC">
        <w:t xml:space="preserve"> </w:t>
      </w:r>
      <w:r w:rsidR="00A43029">
        <w:t>A</w:t>
      </w:r>
      <w:r w:rsidRPr="002469FC">
        <w:t xml:space="preserve">n equidistant snapshot sequence </w:t>
      </w:r>
      <w:r w:rsidRPr="002469FC">
        <w:rPr>
          <w:i/>
        </w:rPr>
        <w:t xml:space="preserve">N+1 </w:t>
      </w:r>
      <w:r w:rsidRPr="002469FC">
        <w:t xml:space="preserve">of an observable (measuring data) </w:t>
      </w:r>
      <w:r w:rsidRPr="002469FC">
        <w:rPr>
          <w:rFonts w:asciiTheme="minorHAnsi" w:eastAsia="Times New Roman" w:hAnsiTheme="minorHAnsi"/>
          <w:position w:val="-14"/>
          <w:sz w:val="22"/>
          <w:szCs w:val="22"/>
          <w:lang w:eastAsia="en-US"/>
        </w:rPr>
        <w:object w:dxaOrig="2250" w:dyaOrig="435">
          <v:shape id="_x0000_i1058" type="#_x0000_t75" style="width:111.75pt;height:21.75pt" o:ole="">
            <v:imagedata r:id="rId75" o:title=""/>
          </v:shape>
          <o:OLEObject Type="Embed" ProgID="Equation.DSMT4" ShapeID="_x0000_i1058" DrawAspect="Content" ObjectID="_1501584524" r:id="rId76"/>
        </w:object>
      </w:r>
      <w:r w:rsidRPr="002469FC">
        <w:t xml:space="preserve"> is stacked into two matrices</w:t>
      </w:r>
      <w:r w:rsidR="00A43029">
        <w:t>:</w:t>
      </w:r>
      <w:r w:rsidRPr="002469FC">
        <w:t xml:space="preserve"> </w:t>
      </w:r>
      <w:r w:rsidRPr="002469FC">
        <w:rPr>
          <w:rFonts w:asciiTheme="minorHAnsi" w:eastAsia="Times New Roman" w:hAnsiTheme="minorHAnsi"/>
          <w:position w:val="-14"/>
          <w:sz w:val="22"/>
          <w:szCs w:val="22"/>
          <w:lang w:eastAsia="en-US"/>
        </w:rPr>
        <w:object w:dxaOrig="2445" w:dyaOrig="390">
          <v:shape id="_x0000_i1059" type="#_x0000_t75" style="width:122.25pt;height:18.75pt" o:ole="">
            <v:imagedata r:id="rId77" o:title=""/>
          </v:shape>
          <o:OLEObject Type="Embed" ProgID="Equation.DSMT4" ShapeID="_x0000_i1059" DrawAspect="Content" ObjectID="_1501584525" r:id="rId78"/>
        </w:object>
      </w:r>
      <w:r w:rsidRPr="002469FC">
        <w:t xml:space="preserve"> and </w:t>
      </w:r>
      <w:r w:rsidRPr="002469FC">
        <w:rPr>
          <w:rFonts w:asciiTheme="minorHAnsi" w:eastAsia="Times New Roman" w:hAnsiTheme="minorHAnsi"/>
          <w:position w:val="-14"/>
          <w:sz w:val="22"/>
          <w:szCs w:val="22"/>
          <w:lang w:eastAsia="en-US"/>
        </w:rPr>
        <w:object w:dxaOrig="2340" w:dyaOrig="390">
          <v:shape id="_x0000_i1060" type="#_x0000_t75" style="width:117.75pt;height:18.75pt" o:ole="">
            <v:imagedata r:id="rId79" o:title=""/>
          </v:shape>
          <o:OLEObject Type="Embed" ProgID="Equation.DSMT4" ShapeID="_x0000_i1060" DrawAspect="Content" ObjectID="_1501584526" r:id="rId80"/>
        </w:object>
      </w:r>
      <w:r w:rsidRPr="002469FC">
        <w:t xml:space="preserve">. The matrices </w:t>
      </w:r>
      <w:r w:rsidRPr="002469FC">
        <w:rPr>
          <w:rFonts w:asciiTheme="minorHAnsi" w:eastAsia="Times New Roman" w:hAnsiTheme="minorHAnsi"/>
          <w:position w:val="-12"/>
          <w:sz w:val="22"/>
          <w:szCs w:val="22"/>
          <w:lang w:eastAsia="en-US"/>
        </w:rPr>
        <w:object w:dxaOrig="300" w:dyaOrig="360">
          <v:shape id="_x0000_i1061" type="#_x0000_t75" style="width:15pt;height:18pt" o:ole="">
            <v:imagedata r:id="rId81" o:title=""/>
          </v:shape>
          <o:OLEObject Type="Embed" ProgID="Equation.DSMT4" ShapeID="_x0000_i1061" DrawAspect="Content" ObjectID="_1501584527" r:id="rId82"/>
        </w:object>
      </w:r>
      <w:r w:rsidRPr="002469FC">
        <w:t xml:space="preserve">and </w:t>
      </w:r>
      <w:r w:rsidRPr="002469FC">
        <w:rPr>
          <w:rFonts w:asciiTheme="minorHAnsi" w:eastAsia="Times New Roman" w:hAnsiTheme="minorHAnsi"/>
          <w:position w:val="-12"/>
          <w:sz w:val="22"/>
          <w:szCs w:val="22"/>
          <w:lang w:eastAsia="en-US"/>
        </w:rPr>
        <w:object w:dxaOrig="315" w:dyaOrig="360">
          <v:shape id="_x0000_i1062" type="#_x0000_t75" style="width:15.75pt;height:18pt" o:ole="">
            <v:imagedata r:id="rId83" o:title=""/>
          </v:shape>
          <o:OLEObject Type="Embed" ProgID="Equation.DSMT4" ShapeID="_x0000_i1062" DrawAspect="Content" ObjectID="_1501584528" r:id="rId84"/>
        </w:object>
      </w:r>
      <w:r w:rsidRPr="002469FC">
        <w:t xml:space="preserve">are shifted by one time step </w:t>
      </w:r>
      <w:r w:rsidRPr="002469FC">
        <w:rPr>
          <w:rFonts w:asciiTheme="minorHAnsi" w:eastAsia="Times New Roman" w:hAnsiTheme="minorHAnsi"/>
          <w:position w:val="-6"/>
          <w:sz w:val="22"/>
          <w:szCs w:val="22"/>
          <w:lang w:eastAsia="en-US"/>
        </w:rPr>
        <w:object w:dxaOrig="300" w:dyaOrig="285">
          <v:shape id="_x0000_i1063" type="#_x0000_t75" style="width:15pt;height:14.25pt" o:ole="">
            <v:imagedata r:id="rId85" o:title=""/>
          </v:shape>
          <o:OLEObject Type="Embed" ProgID="Equation.DSMT4" ShapeID="_x0000_i1063" DrawAspect="Content" ObjectID="_1501584529" r:id="rId86"/>
        </w:object>
      </w:r>
      <w:r w:rsidRPr="002469FC">
        <w:t xml:space="preserve">and can be linked via the mapping matrix (system matrix) </w:t>
      </w:r>
      <w:r w:rsidRPr="002469FC">
        <w:rPr>
          <w:rFonts w:asciiTheme="minorHAnsi" w:eastAsia="Times New Roman" w:hAnsiTheme="minorHAnsi"/>
          <w:i/>
          <w:position w:val="-4"/>
          <w:sz w:val="22"/>
          <w:szCs w:val="22"/>
          <w:lang w:eastAsia="en-US"/>
        </w:rPr>
        <w:object w:dxaOrig="1005" w:dyaOrig="300">
          <v:shape id="_x0000_i1064" type="#_x0000_t75" style="width:50.25pt;height:15pt" o:ole="">
            <v:imagedata r:id="rId87" o:title=""/>
          </v:shape>
          <o:OLEObject Type="Embed" ProgID="Equation.DSMT4" ShapeID="_x0000_i1064" DrawAspect="Content" ObjectID="_1501584530" r:id="rId88"/>
        </w:object>
      </w:r>
      <w:r w:rsidRPr="002469FC">
        <w:t xml:space="preserve"> such that </w:t>
      </w:r>
      <w:r w:rsidRPr="002469FC">
        <w:rPr>
          <w:rFonts w:asciiTheme="minorHAnsi" w:eastAsia="Times New Roman" w:hAnsiTheme="minorHAnsi"/>
          <w:position w:val="-12"/>
          <w:sz w:val="22"/>
          <w:szCs w:val="22"/>
          <w:lang w:eastAsia="en-US"/>
        </w:rPr>
        <w:object w:dxaOrig="1620" w:dyaOrig="330">
          <v:shape id="_x0000_i1065" type="#_x0000_t75" style="width:81pt;height:17.25pt" o:ole="">
            <v:imagedata r:id="rId89" o:title=""/>
          </v:shape>
          <o:OLEObject Type="Embed" ProgID="Equation.DSMT4" ShapeID="_x0000_i1065" DrawAspect="Content" ObjectID="_1501584531" r:id="rId90"/>
        </w:object>
      </w:r>
      <w:r w:rsidRPr="002469FC">
        <w:t>.</w:t>
      </w:r>
      <w:r w:rsidR="00D915A6">
        <w:t xml:space="preserve"> </w:t>
      </w:r>
      <w:r w:rsidRPr="002469FC">
        <w:t>Since the data stem</w:t>
      </w:r>
      <w:r w:rsidR="00A43029">
        <w:t>s</w:t>
      </w:r>
      <w:r w:rsidRPr="002469FC">
        <w:t xml:space="preserve"> from experiments, the system matrix </w:t>
      </w:r>
      <w:r w:rsidRPr="002469FC">
        <w:rPr>
          <w:i/>
        </w:rPr>
        <w:t>A</w:t>
      </w:r>
      <w:r w:rsidRPr="002469FC">
        <w:t xml:space="preserve"> is unknown</w:t>
      </w:r>
      <w:r w:rsidR="00A43029">
        <w:t>. F</w:t>
      </w:r>
      <w:r w:rsidRPr="002469FC">
        <w:t>or a very large system</w:t>
      </w:r>
      <w:r w:rsidR="00A43029">
        <w:t>,</w:t>
      </w:r>
      <w:r w:rsidRPr="002469FC">
        <w:t xml:space="preserve"> it is computational</w:t>
      </w:r>
      <w:r w:rsidR="00A43029">
        <w:t>ly</w:t>
      </w:r>
      <w:r w:rsidRPr="002469FC">
        <w:t xml:space="preserve"> impossible to solve the eigenvalue problem directly as well as fulfill</w:t>
      </w:r>
      <w:r w:rsidR="00A43029">
        <w:t>ing</w:t>
      </w:r>
      <w:r w:rsidRPr="002469FC">
        <w:t xml:space="preserve"> the storage demand </w:t>
      </w:r>
      <w:r w:rsidR="00003690">
        <w:t>(</w:t>
      </w:r>
      <w:r w:rsidRPr="002469FC">
        <w:rPr>
          <w:color w:val="0033CC"/>
        </w:rPr>
        <w:t>Bagheri</w:t>
      </w:r>
      <w:r w:rsidR="00082963">
        <w:rPr>
          <w:color w:val="0033CC"/>
        </w:rPr>
        <w:t xml:space="preserve"> </w:t>
      </w:r>
      <w:r w:rsidR="00CD3A48" w:rsidRPr="002469FC">
        <w:rPr>
          <w:color w:val="0033CC"/>
        </w:rPr>
        <w:t>2010</w:t>
      </w:r>
      <w:r w:rsidR="00082963">
        <w:rPr>
          <w:color w:val="0033CC"/>
        </w:rPr>
        <w:t>)</w:t>
      </w:r>
      <w:r w:rsidRPr="002469FC">
        <w:t xml:space="preserve">. The idea is to solve an approximate eigenvalue problem by projecting </w:t>
      </w:r>
      <w:r w:rsidRPr="002469FC">
        <w:rPr>
          <w:i/>
        </w:rPr>
        <w:t>A</w:t>
      </w:r>
      <w:r w:rsidRPr="002469FC">
        <w:t xml:space="preserve"> onto an </w:t>
      </w:r>
      <w:r w:rsidRPr="002469FC">
        <w:rPr>
          <w:i/>
        </w:rPr>
        <w:t>N</w:t>
      </w:r>
      <w:r w:rsidRPr="002469FC">
        <w:t>-dimensional Krylo</w:t>
      </w:r>
      <w:r w:rsidR="00FC6D54">
        <w:t>v</w:t>
      </w:r>
      <w:r w:rsidRPr="002469FC">
        <w:t xml:space="preserve"> subspace and to compute the eigenvalues and eigenvectors of the resulting low-rank operator </w:t>
      </w:r>
      <w:r w:rsidR="00003690">
        <w:t>(</w:t>
      </w:r>
      <w:r w:rsidRPr="002469FC">
        <w:rPr>
          <w:color w:val="0033CC"/>
        </w:rPr>
        <w:t>Rowley</w:t>
      </w:r>
      <w:r w:rsidR="009E1905">
        <w:rPr>
          <w:color w:val="0033CC"/>
        </w:rPr>
        <w:t xml:space="preserve"> et al. </w:t>
      </w:r>
      <w:r w:rsidRPr="002469FC">
        <w:rPr>
          <w:color w:val="0033CC"/>
        </w:rPr>
        <w:t>2009</w:t>
      </w:r>
      <w:r w:rsidR="009E1905">
        <w:rPr>
          <w:color w:val="0033CC"/>
        </w:rPr>
        <w:t>)</w:t>
      </w:r>
      <w:r w:rsidRPr="002469FC">
        <w:t xml:space="preserve">. One type of Krylov method is the Arnoldi algorithm and the knowledge of </w:t>
      </w:r>
      <w:r w:rsidRPr="002469FC">
        <w:rPr>
          <w:i/>
        </w:rPr>
        <w:t>A</w:t>
      </w:r>
      <w:r w:rsidRPr="002469FC">
        <w:t xml:space="preserve"> is not required for the following variant:</w:t>
      </w:r>
    </w:p>
    <w:p w:rsidR="001954C5" w:rsidRPr="002469FC" w:rsidRDefault="001954C5" w:rsidP="00D915A6">
      <w:pPr>
        <w:spacing w:line="360" w:lineRule="auto"/>
        <w:jc w:val="center"/>
      </w:pPr>
      <w:r w:rsidRPr="002469FC">
        <w:rPr>
          <w:rFonts w:asciiTheme="minorHAnsi" w:eastAsia="Times New Roman" w:hAnsiTheme="minorHAnsi"/>
          <w:position w:val="-12"/>
          <w:sz w:val="22"/>
          <w:szCs w:val="22"/>
          <w:lang w:eastAsia="en-US"/>
        </w:rPr>
        <w:object w:dxaOrig="3270" w:dyaOrig="360">
          <v:shape id="_x0000_i1066" type="#_x0000_t75" style="width:162.75pt;height:18pt" o:ole="">
            <v:imagedata r:id="rId91" o:title=""/>
          </v:shape>
          <o:OLEObject Type="Embed" ProgID="Equation.DSMT4" ShapeID="_x0000_i1066" DrawAspect="Content" ObjectID="_1501584532" r:id="rId92"/>
        </w:object>
      </w:r>
      <w:r w:rsidRPr="002469FC">
        <w:t>.</w:t>
      </w:r>
    </w:p>
    <w:p w:rsidR="001954C5" w:rsidRPr="002469FC" w:rsidRDefault="001954C5" w:rsidP="001954C5">
      <w:pPr>
        <w:spacing w:line="360" w:lineRule="auto"/>
      </w:pPr>
      <w:r w:rsidRPr="002469FC">
        <w:lastRenderedPageBreak/>
        <w:t xml:space="preserve">The final snapshot </w:t>
      </w:r>
      <w:r w:rsidRPr="002469FC">
        <w:rPr>
          <w:rFonts w:asciiTheme="minorHAnsi" w:eastAsia="Times New Roman" w:hAnsiTheme="minorHAnsi"/>
          <w:position w:val="-12"/>
          <w:sz w:val="22"/>
          <w:szCs w:val="22"/>
          <w:lang w:eastAsia="en-US"/>
        </w:rPr>
        <w:object w:dxaOrig="300" w:dyaOrig="360">
          <v:shape id="_x0000_i1067" type="#_x0000_t75" style="width:15pt;height:18pt" o:ole="">
            <v:imagedata r:id="rId93" o:title=""/>
          </v:shape>
          <o:OLEObject Type="Embed" ProgID="Equation.DSMT4" ShapeID="_x0000_i1067" DrawAspect="Content" ObjectID="_1501584533" r:id="rId94"/>
        </w:object>
      </w:r>
      <w:r w:rsidRPr="002469FC">
        <w:t xml:space="preserve"> can be expressed as a linear combination of the previous ones </w:t>
      </w:r>
      <w:r w:rsidRPr="002469FC">
        <w:rPr>
          <w:rFonts w:asciiTheme="minorHAnsi" w:eastAsia="Times New Roman" w:hAnsiTheme="minorHAnsi"/>
          <w:position w:val="-14"/>
          <w:sz w:val="22"/>
          <w:szCs w:val="22"/>
          <w:lang w:eastAsia="en-US"/>
        </w:rPr>
        <w:object w:dxaOrig="1245" w:dyaOrig="390">
          <v:shape id="_x0000_i1068" type="#_x0000_t75" style="width:62.25pt;height:18.75pt" o:ole="">
            <v:imagedata r:id="rId95" o:title=""/>
          </v:shape>
          <o:OLEObject Type="Embed" ProgID="Equation.DSMT4" ShapeID="_x0000_i1068" DrawAspect="Content" ObjectID="_1501584534" r:id="rId96"/>
        </w:object>
      </w:r>
      <w:r w:rsidRPr="002469FC">
        <w:t>by computing the weighting factors</w:t>
      </w:r>
      <w:r w:rsidRPr="002469FC">
        <w:rPr>
          <w:rFonts w:asciiTheme="minorHAnsi" w:eastAsia="Times New Roman" w:hAnsiTheme="minorHAnsi"/>
          <w:position w:val="-14"/>
          <w:sz w:val="22"/>
          <w:szCs w:val="22"/>
          <w:lang w:eastAsia="en-US"/>
        </w:rPr>
        <w:object w:dxaOrig="1245" w:dyaOrig="390">
          <v:shape id="_x0000_i1069" type="#_x0000_t75" style="width:62.25pt;height:18.75pt" o:ole="">
            <v:imagedata r:id="rId97" o:title=""/>
          </v:shape>
          <o:OLEObject Type="Embed" ProgID="Equation.DSMT4" ShapeID="_x0000_i1069" DrawAspect="Content" ObjectID="_1501584535" r:id="rId98"/>
        </w:object>
      </w:r>
      <w:r w:rsidRPr="002469FC">
        <w:t xml:space="preserve">- considering </w:t>
      </w:r>
      <w:r w:rsidR="00FC6D54">
        <w:t xml:space="preserve">that </w:t>
      </w:r>
      <w:r w:rsidRPr="002469FC">
        <w:t xml:space="preserve">the residual </w:t>
      </w:r>
      <w:r w:rsidRPr="002469FC">
        <w:rPr>
          <w:i/>
        </w:rPr>
        <w:t>r</w:t>
      </w:r>
      <w:r w:rsidRPr="002469FC">
        <w:t xml:space="preserve"> is minimized (</w:t>
      </w:r>
      <w:r w:rsidR="00FE40BA">
        <w:t>l</w:t>
      </w:r>
      <w:r w:rsidR="00FE40BA" w:rsidRPr="002469FC">
        <w:t>east</w:t>
      </w:r>
      <w:r w:rsidR="00FE40BA">
        <w:t>-s</w:t>
      </w:r>
      <w:r w:rsidRPr="002469FC">
        <w:t xml:space="preserve">quares problem) - to form the companion matrix </w:t>
      </w:r>
    </w:p>
    <w:p w:rsidR="001954C5" w:rsidRPr="002469FC" w:rsidRDefault="001954C5" w:rsidP="001954C5">
      <w:pPr>
        <w:spacing w:line="360" w:lineRule="auto"/>
        <w:jc w:val="center"/>
      </w:pPr>
      <w:r w:rsidRPr="002469FC">
        <w:rPr>
          <w:rFonts w:asciiTheme="minorHAnsi" w:eastAsia="Times New Roman" w:hAnsiTheme="minorHAnsi"/>
          <w:position w:val="-86"/>
          <w:sz w:val="22"/>
          <w:szCs w:val="22"/>
          <w:lang w:eastAsia="en-US"/>
        </w:rPr>
        <w:object w:dxaOrig="3345" w:dyaOrig="1830">
          <v:shape id="_x0000_i1070" type="#_x0000_t75" style="width:167.25pt;height:90.75pt" o:ole="">
            <v:imagedata r:id="rId99" o:title=""/>
          </v:shape>
          <o:OLEObject Type="Embed" ProgID="Equation.DSMT4" ShapeID="_x0000_i1070" DrawAspect="Content" ObjectID="_1501584536" r:id="rId100"/>
        </w:object>
      </w:r>
      <w:r w:rsidRPr="002469FC">
        <w:t>.</w:t>
      </w:r>
    </w:p>
    <w:p w:rsidR="001954C5" w:rsidRPr="002469FC" w:rsidRDefault="001954C5" w:rsidP="001954C5">
      <w:pPr>
        <w:spacing w:line="360" w:lineRule="auto"/>
      </w:pPr>
      <w:r w:rsidRPr="002469FC">
        <w:t xml:space="preserve">In </w:t>
      </w:r>
      <w:r w:rsidRPr="002469FC">
        <w:rPr>
          <w:color w:val="0033CC"/>
        </w:rPr>
        <w:t xml:space="preserve">Schmid </w:t>
      </w:r>
      <w:r w:rsidR="009E1905">
        <w:rPr>
          <w:color w:val="0033CC"/>
        </w:rPr>
        <w:t>(</w:t>
      </w:r>
      <w:r w:rsidRPr="002469FC">
        <w:rPr>
          <w:color w:val="0033CC"/>
        </w:rPr>
        <w:t>2010</w:t>
      </w:r>
      <w:r w:rsidR="009E1905">
        <w:rPr>
          <w:color w:val="0033CC"/>
        </w:rPr>
        <w:t>)</w:t>
      </w:r>
      <w:r w:rsidRPr="002469FC">
        <w:t xml:space="preserve"> the author describes a more robust solution, which is achieved by applying a singular value decomposition (SVD) on </w:t>
      </w:r>
      <w:r w:rsidRPr="002469FC">
        <w:rPr>
          <w:rFonts w:asciiTheme="minorHAnsi" w:eastAsia="Times New Roman" w:hAnsiTheme="minorHAnsi"/>
          <w:position w:val="-12"/>
          <w:sz w:val="22"/>
          <w:szCs w:val="22"/>
          <w:lang w:eastAsia="en-US"/>
        </w:rPr>
        <w:object w:dxaOrig="300" w:dyaOrig="360">
          <v:shape id="_x0000_i1071" type="#_x0000_t75" style="width:15pt;height:18pt" o:ole="">
            <v:imagedata r:id="rId101" o:title=""/>
          </v:shape>
          <o:OLEObject Type="Embed" ProgID="Equation.DSMT4" ShapeID="_x0000_i1071" DrawAspect="Content" ObjectID="_1501584537" r:id="rId102"/>
        </w:object>
      </w:r>
      <w:r w:rsidRPr="002469FC">
        <w:t xml:space="preserve">such that </w:t>
      </w:r>
      <w:r w:rsidRPr="002469FC">
        <w:rPr>
          <w:rFonts w:asciiTheme="minorHAnsi" w:eastAsia="Times New Roman" w:hAnsiTheme="minorHAnsi"/>
          <w:position w:val="-12"/>
          <w:sz w:val="22"/>
          <w:szCs w:val="22"/>
          <w:lang w:eastAsia="en-US"/>
        </w:rPr>
        <w:object w:dxaOrig="1185" w:dyaOrig="390">
          <v:shape id="_x0000_i1072" type="#_x0000_t75" style="width:59.25pt;height:18.75pt" o:ole="">
            <v:imagedata r:id="rId103" o:title=""/>
          </v:shape>
          <o:OLEObject Type="Embed" ProgID="Equation.DSMT4" ShapeID="_x0000_i1072" DrawAspect="Content" ObjectID="_1501584538" r:id="rId104"/>
        </w:object>
      </w:r>
      <w:r w:rsidRPr="002469FC">
        <w:t xml:space="preserve">. The full-rank matrix </w:t>
      </w:r>
      <w:r w:rsidRPr="002469FC">
        <w:rPr>
          <w:rFonts w:asciiTheme="minorHAnsi" w:eastAsia="Times New Roman" w:hAnsiTheme="minorHAnsi"/>
          <w:position w:val="-6"/>
          <w:sz w:val="22"/>
          <w:szCs w:val="22"/>
          <w:lang w:eastAsia="en-US"/>
        </w:rPr>
        <w:object w:dxaOrig="960" w:dyaOrig="330">
          <v:shape id="_x0000_i1073" type="#_x0000_t75" style="width:47.25pt;height:17.25pt" o:ole="">
            <v:imagedata r:id="rId105" o:title=""/>
          </v:shape>
          <o:OLEObject Type="Embed" ProgID="Equation.DSMT4" ShapeID="_x0000_i1073" DrawAspect="Content" ObjectID="_1501584539" r:id="rId106"/>
        </w:object>
      </w:r>
      <w:r w:rsidRPr="002469FC">
        <w:t xml:space="preserve"> is determined on the subspace spanned by the orthogonal basis vectors </w:t>
      </w:r>
      <w:r w:rsidRPr="002469FC">
        <w:rPr>
          <w:rFonts w:asciiTheme="minorHAnsi" w:eastAsia="Times New Roman" w:hAnsiTheme="minorHAnsi"/>
          <w:position w:val="-6"/>
          <w:sz w:val="22"/>
          <w:szCs w:val="22"/>
          <w:lang w:eastAsia="en-US"/>
        </w:rPr>
        <w:object w:dxaOrig="255" w:dyaOrig="285">
          <v:shape id="_x0000_i1074" type="#_x0000_t75" style="width:13.5pt;height:14.25pt" o:ole="">
            <v:imagedata r:id="rId107" o:title=""/>
          </v:shape>
          <o:OLEObject Type="Embed" ProgID="Equation.DSMT4" ShapeID="_x0000_i1074" DrawAspect="Content" ObjectID="_1501584540" r:id="rId108"/>
        </w:object>
      </w:r>
      <w:r w:rsidRPr="002469FC">
        <w:t xml:space="preserve"> (POD modes) of </w:t>
      </w:r>
      <w:r w:rsidRPr="002469FC">
        <w:rPr>
          <w:rFonts w:asciiTheme="minorHAnsi" w:eastAsia="Times New Roman" w:hAnsiTheme="minorHAnsi"/>
          <w:position w:val="-12"/>
          <w:sz w:val="22"/>
          <w:szCs w:val="22"/>
          <w:lang w:eastAsia="en-US"/>
        </w:rPr>
        <w:object w:dxaOrig="300" w:dyaOrig="360">
          <v:shape id="_x0000_i1075" type="#_x0000_t75" style="width:15pt;height:18pt" o:ole="">
            <v:imagedata r:id="rId101" o:title=""/>
          </v:shape>
          <o:OLEObject Type="Embed" ProgID="Equation.DSMT4" ShapeID="_x0000_i1075" DrawAspect="Content" ObjectID="_1501584541" r:id="rId109"/>
        </w:object>
      </w:r>
      <w:r w:rsidRPr="002469FC">
        <w:t xml:space="preserve">, described by the following equation </w:t>
      </w:r>
      <w:r w:rsidRPr="002469FC">
        <w:rPr>
          <w:rFonts w:asciiTheme="minorHAnsi" w:eastAsia="Times New Roman" w:hAnsiTheme="minorHAnsi"/>
          <w:position w:val="-12"/>
          <w:sz w:val="22"/>
          <w:szCs w:val="22"/>
          <w:lang w:eastAsia="en-US"/>
        </w:rPr>
        <w:object w:dxaOrig="1455" w:dyaOrig="390">
          <v:shape id="_x0000_i1076" type="#_x0000_t75" style="width:72.75pt;height:18.75pt" o:ole="">
            <v:imagedata r:id="rId110" o:title=""/>
          </v:shape>
          <o:OLEObject Type="Embed" ProgID="Equation.DSMT4" ShapeID="_x0000_i1076" DrawAspect="Content" ObjectID="_1501584542" r:id="rId111"/>
        </w:object>
      </w:r>
      <w:r w:rsidRPr="002469FC">
        <w:t>.</w:t>
      </w:r>
      <w:r w:rsidR="00D915A6">
        <w:t xml:space="preserve"> </w:t>
      </w:r>
      <w:r w:rsidRPr="002469FC">
        <w:t xml:space="preserve">Solving the eigenvalue problem </w:t>
      </w:r>
      <w:r w:rsidRPr="002469FC">
        <w:rPr>
          <w:rFonts w:asciiTheme="minorHAnsi" w:eastAsia="Times New Roman" w:hAnsiTheme="minorHAnsi"/>
          <w:position w:val="-10"/>
          <w:sz w:val="22"/>
          <w:szCs w:val="22"/>
          <w:lang w:eastAsia="en-US"/>
        </w:rPr>
        <w:object w:dxaOrig="900" w:dyaOrig="390">
          <v:shape id="_x0000_i1077" type="#_x0000_t75" style="width:45.75pt;height:18.75pt" o:ole="">
            <v:imagedata r:id="rId112" o:title=""/>
          </v:shape>
          <o:OLEObject Type="Embed" ProgID="Equation.DSMT4" ShapeID="_x0000_i1077" DrawAspect="Content" ObjectID="_1501584543" r:id="rId113"/>
        </w:object>
      </w:r>
      <w:r w:rsidRPr="002469FC">
        <w:t xml:space="preserve"> leads to a subset of complex eigenvectors </w:t>
      </w:r>
      <w:r w:rsidRPr="002469FC">
        <w:rPr>
          <w:rFonts w:asciiTheme="minorHAnsi" w:eastAsia="Times New Roman" w:hAnsiTheme="minorHAnsi"/>
          <w:position w:val="-10"/>
          <w:sz w:val="22"/>
          <w:szCs w:val="22"/>
          <w:lang w:eastAsia="en-US"/>
        </w:rPr>
        <w:object w:dxaOrig="240" w:dyaOrig="255">
          <v:shape id="_x0000_i1078" type="#_x0000_t75" style="width:11.25pt;height:13.5pt" o:ole="">
            <v:imagedata r:id="rId114" o:title=""/>
          </v:shape>
          <o:OLEObject Type="Embed" ProgID="Equation.DSMT4" ShapeID="_x0000_i1078" DrawAspect="Content" ObjectID="_1501584544" r:id="rId115"/>
        </w:object>
      </w:r>
      <w:r w:rsidRPr="002469FC">
        <w:t>. The DMD modes are defined by</w:t>
      </w:r>
      <w:r w:rsidR="00D915A6">
        <w:t xml:space="preserve"> </w:t>
      </w:r>
      <w:r w:rsidRPr="002469FC">
        <w:rPr>
          <w:rFonts w:asciiTheme="minorHAnsi" w:eastAsia="Times New Roman" w:hAnsiTheme="minorHAnsi"/>
          <w:position w:val="-10"/>
          <w:sz w:val="22"/>
          <w:szCs w:val="22"/>
          <w:lang w:eastAsia="en-US"/>
        </w:rPr>
        <w:object w:dxaOrig="840" w:dyaOrig="315">
          <v:shape id="_x0000_i1079" type="#_x0000_t75" style="width:42pt;height:15.75pt" o:ole="">
            <v:imagedata r:id="rId116" o:title=""/>
          </v:shape>
          <o:OLEObject Type="Embed" ProgID="Equation.DSMT4" ShapeID="_x0000_i1079" DrawAspect="Content" ObjectID="_1501584545" r:id="rId117"/>
        </w:object>
      </w:r>
      <w:r w:rsidRPr="002469FC">
        <w:t xml:space="preserve">, which implies a mapping of the eigenvectors form lower </w:t>
      </w:r>
      <w:r w:rsidRPr="002469FC">
        <w:rPr>
          <w:rFonts w:asciiTheme="minorHAnsi" w:eastAsia="Times New Roman" w:hAnsiTheme="minorHAnsi"/>
          <w:position w:val="-10"/>
          <w:sz w:val="22"/>
          <w:szCs w:val="22"/>
          <w:lang w:eastAsia="en-US"/>
        </w:rPr>
        <w:object w:dxaOrig="975" w:dyaOrig="330">
          <v:shape id="_x0000_i1080" type="#_x0000_t75" style="width:49.5pt;height:17.25pt" o:ole="">
            <v:imagedata r:id="rId118" o:title=""/>
          </v:shape>
          <o:OLEObject Type="Embed" ProgID="Equation.DSMT4" ShapeID="_x0000_i1080" DrawAspect="Content" ObjectID="_1501584546" r:id="rId119"/>
        </w:object>
      </w:r>
      <w:r w:rsidRPr="002469FC">
        <w:t xml:space="preserve"> to higher </w:t>
      </w:r>
      <w:r w:rsidRPr="002469FC">
        <w:rPr>
          <w:rFonts w:asciiTheme="minorHAnsi" w:eastAsia="Times New Roman" w:hAnsiTheme="minorHAnsi"/>
          <w:position w:val="-4"/>
          <w:sz w:val="22"/>
          <w:szCs w:val="22"/>
          <w:lang w:eastAsia="en-US"/>
        </w:rPr>
        <w:object w:dxaOrig="1005" w:dyaOrig="285">
          <v:shape id="_x0000_i1081" type="#_x0000_t75" style="width:50.25pt;height:14.25pt" o:ole="">
            <v:imagedata r:id="rId120" o:title=""/>
          </v:shape>
          <o:OLEObject Type="Embed" ProgID="Equation.DSMT4" ShapeID="_x0000_i1081" DrawAspect="Content" ObjectID="_1501584547" r:id="rId121"/>
        </w:object>
      </w:r>
      <w:r w:rsidRPr="002469FC">
        <w:t xml:space="preserve">dimensional space. The complex eigenvalues </w:t>
      </w:r>
      <w:r w:rsidRPr="002469FC">
        <w:rPr>
          <w:rFonts w:asciiTheme="minorHAnsi" w:eastAsia="Times New Roman" w:hAnsiTheme="minorHAnsi"/>
          <w:position w:val="-6"/>
          <w:sz w:val="22"/>
          <w:szCs w:val="22"/>
          <w:lang w:eastAsia="en-US"/>
        </w:rPr>
        <w:object w:dxaOrig="225" w:dyaOrig="285">
          <v:shape id="_x0000_i1082" type="#_x0000_t75" style="width:11.25pt;height:14.25pt" o:ole="">
            <v:imagedata r:id="rId122" o:title=""/>
          </v:shape>
          <o:OLEObject Type="Embed" ProgID="Equation.DSMT4" ShapeID="_x0000_i1082" DrawAspect="Content" ObjectID="_1501584548" r:id="rId123"/>
        </w:object>
      </w:r>
      <w:r w:rsidRPr="002469FC">
        <w:t xml:space="preserve"> contain growth</w:t>
      </w:r>
      <w:r w:rsidRPr="00745865">
        <w:t xml:space="preserve">/decay </w:t>
      </w:r>
      <w:r w:rsidRPr="002469FC">
        <w:t xml:space="preserve">rates </w:t>
      </w:r>
      <w:r w:rsidRPr="002469FC">
        <w:rPr>
          <w:rFonts w:asciiTheme="minorHAnsi" w:eastAsia="Times New Roman" w:hAnsiTheme="minorHAnsi"/>
          <w:position w:val="-16"/>
          <w:sz w:val="22"/>
          <w:szCs w:val="22"/>
          <w:lang w:eastAsia="en-US"/>
        </w:rPr>
        <w:object w:dxaOrig="1905" w:dyaOrig="435">
          <v:shape id="_x0000_i1083" type="#_x0000_t75" style="width:96pt;height:21.75pt" o:ole="">
            <v:imagedata r:id="rId124" o:title=""/>
          </v:shape>
          <o:OLEObject Type="Embed" ProgID="Equation.DSMT4" ShapeID="_x0000_i1083" DrawAspect="Content" ObjectID="_1501584549" r:id="rId125"/>
        </w:object>
      </w:r>
      <w:r w:rsidRPr="002469FC">
        <w:t xml:space="preserve">and frequencies </w:t>
      </w:r>
      <w:r w:rsidRPr="002469FC">
        <w:rPr>
          <w:rFonts w:asciiTheme="minorHAnsi" w:eastAsia="Times New Roman" w:hAnsiTheme="minorHAnsi"/>
          <w:position w:val="-16"/>
          <w:sz w:val="22"/>
          <w:szCs w:val="22"/>
          <w:lang w:eastAsia="en-US"/>
        </w:rPr>
        <w:object w:dxaOrig="2340" w:dyaOrig="435">
          <v:shape id="_x0000_i1084" type="#_x0000_t75" style="width:117.75pt;height:21.75pt" o:ole="">
            <v:imagedata r:id="rId126" o:title=""/>
          </v:shape>
          <o:OLEObject Type="Embed" ProgID="Equation.DSMT4" ShapeID="_x0000_i1084" DrawAspect="Content" ObjectID="_1501584550" r:id="rId127"/>
        </w:object>
      </w:r>
      <w:r w:rsidRPr="002469FC">
        <w:t xml:space="preserve"> of the corresponding DMD modes</w:t>
      </w:r>
      <w:r w:rsidRPr="002469FC">
        <w:rPr>
          <w:rFonts w:asciiTheme="minorHAnsi" w:eastAsia="Times New Roman" w:hAnsiTheme="minorHAnsi"/>
          <w:position w:val="-4"/>
          <w:sz w:val="22"/>
          <w:szCs w:val="22"/>
          <w:lang w:eastAsia="en-US"/>
        </w:rPr>
        <w:object w:dxaOrig="255" w:dyaOrig="240">
          <v:shape id="_x0000_i1085" type="#_x0000_t75" style="width:13.5pt;height:11.25pt" o:ole="">
            <v:imagedata r:id="rId128" o:title=""/>
          </v:shape>
          <o:OLEObject Type="Embed" ProgID="Equation.DSMT4" ShapeID="_x0000_i1085" DrawAspect="Content" ObjectID="_1501584551" r:id="rId129"/>
        </w:object>
      </w:r>
      <w:r w:rsidRPr="002469FC">
        <w:t>.</w:t>
      </w:r>
      <w:r w:rsidR="00D915A6">
        <w:t xml:space="preserve"> </w:t>
      </w:r>
      <w:r w:rsidRPr="002469FC">
        <w:t xml:space="preserve">The temporal behavior of the DMD modes is contained in the </w:t>
      </w:r>
      <w:r w:rsidR="00FC6D54">
        <w:t>V</w:t>
      </w:r>
      <w:r w:rsidRPr="002469FC">
        <w:t xml:space="preserve">andermonde matrix </w:t>
      </w:r>
      <w:r w:rsidRPr="002469FC">
        <w:rPr>
          <w:rFonts w:asciiTheme="minorHAnsi" w:eastAsia="Times New Roman" w:hAnsiTheme="minorHAnsi"/>
          <w:position w:val="-12"/>
          <w:sz w:val="22"/>
          <w:szCs w:val="22"/>
          <w:lang w:eastAsia="en-US"/>
        </w:rPr>
        <w:object w:dxaOrig="405" w:dyaOrig="330">
          <v:shape id="_x0000_i1086" type="#_x0000_t75" style="width:20.25pt;height:17.25pt" o:ole="">
            <v:imagedata r:id="rId130" o:title=""/>
          </v:shape>
          <o:OLEObject Type="Embed" ProgID="Equation.DSMT4" ShapeID="_x0000_i1086" DrawAspect="Content" ObjectID="_1501584552" r:id="rId131"/>
        </w:object>
      </w:r>
      <w:r w:rsidRPr="002469FC">
        <w:t xml:space="preserve">, which is expressed as </w:t>
      </w:r>
    </w:p>
    <w:p w:rsidR="001954C5" w:rsidRPr="002469FC" w:rsidRDefault="001954C5" w:rsidP="001954C5">
      <w:pPr>
        <w:spacing w:line="360" w:lineRule="auto"/>
        <w:jc w:val="center"/>
      </w:pPr>
      <w:r w:rsidRPr="002469FC">
        <w:rPr>
          <w:rFonts w:asciiTheme="minorHAnsi" w:eastAsia="Times New Roman" w:hAnsiTheme="minorHAnsi"/>
          <w:position w:val="-68"/>
          <w:sz w:val="22"/>
          <w:szCs w:val="22"/>
          <w:lang w:eastAsia="en-US"/>
        </w:rPr>
        <w:object w:dxaOrig="2550" w:dyaOrig="1440">
          <v:shape id="_x0000_i1087" type="#_x0000_t75" style="width:126.75pt;height:1in" o:ole="">
            <v:imagedata r:id="rId132" o:title=""/>
          </v:shape>
          <o:OLEObject Type="Embed" ProgID="Equation.DSMT4" ShapeID="_x0000_i1087" DrawAspect="Content" ObjectID="_1501584553" r:id="rId133"/>
        </w:object>
      </w:r>
    </w:p>
    <w:p w:rsidR="001954C5" w:rsidRPr="002469FC" w:rsidRDefault="001954C5" w:rsidP="001954C5">
      <w:pPr>
        <w:spacing w:line="360" w:lineRule="auto"/>
      </w:pPr>
    </w:p>
    <w:p w:rsidR="001954C5" w:rsidRPr="002469FC" w:rsidRDefault="001954C5" w:rsidP="001954C5">
      <w:pPr>
        <w:spacing w:line="360" w:lineRule="auto"/>
      </w:pPr>
      <w:r w:rsidRPr="002469FC">
        <w:t xml:space="preserve">The DMD modes </w:t>
      </w:r>
      <w:r w:rsidRPr="002469FC">
        <w:rPr>
          <w:rFonts w:asciiTheme="minorHAnsi" w:eastAsia="Times New Roman" w:hAnsiTheme="minorHAnsi"/>
          <w:position w:val="-4"/>
          <w:sz w:val="22"/>
          <w:szCs w:val="22"/>
          <w:lang w:eastAsia="en-US"/>
        </w:rPr>
        <w:object w:dxaOrig="255" w:dyaOrig="240">
          <v:shape id="_x0000_i1088" type="#_x0000_t75" style="width:13.5pt;height:11.25pt" o:ole="">
            <v:imagedata r:id="rId134" o:title=""/>
          </v:shape>
          <o:OLEObject Type="Embed" ProgID="Equation.DSMT4" ShapeID="_x0000_i1088" DrawAspect="Content" ObjectID="_1501584554" r:id="rId135"/>
        </w:object>
      </w:r>
      <w:r w:rsidRPr="002469FC">
        <w:t xml:space="preserve"> must be scaled in order to perform a data recalculation of the first snapshot sequence</w:t>
      </w:r>
      <w:r w:rsidR="00D915A6">
        <w:t xml:space="preserve"> </w:t>
      </w:r>
      <w:r w:rsidRPr="002469FC">
        <w:rPr>
          <w:rFonts w:asciiTheme="minorHAnsi" w:eastAsia="Times New Roman" w:hAnsiTheme="minorHAnsi"/>
          <w:position w:val="-12"/>
          <w:sz w:val="22"/>
          <w:szCs w:val="22"/>
          <w:lang w:eastAsia="en-US"/>
        </w:rPr>
        <w:object w:dxaOrig="1350" w:dyaOrig="330">
          <v:shape id="_x0000_i1089" type="#_x0000_t75" style="width:67.5pt;height:17.25pt" o:ole="">
            <v:imagedata r:id="rId136" o:title=""/>
          </v:shape>
          <o:OLEObject Type="Embed" ProgID="Equation.DSMT4" ShapeID="_x0000_i1089" DrawAspect="Content" ObjectID="_1501584555" r:id="rId137"/>
        </w:object>
      </w:r>
      <w:r w:rsidRPr="002469FC">
        <w:t>.</w:t>
      </w:r>
      <w:r w:rsidR="00D915A6">
        <w:t xml:space="preserve"> </w:t>
      </w:r>
      <w:r w:rsidRPr="002469FC">
        <w:t>Therefor</w:t>
      </w:r>
      <w:r w:rsidR="00C54DDC">
        <w:t>e</w:t>
      </w:r>
      <w:r w:rsidR="00A43029">
        <w:t>,</w:t>
      </w:r>
      <w:r w:rsidRPr="002469FC">
        <w:t xml:space="preserve"> having a look into </w:t>
      </w:r>
      <w:r w:rsidRPr="002469FC">
        <w:rPr>
          <w:rFonts w:asciiTheme="minorHAnsi" w:eastAsia="Times New Roman" w:hAnsiTheme="minorHAnsi"/>
          <w:position w:val="-12"/>
          <w:sz w:val="22"/>
          <w:szCs w:val="22"/>
          <w:lang w:eastAsia="en-US"/>
        </w:rPr>
        <w:object w:dxaOrig="405" w:dyaOrig="330">
          <v:shape id="_x0000_i1090" type="#_x0000_t75" style="width:20.25pt;height:17.25pt" o:ole="">
            <v:imagedata r:id="rId130" o:title=""/>
          </v:shape>
          <o:OLEObject Type="Embed" ProgID="Equation.DSMT4" ShapeID="_x0000_i1090" DrawAspect="Content" ObjectID="_1501584556" r:id="rId138"/>
        </w:object>
      </w:r>
      <w:r w:rsidRPr="002469FC">
        <w:t xml:space="preserve">shows, that the first snapshot </w:t>
      </w:r>
      <w:r w:rsidRPr="002469FC">
        <w:rPr>
          <w:rFonts w:asciiTheme="minorHAnsi" w:eastAsia="Times New Roman" w:hAnsiTheme="minorHAnsi"/>
          <w:position w:val="-12"/>
          <w:sz w:val="22"/>
          <w:szCs w:val="22"/>
          <w:lang w:eastAsia="en-US"/>
        </w:rPr>
        <w:object w:dxaOrig="255" w:dyaOrig="360">
          <v:shape id="_x0000_i1091" type="#_x0000_t75" style="width:13.5pt;height:18pt" o:ole="">
            <v:imagedata r:id="rId139" o:title=""/>
          </v:shape>
          <o:OLEObject Type="Embed" ProgID="Equation.DSMT4" ShapeID="_x0000_i1091" DrawAspect="Content" ObjectID="_1501584557" r:id="rId140"/>
        </w:object>
      </w:r>
      <w:r w:rsidRPr="002469FC">
        <w:t xml:space="preserve"> is independent f</w:t>
      </w:r>
      <w:r w:rsidR="00A43029">
        <w:t>r</w:t>
      </w:r>
      <w:r w:rsidRPr="002469FC">
        <w:t xml:space="preserve">om temporal behavior since </w:t>
      </w:r>
      <w:r w:rsidR="00745865" w:rsidRPr="00745865">
        <w:rPr>
          <w:rFonts w:asciiTheme="minorHAnsi" w:eastAsia="Times New Roman" w:hAnsiTheme="minorHAnsi"/>
          <w:color w:val="FF0000"/>
          <w:position w:val="-16"/>
          <w:sz w:val="22"/>
          <w:szCs w:val="22"/>
          <w:lang w:eastAsia="en-US"/>
        </w:rPr>
        <w:object w:dxaOrig="1900" w:dyaOrig="440">
          <v:shape id="_x0000_i1092" type="#_x0000_t75" style="width:96pt;height:21.75pt" o:ole="">
            <v:imagedata r:id="rId141" o:title=""/>
          </v:shape>
          <o:OLEObject Type="Embed" ProgID="Equation.DSMT4" ShapeID="_x0000_i1092" DrawAspect="Content" ObjectID="_1501584558" r:id="rId142"/>
        </w:object>
      </w:r>
      <w:r w:rsidRPr="002469FC">
        <w:t>.</w:t>
      </w:r>
      <w:r w:rsidR="00745865">
        <w:t xml:space="preserve"> </w:t>
      </w:r>
      <w:r w:rsidRPr="002469FC">
        <w:t xml:space="preserve">The scaling factors </w:t>
      </w:r>
      <w:r w:rsidRPr="002469FC">
        <w:rPr>
          <w:rFonts w:asciiTheme="minorHAnsi" w:eastAsia="Times New Roman" w:hAnsiTheme="minorHAnsi"/>
          <w:position w:val="-14"/>
          <w:sz w:val="22"/>
          <w:szCs w:val="22"/>
          <w:lang w:eastAsia="en-US"/>
        </w:rPr>
        <w:object w:dxaOrig="1455" w:dyaOrig="435">
          <v:shape id="_x0000_i1093" type="#_x0000_t75" style="width:72.75pt;height:21.75pt" o:ole="">
            <v:imagedata r:id="rId143" o:title=""/>
          </v:shape>
          <o:OLEObject Type="Embed" ProgID="Equation.DSMT4" ShapeID="_x0000_i1093" DrawAspect="Content" ObjectID="_1501584559" r:id="rId144"/>
        </w:object>
      </w:r>
      <w:r w:rsidRPr="002469FC">
        <w:t xml:space="preserve"> (amplitudes) are calculated such that </w:t>
      </w:r>
      <w:r w:rsidRPr="002469FC">
        <w:rPr>
          <w:rFonts w:asciiTheme="minorHAnsi" w:eastAsia="Times New Roman" w:hAnsiTheme="minorHAnsi"/>
          <w:position w:val="-12"/>
          <w:sz w:val="22"/>
          <w:szCs w:val="22"/>
          <w:lang w:eastAsia="en-US"/>
        </w:rPr>
        <w:object w:dxaOrig="975" w:dyaOrig="330">
          <v:shape id="_x0000_i1094" type="#_x0000_t75" style="width:49.5pt;height:17.25pt" o:ole="">
            <v:imagedata r:id="rId145" o:title=""/>
          </v:shape>
          <o:OLEObject Type="Embed" ProgID="Equation.DSMT4" ShapeID="_x0000_i1094" DrawAspect="Content" ObjectID="_1501584560" r:id="rId146"/>
        </w:object>
      </w:r>
      <w:r w:rsidRPr="002469FC">
        <w:t xml:space="preserve">, where </w:t>
      </w:r>
      <w:r w:rsidRPr="002469FC">
        <w:rPr>
          <w:rFonts w:asciiTheme="minorHAnsi" w:eastAsia="Times New Roman" w:hAnsiTheme="minorHAnsi"/>
          <w:position w:val="-14"/>
          <w:sz w:val="22"/>
          <w:szCs w:val="22"/>
          <w:lang w:eastAsia="en-US"/>
        </w:rPr>
        <w:object w:dxaOrig="1440" w:dyaOrig="390">
          <v:shape id="_x0000_i1095" type="#_x0000_t75" style="width:1in;height:18.75pt" o:ole="">
            <v:imagedata r:id="rId147" o:title=""/>
          </v:shape>
          <o:OLEObject Type="Embed" ProgID="Equation.DSMT4" ShapeID="_x0000_i1095" DrawAspect="Content" ObjectID="_1501584561" r:id="rId148"/>
        </w:object>
      </w:r>
      <w:r w:rsidRPr="002469FC">
        <w:t>.</w:t>
      </w:r>
    </w:p>
    <w:p w:rsidR="00D915A6" w:rsidRDefault="00D915A6" w:rsidP="001954C5">
      <w:pPr>
        <w:spacing w:line="360" w:lineRule="auto"/>
      </w:pPr>
    </w:p>
    <w:p w:rsidR="001954C5" w:rsidRPr="002469FC" w:rsidRDefault="001954C5" w:rsidP="001954C5">
      <w:pPr>
        <w:spacing w:line="360" w:lineRule="auto"/>
      </w:pPr>
      <w:r w:rsidRPr="002469FC">
        <w:t xml:space="preserve">Detailed descriptions about the different variants of the calculation of DMD-modes combined with the basic theories are presented in </w:t>
      </w:r>
      <w:r w:rsidR="00CD3A48" w:rsidRPr="002469FC">
        <w:rPr>
          <w:color w:val="0033CC"/>
        </w:rPr>
        <w:t>Tu</w:t>
      </w:r>
      <w:r w:rsidR="009E1905">
        <w:rPr>
          <w:color w:val="0033CC"/>
        </w:rPr>
        <w:t xml:space="preserve"> et al. (</w:t>
      </w:r>
      <w:r w:rsidR="00CD3A48" w:rsidRPr="002469FC">
        <w:rPr>
          <w:color w:val="0033CC"/>
        </w:rPr>
        <w:t>2013</w:t>
      </w:r>
      <w:r w:rsidR="009E1905">
        <w:rPr>
          <w:color w:val="0033CC"/>
        </w:rPr>
        <w:t>)</w:t>
      </w:r>
      <w:r w:rsidRPr="002469FC">
        <w:rPr>
          <w:color w:val="0033CC"/>
        </w:rPr>
        <w:t xml:space="preserve">. </w:t>
      </w:r>
      <w:r w:rsidRPr="002469FC">
        <w:t xml:space="preserve">A new solution to find the scaling vector </w:t>
      </w:r>
      <w:r w:rsidRPr="002469FC">
        <w:rPr>
          <w:rFonts w:asciiTheme="minorHAnsi" w:eastAsia="Times New Roman" w:hAnsiTheme="minorHAnsi"/>
          <w:position w:val="-6"/>
          <w:sz w:val="22"/>
          <w:szCs w:val="22"/>
          <w:lang w:eastAsia="en-US"/>
        </w:rPr>
        <w:object w:dxaOrig="240" w:dyaOrig="225">
          <v:shape id="_x0000_i1096" type="#_x0000_t75" style="width:11.25pt;height:11.25pt" o:ole="">
            <v:imagedata r:id="rId149" o:title=""/>
          </v:shape>
          <o:OLEObject Type="Embed" ProgID="Equation.DSMT4" ShapeID="_x0000_i1096" DrawAspect="Content" ObjectID="_1501584562" r:id="rId150"/>
        </w:object>
      </w:r>
      <w:r w:rsidRPr="002469FC">
        <w:t xml:space="preserve"> was introduced in </w:t>
      </w:r>
      <w:r w:rsidR="00CD3A48" w:rsidRPr="002469FC">
        <w:rPr>
          <w:color w:val="0033CC"/>
        </w:rPr>
        <w:t>Jovanovi</w:t>
      </w:r>
      <w:r w:rsidR="009E1905">
        <w:rPr>
          <w:color w:val="0033CC"/>
        </w:rPr>
        <w:t xml:space="preserve"> et al. (</w:t>
      </w:r>
      <w:r w:rsidR="00CD3A48" w:rsidRPr="002469FC">
        <w:rPr>
          <w:color w:val="0033CC"/>
        </w:rPr>
        <w:t>2014</w:t>
      </w:r>
      <w:r w:rsidR="009E1905">
        <w:rPr>
          <w:color w:val="0033CC"/>
        </w:rPr>
        <w:t>)</w:t>
      </w:r>
      <w:r w:rsidRPr="002469FC">
        <w:rPr>
          <w:color w:val="0033CC"/>
        </w:rPr>
        <w:t xml:space="preserve">. </w:t>
      </w:r>
      <w:r w:rsidRPr="002469FC">
        <w:t xml:space="preserve">Here, the scaling vector </w:t>
      </w:r>
      <w:r w:rsidRPr="002469FC">
        <w:rPr>
          <w:rFonts w:asciiTheme="minorHAnsi" w:eastAsia="Times New Roman" w:hAnsiTheme="minorHAnsi"/>
          <w:position w:val="-6"/>
          <w:sz w:val="22"/>
          <w:szCs w:val="22"/>
          <w:lang w:eastAsia="en-US"/>
        </w:rPr>
        <w:object w:dxaOrig="240" w:dyaOrig="225">
          <v:shape id="_x0000_i1097" type="#_x0000_t75" style="width:11.25pt;height:11.25pt" o:ole="">
            <v:imagedata r:id="rId149" o:title=""/>
          </v:shape>
          <o:OLEObject Type="Embed" ProgID="Equation.DSMT4" ShapeID="_x0000_i1097" DrawAspect="Content" ObjectID="_1501584563" r:id="rId151"/>
        </w:object>
      </w:r>
      <w:r w:rsidRPr="002469FC">
        <w:t xml:space="preserve"> is obtained by considering the </w:t>
      </w:r>
      <w:r w:rsidRPr="002469FC">
        <w:lastRenderedPageBreak/>
        <w:t xml:space="preserve">temporal growth/decay rates of the DMD modes in order to approximate the entire data sequence </w:t>
      </w:r>
      <w:r w:rsidRPr="002469FC">
        <w:rPr>
          <w:rFonts w:asciiTheme="minorHAnsi" w:eastAsia="Times New Roman" w:hAnsiTheme="minorHAnsi"/>
          <w:position w:val="-12"/>
          <w:sz w:val="22"/>
          <w:szCs w:val="22"/>
          <w:lang w:eastAsia="en-US"/>
        </w:rPr>
        <w:object w:dxaOrig="300" w:dyaOrig="360">
          <v:shape id="_x0000_i1098" type="#_x0000_t75" style="width:15pt;height:18pt" o:ole="">
            <v:imagedata r:id="rId101" o:title=""/>
          </v:shape>
          <o:OLEObject Type="Embed" ProgID="Equation.DSMT4" ShapeID="_x0000_i1098" DrawAspect="Content" ObjectID="_1501584564" r:id="rId152"/>
        </w:object>
      </w:r>
      <w:r w:rsidRPr="002469FC">
        <w:t xml:space="preserve"> optimally. Therefore</w:t>
      </w:r>
      <w:r w:rsidR="00A43029">
        <w:t>,</w:t>
      </w:r>
      <w:r w:rsidRPr="002469FC">
        <w:t xml:space="preserve"> the problem can be brought into the following fo</w:t>
      </w:r>
      <w:r w:rsidR="00A43029">
        <w:t>r</w:t>
      </w:r>
      <w:r w:rsidRPr="002469FC">
        <w:t xml:space="preserve">m </w:t>
      </w:r>
    </w:p>
    <w:p w:rsidR="001954C5" w:rsidRPr="002469FC" w:rsidRDefault="00FC6D54" w:rsidP="001954C5">
      <w:pPr>
        <w:spacing w:line="360" w:lineRule="auto"/>
        <w:jc w:val="center"/>
      </w:pPr>
      <w:r w:rsidRPr="002469FC">
        <w:rPr>
          <w:rFonts w:asciiTheme="minorHAnsi" w:eastAsia="Times New Roman" w:hAnsiTheme="minorHAnsi"/>
          <w:position w:val="-22"/>
          <w:sz w:val="22"/>
          <w:szCs w:val="22"/>
          <w:lang w:eastAsia="en-US"/>
        </w:rPr>
        <w:object w:dxaOrig="2980" w:dyaOrig="540">
          <v:shape id="_x0000_i1099" type="#_x0000_t75" style="width:149.25pt;height:26.25pt" o:ole="">
            <v:imagedata r:id="rId153" o:title=""/>
          </v:shape>
          <o:OLEObject Type="Embed" ProgID="Equation.DSMT4" ShapeID="_x0000_i1099" DrawAspect="Content" ObjectID="_1501584565" r:id="rId154"/>
        </w:object>
      </w:r>
      <w:r w:rsidR="001954C5" w:rsidRPr="002469FC">
        <w:t>.</w:t>
      </w:r>
    </w:p>
    <w:p w:rsidR="001954C5" w:rsidRPr="002469FC" w:rsidRDefault="001954C5" w:rsidP="001954C5">
      <w:pPr>
        <w:spacing w:line="360" w:lineRule="auto"/>
      </w:pPr>
      <w:r w:rsidRPr="002469FC">
        <w:t xml:space="preserve">This expression is a convex optimization problem which can be formed into </w:t>
      </w:r>
    </w:p>
    <w:p w:rsidR="001954C5" w:rsidRPr="002469FC" w:rsidRDefault="001954C5" w:rsidP="001954C5">
      <w:pPr>
        <w:spacing w:line="360" w:lineRule="auto"/>
        <w:jc w:val="center"/>
      </w:pPr>
      <w:r w:rsidRPr="002469FC">
        <w:rPr>
          <w:rFonts w:asciiTheme="minorHAnsi" w:eastAsia="Times New Roman" w:hAnsiTheme="minorHAnsi"/>
          <w:position w:val="-10"/>
          <w:szCs w:val="22"/>
          <w:lang w:eastAsia="en-US"/>
        </w:rPr>
        <w:object w:dxaOrig="2820" w:dyaOrig="360">
          <v:shape id="_x0000_i1100" type="#_x0000_t75" style="width:141pt;height:18pt" o:ole="">
            <v:imagedata r:id="rId155" o:title=""/>
          </v:shape>
          <o:OLEObject Type="Embed" ProgID="Equation.DSMT4" ShapeID="_x0000_i1100" DrawAspect="Content" ObjectID="_1501584566" r:id="rId156"/>
        </w:object>
      </w:r>
    </w:p>
    <w:p w:rsidR="001954C5" w:rsidRPr="002469FC" w:rsidRDefault="001954C5" w:rsidP="001954C5">
      <w:pPr>
        <w:spacing w:line="360" w:lineRule="auto"/>
      </w:pPr>
      <w:r w:rsidRPr="002469FC">
        <w:t xml:space="preserve">where </w:t>
      </w:r>
      <w:r w:rsidR="00FC6D54" w:rsidRPr="002469FC">
        <w:rPr>
          <w:rFonts w:asciiTheme="minorHAnsi" w:eastAsia="Times New Roman" w:hAnsiTheme="minorHAnsi"/>
          <w:position w:val="-20"/>
          <w:szCs w:val="22"/>
          <w:lang w:eastAsia="en-US"/>
        </w:rPr>
        <w:object w:dxaOrig="2120" w:dyaOrig="520">
          <v:shape id="_x0000_i1101" type="#_x0000_t75" style="width:105.75pt;height:25.5pt" o:ole="">
            <v:imagedata r:id="rId157" o:title=""/>
          </v:shape>
          <o:OLEObject Type="Embed" ProgID="Equation.DSMT4" ShapeID="_x0000_i1101" DrawAspect="Content" ObjectID="_1501584567" r:id="rId158"/>
        </w:object>
      </w:r>
      <w:r w:rsidRPr="002469FC">
        <w:t xml:space="preserve">, </w:t>
      </w:r>
      <w:r w:rsidR="00FC6D54" w:rsidRPr="002469FC">
        <w:rPr>
          <w:rFonts w:asciiTheme="minorHAnsi" w:eastAsia="Times New Roman" w:hAnsiTheme="minorHAnsi"/>
          <w:position w:val="-16"/>
          <w:szCs w:val="22"/>
          <w:lang w:eastAsia="en-US"/>
        </w:rPr>
        <w:object w:dxaOrig="2100" w:dyaOrig="480">
          <v:shape id="_x0000_i1102" type="#_x0000_t75" style="width:105pt;height:24.75pt" o:ole="">
            <v:imagedata r:id="rId159" o:title=""/>
          </v:shape>
          <o:OLEObject Type="Embed" ProgID="Equation.DSMT4" ShapeID="_x0000_i1102" DrawAspect="Content" ObjectID="_1501584568" r:id="rId160"/>
        </w:object>
      </w:r>
      <w:r w:rsidRPr="002469FC">
        <w:t xml:space="preserve"> and </w:t>
      </w:r>
      <w:r w:rsidR="00FC6D54" w:rsidRPr="002469FC">
        <w:rPr>
          <w:rFonts w:asciiTheme="minorHAnsi" w:eastAsia="Times New Roman" w:hAnsiTheme="minorHAnsi"/>
          <w:position w:val="-16"/>
          <w:szCs w:val="22"/>
          <w:lang w:eastAsia="en-US"/>
        </w:rPr>
        <w:object w:dxaOrig="1579" w:dyaOrig="440">
          <v:shape id="_x0000_i1103" type="#_x0000_t75" style="width:78.75pt;height:21.75pt" o:ole="">
            <v:imagedata r:id="rId161" o:title=""/>
          </v:shape>
          <o:OLEObject Type="Embed" ProgID="Equation.DSMT4" ShapeID="_x0000_i1103" DrawAspect="Content" ObjectID="_1501584569" r:id="rId162"/>
        </w:object>
      </w:r>
      <w:r w:rsidRPr="002469FC">
        <w:t>.</w:t>
      </w:r>
    </w:p>
    <w:p w:rsidR="001954C5" w:rsidRPr="002469FC" w:rsidRDefault="001954C5" w:rsidP="001954C5">
      <w:pPr>
        <w:spacing w:line="360" w:lineRule="auto"/>
      </w:pPr>
      <w:r w:rsidRPr="002469FC">
        <w:t>Its solution leads to the following equation:</w:t>
      </w:r>
    </w:p>
    <w:p w:rsidR="001C5972" w:rsidRDefault="001954C5" w:rsidP="001C5972">
      <w:pPr>
        <w:spacing w:line="360" w:lineRule="auto"/>
        <w:jc w:val="center"/>
      </w:pPr>
      <w:r w:rsidRPr="002469FC">
        <w:rPr>
          <w:rFonts w:asciiTheme="minorHAnsi" w:eastAsia="Times New Roman" w:hAnsiTheme="minorHAnsi"/>
          <w:position w:val="-22"/>
          <w:sz w:val="20"/>
          <w:szCs w:val="22"/>
          <w:lang w:eastAsia="en-US"/>
        </w:rPr>
        <w:object w:dxaOrig="4755" w:dyaOrig="600">
          <v:shape id="_x0000_i1104" type="#_x0000_t75" style="width:237.75pt;height:30pt" o:ole="">
            <v:imagedata r:id="rId163" o:title=""/>
          </v:shape>
          <o:OLEObject Type="Embed" ProgID="Equation.DSMT4" ShapeID="_x0000_i1104" DrawAspect="Content" ObjectID="_1501584570" r:id="rId164"/>
        </w:object>
      </w:r>
      <w:r w:rsidRPr="002469FC">
        <w:t>.</w:t>
      </w:r>
    </w:p>
    <w:p w:rsidR="001954C5" w:rsidRDefault="001954C5" w:rsidP="001954C5">
      <w:pPr>
        <w:spacing w:line="360" w:lineRule="auto"/>
      </w:pPr>
      <w:r w:rsidRPr="002469FC">
        <w:t xml:space="preserve">Please note </w:t>
      </w:r>
      <w:r w:rsidR="00A43029">
        <w:t xml:space="preserve">that </w:t>
      </w:r>
      <w:r w:rsidRPr="002469FC">
        <w:t>the over</w:t>
      </w:r>
      <w:r w:rsidR="00344A3F">
        <w:t>bar</w:t>
      </w:r>
      <w:r w:rsidRPr="002469FC">
        <w:t xml:space="preserve"> signifies the complex</w:t>
      </w:r>
      <w:r w:rsidR="00A43029">
        <w:t xml:space="preserve"> </w:t>
      </w:r>
      <w:r w:rsidRPr="002469FC">
        <w:t xml:space="preserve">conjugate of a vector/matrix, </w:t>
      </w:r>
      <w:r w:rsidRPr="002469FC">
        <w:rPr>
          <w:rFonts w:asciiTheme="minorHAnsi" w:eastAsia="Times New Roman" w:hAnsiTheme="minorHAnsi"/>
          <w:position w:val="-4"/>
          <w:szCs w:val="22"/>
          <w:lang w:eastAsia="en-US"/>
        </w:rPr>
        <w:object w:dxaOrig="180" w:dyaOrig="210">
          <v:shape id="_x0000_i1105" type="#_x0000_t75" style="width:9.75pt;height:10.5pt" o:ole="">
            <v:imagedata r:id="rId165" o:title=""/>
          </v:shape>
          <o:OLEObject Type="Embed" ProgID="Equation.DSMT4" ShapeID="_x0000_i1105" DrawAspect="Content" ObjectID="_1501584571" r:id="rId166"/>
        </w:object>
      </w:r>
      <w:r w:rsidRPr="002469FC">
        <w:t xml:space="preserve">indicates the complex-conjugate-transpose and </w:t>
      </w:r>
      <w:r w:rsidRPr="002469FC">
        <w:rPr>
          <w:rFonts w:asciiTheme="minorHAnsi" w:eastAsia="Times New Roman" w:hAnsiTheme="minorHAnsi"/>
          <w:position w:val="-4"/>
          <w:szCs w:val="22"/>
          <w:lang w:eastAsia="en-US"/>
        </w:rPr>
        <w:object w:dxaOrig="165" w:dyaOrig="180">
          <v:shape id="_x0000_i1106" type="#_x0000_t75" style="width:8.25pt;height:9.75pt" o:ole="">
            <v:imagedata r:id="rId167" o:title=""/>
          </v:shape>
          <o:OLEObject Type="Embed" ProgID="Equation.DSMT4" ShapeID="_x0000_i1106" DrawAspect="Content" ObjectID="_1501584572" r:id="rId168"/>
        </w:object>
      </w:r>
      <w:r w:rsidRPr="002469FC">
        <w:t xml:space="preserve"> denotes the element</w:t>
      </w:r>
      <w:r w:rsidR="00C54DDC">
        <w:t>-</w:t>
      </w:r>
      <w:r w:rsidRPr="002469FC">
        <w:t>wise multiplication. For a very detailed step</w:t>
      </w:r>
      <w:r w:rsidR="00A800A8">
        <w:t>-</w:t>
      </w:r>
      <w:r w:rsidR="00A800A8" w:rsidRPr="002469FC">
        <w:t>by</w:t>
      </w:r>
      <w:r w:rsidR="00A800A8">
        <w:t>-</w:t>
      </w:r>
      <w:r w:rsidRPr="002469FC">
        <w:t>step description the reader is referred to</w:t>
      </w:r>
      <w:r w:rsidR="009E1905">
        <w:t xml:space="preserve"> </w:t>
      </w:r>
      <w:r w:rsidR="009E1905" w:rsidRPr="009E1905">
        <w:rPr>
          <w:color w:val="0033CC"/>
        </w:rPr>
        <w:t>Jovanovi et al. (2014)</w:t>
      </w:r>
      <w:r w:rsidRPr="002469FC">
        <w:t>.</w:t>
      </w:r>
    </w:p>
    <w:p w:rsidR="00E27377" w:rsidRPr="002469FC" w:rsidRDefault="00E27377" w:rsidP="001954C5">
      <w:pPr>
        <w:spacing w:line="360" w:lineRule="auto"/>
      </w:pPr>
    </w:p>
    <w:p w:rsidR="001954C5" w:rsidRPr="002469FC" w:rsidRDefault="001954C5" w:rsidP="001954C5">
      <w:pPr>
        <w:spacing w:line="360" w:lineRule="auto"/>
        <w:rPr>
          <w:b/>
          <w:color w:val="000000" w:themeColor="text1"/>
        </w:rPr>
      </w:pPr>
      <w:r w:rsidRPr="002469FC">
        <w:rPr>
          <w:b/>
          <w:color w:val="000000" w:themeColor="text1"/>
        </w:rPr>
        <w:t>Sparsity-promoting DMD</w:t>
      </w:r>
    </w:p>
    <w:p w:rsidR="001954C5" w:rsidRPr="002469FC" w:rsidRDefault="001954C5" w:rsidP="001954C5">
      <w:pPr>
        <w:spacing w:line="360" w:lineRule="auto"/>
      </w:pPr>
      <w:r w:rsidRPr="002469FC">
        <w:t xml:space="preserve">The key challenge is to identify a subset of DMD modes that captures the most important dynamic structures in order to achieve a good </w:t>
      </w:r>
      <w:r w:rsidR="00A800A8">
        <w:t xml:space="preserve">high-quality </w:t>
      </w:r>
      <w:r w:rsidRPr="002469FC">
        <w:t>approximation</w:t>
      </w:r>
      <w:r w:rsidR="00C54DDC" w:rsidRPr="00C54DDC">
        <w:t xml:space="preserve"> </w:t>
      </w:r>
      <w:r w:rsidR="00C54DDC">
        <w:t>of the real process</w:t>
      </w:r>
      <w:r w:rsidRPr="002469FC">
        <w:t>. To solve th</w:t>
      </w:r>
      <w:r w:rsidR="00A800A8">
        <w:t>is</w:t>
      </w:r>
      <w:r w:rsidRPr="002469FC">
        <w:t xml:space="preserve"> problem</w:t>
      </w:r>
      <w:r w:rsidR="00A800A8">
        <w:t>,</w:t>
      </w:r>
      <w:r w:rsidRPr="002469FC">
        <w:t xml:space="preserve"> sparse-promoting DMD was developed. The user defines a threshold between</w:t>
      </w:r>
      <w:r w:rsidR="00A800A8">
        <w:t xml:space="preserve"> a</w:t>
      </w:r>
      <w:r w:rsidRPr="002469FC">
        <w:t xml:space="preserve"> number of extracted DMD modes and approximation quality. The sparsity structure of the vector of amplitudes </w:t>
      </w:r>
      <w:r w:rsidRPr="002469FC">
        <w:rPr>
          <w:rFonts w:asciiTheme="minorHAnsi" w:eastAsia="Times New Roman" w:hAnsiTheme="minorHAnsi"/>
          <w:position w:val="-6"/>
          <w:sz w:val="22"/>
          <w:szCs w:val="22"/>
          <w:lang w:eastAsia="en-US"/>
        </w:rPr>
        <w:object w:dxaOrig="240" w:dyaOrig="225">
          <v:shape id="_x0000_i1107" type="#_x0000_t75" style="width:11.25pt;height:11.25pt" o:ole="">
            <v:imagedata r:id="rId149" o:title=""/>
          </v:shape>
          <o:OLEObject Type="Embed" ProgID="Equation.DSMT4" ShapeID="_x0000_i1107" DrawAspect="Content" ObjectID="_1501584573" r:id="rId169"/>
        </w:object>
      </w:r>
      <w:r w:rsidRPr="002469FC">
        <w:t>is fixed in order to determine the optimal values of the non-zero amplitudes. Therefor</w:t>
      </w:r>
      <w:r w:rsidR="00C54DDC">
        <w:t>e</w:t>
      </w:r>
      <w:r w:rsidR="00A800A8">
        <w:t>,</w:t>
      </w:r>
      <w:r w:rsidRPr="002469FC">
        <w:t xml:space="preserve"> the objective function </w:t>
      </w:r>
      <w:r w:rsidRPr="002469FC">
        <w:rPr>
          <w:rFonts w:asciiTheme="minorHAnsi" w:eastAsia="Times New Roman" w:hAnsiTheme="minorHAnsi"/>
          <w:position w:val="-14"/>
          <w:sz w:val="22"/>
          <w:szCs w:val="22"/>
          <w:lang w:eastAsia="en-US"/>
        </w:rPr>
        <w:object w:dxaOrig="600" w:dyaOrig="390">
          <v:shape id="_x0000_i1108" type="#_x0000_t75" style="width:30pt;height:18.75pt" o:ole="">
            <v:imagedata r:id="rId170" o:title=""/>
          </v:shape>
          <o:OLEObject Type="Embed" ProgID="Equation.DSMT4" ShapeID="_x0000_i1108" DrawAspect="Content" ObjectID="_1501584574" r:id="rId171"/>
        </w:object>
      </w:r>
      <w:r w:rsidRPr="002469FC">
        <w:t xml:space="preserve"> is extended with an additional term such that </w:t>
      </w:r>
    </w:p>
    <w:p w:rsidR="001954C5" w:rsidRPr="002469FC" w:rsidRDefault="001954C5" w:rsidP="00965B37">
      <w:pPr>
        <w:spacing w:line="360" w:lineRule="auto"/>
      </w:pPr>
      <w:r w:rsidRPr="002469FC">
        <w:rPr>
          <w:rFonts w:asciiTheme="minorHAnsi" w:eastAsia="Times New Roman" w:hAnsiTheme="minorHAnsi"/>
          <w:position w:val="-28"/>
          <w:sz w:val="22"/>
          <w:szCs w:val="22"/>
          <w:lang w:eastAsia="en-US"/>
        </w:rPr>
        <w:object w:dxaOrig="1995" w:dyaOrig="690">
          <v:shape id="_x0000_i1109" type="#_x0000_t75" style="width:101.25pt;height:34.5pt" o:ole="">
            <v:imagedata r:id="rId172" o:title=""/>
          </v:shape>
          <o:OLEObject Type="Embed" ProgID="Equation.DSMT4" ShapeID="_x0000_i1109" DrawAspect="Content" ObjectID="_1501584575" r:id="rId173"/>
        </w:object>
      </w:r>
      <w:r w:rsidRPr="002469FC">
        <w:t xml:space="preserve">, where </w:t>
      </w:r>
      <w:r w:rsidRPr="002469FC">
        <w:rPr>
          <w:rFonts w:asciiTheme="minorHAnsi" w:eastAsia="Times New Roman" w:hAnsiTheme="minorHAnsi"/>
          <w:position w:val="-10"/>
          <w:sz w:val="22"/>
          <w:szCs w:val="22"/>
          <w:lang w:eastAsia="en-US"/>
        </w:rPr>
        <w:object w:dxaOrig="180" w:dyaOrig="255">
          <v:shape id="_x0000_i1110" type="#_x0000_t75" style="width:9.75pt;height:13.5pt" o:ole="">
            <v:imagedata r:id="rId174" o:title=""/>
          </v:shape>
          <o:OLEObject Type="Embed" ProgID="Equation.DSMT4" ShapeID="_x0000_i1110" DrawAspect="Content" ObjectID="_1501584576" r:id="rId175"/>
        </w:object>
      </w:r>
      <w:r w:rsidRPr="002469FC">
        <w:t xml:space="preserve"> denotes a regularization parameter that reflects the emphasis on sparsity of the vector </w:t>
      </w:r>
      <w:r w:rsidRPr="002469FC">
        <w:rPr>
          <w:rFonts w:asciiTheme="minorHAnsi" w:eastAsia="Times New Roman" w:hAnsiTheme="minorHAnsi"/>
          <w:position w:val="-6"/>
          <w:sz w:val="22"/>
          <w:szCs w:val="22"/>
          <w:lang w:eastAsia="en-US"/>
        </w:rPr>
        <w:object w:dxaOrig="240" w:dyaOrig="225">
          <v:shape id="_x0000_i1111" type="#_x0000_t75" style="width:11.25pt;height:11.25pt" o:ole="">
            <v:imagedata r:id="rId149" o:title=""/>
          </v:shape>
          <o:OLEObject Type="Embed" ProgID="Equation.DSMT4" ShapeID="_x0000_i1111" DrawAspect="Content" ObjectID="_1501584577" r:id="rId176"/>
        </w:object>
      </w:r>
      <w:r w:rsidRPr="002469FC">
        <w:t xml:space="preserve">. </w:t>
      </w:r>
    </w:p>
    <w:p w:rsidR="001954C5" w:rsidRPr="002469FC" w:rsidRDefault="001954C5" w:rsidP="001954C5">
      <w:pPr>
        <w:widowControl/>
        <w:suppressAutoHyphens w:val="0"/>
        <w:spacing w:before="0" w:line="240" w:lineRule="auto"/>
        <w:jc w:val="left"/>
        <w:textAlignment w:val="auto"/>
        <w:rPr>
          <w:rFonts w:asciiTheme="majorHAnsi" w:eastAsiaTheme="majorEastAsia" w:hAnsiTheme="majorHAnsi" w:cstheme="majorBidi"/>
          <w:b/>
          <w:bCs/>
          <w:color w:val="365F91" w:themeColor="accent1" w:themeShade="BF"/>
          <w:sz w:val="28"/>
          <w:szCs w:val="28"/>
          <w:u w:val="single"/>
        </w:rPr>
      </w:pPr>
      <w:r w:rsidRPr="002469FC">
        <w:rPr>
          <w:u w:val="single"/>
        </w:rPr>
        <w:br w:type="page"/>
      </w:r>
    </w:p>
    <w:p w:rsidR="005352E1" w:rsidRDefault="005352E1">
      <w:r>
        <w:lastRenderedPageBreak/>
        <w:br w:type="page"/>
      </w:r>
    </w:p>
    <w:p w:rsidR="00EA4178" w:rsidRPr="00D23767" w:rsidRDefault="0033482E" w:rsidP="003E181C">
      <w:pPr>
        <w:pStyle w:val="Heading1"/>
      </w:pPr>
      <w:bookmarkStart w:id="19" w:name="_Toc417902896"/>
      <w:r>
        <w:lastRenderedPageBreak/>
        <w:t>6</w:t>
      </w:r>
      <w:r w:rsidR="00EA4178" w:rsidRPr="00D23767">
        <w:t>. References</w:t>
      </w:r>
      <w:bookmarkEnd w:id="19"/>
    </w:p>
    <w:p w:rsidR="00F57239" w:rsidRDefault="00F57239" w:rsidP="00D96A68">
      <w:pPr>
        <w:tabs>
          <w:tab w:val="left" w:pos="340"/>
          <w:tab w:val="right" w:pos="8959"/>
        </w:tabs>
        <w:spacing w:line="360" w:lineRule="auto"/>
        <w:rPr>
          <w:color w:val="808080" w:themeColor="background1" w:themeShade="80"/>
          <w:szCs w:val="24"/>
          <w:lang w:eastAsia="ja-JP"/>
        </w:rPr>
      </w:pPr>
    </w:p>
    <w:p w:rsidR="008117D6" w:rsidRDefault="008117D6" w:rsidP="008117D6">
      <w:pPr>
        <w:widowControl/>
        <w:suppressAutoHyphens w:val="0"/>
        <w:spacing w:before="0" w:line="240" w:lineRule="auto"/>
        <w:jc w:val="left"/>
        <w:textAlignment w:val="auto"/>
        <w:rPr>
          <w:lang w:eastAsia="ja-JP"/>
        </w:rPr>
      </w:pPr>
      <w:r>
        <w:rPr>
          <w:lang w:eastAsia="ja-JP"/>
        </w:rPr>
        <w:t>Archer PJ, Thomas TG, Coleman G</w:t>
      </w:r>
      <w:r w:rsidRPr="00A8490A">
        <w:rPr>
          <w:lang w:eastAsia="ja-JP"/>
        </w:rPr>
        <w:t>N (2008) Direct numerical simulation of vortex ring evolution from the laminar to the early turbu</w:t>
      </w:r>
      <w:r w:rsidR="002C2101">
        <w:rPr>
          <w:lang w:eastAsia="ja-JP"/>
        </w:rPr>
        <w:t>lent regime. J. Fluid Mech. 598:</w:t>
      </w:r>
      <w:r w:rsidRPr="00A8490A">
        <w:rPr>
          <w:lang w:eastAsia="ja-JP"/>
        </w:rPr>
        <w:t>201–226.</w:t>
      </w:r>
    </w:p>
    <w:p w:rsidR="00266589" w:rsidRDefault="00266589" w:rsidP="008117D6">
      <w:pPr>
        <w:widowControl/>
        <w:suppressAutoHyphens w:val="0"/>
        <w:spacing w:before="0" w:line="240" w:lineRule="auto"/>
        <w:jc w:val="left"/>
        <w:textAlignment w:val="auto"/>
        <w:rPr>
          <w:lang w:eastAsia="ja-JP"/>
        </w:rPr>
      </w:pPr>
    </w:p>
    <w:p w:rsidR="00266589" w:rsidRPr="00A8490A" w:rsidRDefault="00266589" w:rsidP="008117D6">
      <w:pPr>
        <w:widowControl/>
        <w:suppressAutoHyphens w:val="0"/>
        <w:spacing w:before="0" w:line="240" w:lineRule="auto"/>
        <w:jc w:val="left"/>
        <w:textAlignment w:val="auto"/>
      </w:pPr>
      <w:r>
        <w:rPr>
          <w:lang w:eastAsia="ja-JP"/>
        </w:rPr>
        <w:t xml:space="preserve">Andrianne T, Norizham AR, Dimitriadis G (2011) </w:t>
      </w:r>
      <w:r w:rsidRPr="00266589">
        <w:rPr>
          <w:lang w:eastAsia="ja-JP"/>
        </w:rPr>
        <w:t>Flow Visualization and Proper Orthogonal Decomposition of Aeroelastic Phenomena</w:t>
      </w:r>
      <w:r>
        <w:rPr>
          <w:lang w:eastAsia="ja-JP"/>
        </w:rPr>
        <w:t>. In:</w:t>
      </w:r>
      <w:r w:rsidRPr="00266589">
        <w:t xml:space="preserve"> </w:t>
      </w:r>
      <w:r w:rsidRPr="00266589">
        <w:rPr>
          <w:lang w:eastAsia="ja-JP"/>
        </w:rPr>
        <w:t>Okamoto, Satoru</w:t>
      </w:r>
      <w:r>
        <w:rPr>
          <w:lang w:eastAsia="ja-JP"/>
        </w:rPr>
        <w:t xml:space="preserve"> (ed) Wind tunnels. </w:t>
      </w:r>
      <w:r>
        <w:t>http://hdl.handle.net/2268/73232</w:t>
      </w:r>
      <w:r>
        <w:rPr>
          <w:lang w:eastAsia="ja-JP"/>
        </w:rPr>
        <w:t xml:space="preserve"> </w:t>
      </w:r>
    </w:p>
    <w:p w:rsidR="008117D6" w:rsidRDefault="008117D6" w:rsidP="0033005F">
      <w:pPr>
        <w:widowControl/>
        <w:suppressAutoHyphens w:val="0"/>
        <w:spacing w:before="0" w:line="240" w:lineRule="auto"/>
        <w:jc w:val="left"/>
        <w:textAlignment w:val="auto"/>
        <w:rPr>
          <w:lang w:eastAsia="ja-JP"/>
        </w:rPr>
      </w:pPr>
    </w:p>
    <w:p w:rsidR="008117D6" w:rsidRDefault="008117D6" w:rsidP="0033005F">
      <w:pPr>
        <w:widowControl/>
        <w:suppressAutoHyphens w:val="0"/>
        <w:spacing w:before="0" w:line="240" w:lineRule="auto"/>
        <w:jc w:val="left"/>
        <w:textAlignment w:val="auto"/>
        <w:rPr>
          <w:lang w:eastAsia="ja-JP"/>
        </w:rPr>
      </w:pPr>
      <w:r w:rsidRPr="00A8490A">
        <w:rPr>
          <w:lang w:eastAsia="ja-JP"/>
        </w:rPr>
        <w:t>Bagheri S (2010) Analysis and control of transitional shear flows using global modes. Stockholm.</w:t>
      </w:r>
    </w:p>
    <w:p w:rsidR="008117D6" w:rsidRDefault="008117D6" w:rsidP="0033005F">
      <w:pPr>
        <w:widowControl/>
        <w:suppressAutoHyphens w:val="0"/>
        <w:spacing w:before="0" w:line="240" w:lineRule="auto"/>
        <w:jc w:val="left"/>
        <w:textAlignment w:val="auto"/>
        <w:rPr>
          <w:lang w:eastAsia="ja-JP"/>
        </w:rPr>
      </w:pPr>
    </w:p>
    <w:p w:rsidR="008117D6" w:rsidRPr="00A8490A" w:rsidRDefault="008117D6" w:rsidP="008117D6">
      <w:pPr>
        <w:spacing w:line="240" w:lineRule="auto"/>
      </w:pPr>
      <w:r w:rsidRPr="00A8490A">
        <w:t>Bergdorf M, Koumoutsakos P, Leonard A (2007) Direct numerical simulation of vortex rings at</w:t>
      </w:r>
    </w:p>
    <w:p w:rsidR="008117D6" w:rsidRDefault="008117D6" w:rsidP="00266589">
      <w:pPr>
        <w:spacing w:line="240" w:lineRule="auto"/>
        <w:jc w:val="left"/>
      </w:pPr>
      <w:r w:rsidRPr="00A8490A">
        <w:t>Re</w:t>
      </w:r>
      <w:r w:rsidRPr="00000813">
        <w:rPr>
          <w:vertAlign w:val="subscript"/>
        </w:rPr>
        <w:t>γ</w:t>
      </w:r>
      <w:r w:rsidR="00315602">
        <w:rPr>
          <w:vertAlign w:val="subscript"/>
        </w:rPr>
        <w:t> </w:t>
      </w:r>
      <w:r w:rsidRPr="00A8490A">
        <w:t>=</w:t>
      </w:r>
      <w:r w:rsidR="00315602">
        <w:t> </w:t>
      </w:r>
      <w:r w:rsidRPr="00A8490A">
        <w:t>7500. J. Fluid Mech. 581</w:t>
      </w:r>
      <w:r w:rsidR="002C2101">
        <w:t>:</w:t>
      </w:r>
      <w:r w:rsidRPr="00A8490A">
        <w:t>495–505.</w:t>
      </w:r>
    </w:p>
    <w:p w:rsidR="008C03D1" w:rsidRDefault="008C03D1" w:rsidP="00266589">
      <w:pPr>
        <w:spacing w:line="240" w:lineRule="auto"/>
        <w:jc w:val="left"/>
      </w:pPr>
    </w:p>
    <w:p w:rsidR="008117D6" w:rsidRDefault="00266589" w:rsidP="00965B37">
      <w:pPr>
        <w:spacing w:line="240" w:lineRule="auto"/>
        <w:jc w:val="left"/>
      </w:pPr>
      <w:r w:rsidRPr="00266589">
        <w:t>Berkooz</w:t>
      </w:r>
      <w:r>
        <w:t xml:space="preserve"> G</w:t>
      </w:r>
      <w:r w:rsidRPr="00266589">
        <w:t>, Holmes</w:t>
      </w:r>
      <w:r>
        <w:t xml:space="preserve"> P</w:t>
      </w:r>
      <w:r w:rsidRPr="00266589">
        <w:t>, Lumley</w:t>
      </w:r>
      <w:r>
        <w:t xml:space="preserve"> J</w:t>
      </w:r>
      <w:r w:rsidRPr="00266589">
        <w:t>L</w:t>
      </w:r>
      <w:r>
        <w:t xml:space="preserve"> (1993) </w:t>
      </w:r>
      <w:r w:rsidRPr="00266589">
        <w:t>The Proper Orthogonal Decomposition in the Analysis of Turbulent Flows</w:t>
      </w:r>
      <w:r>
        <w:t>. Ann. Rev.</w:t>
      </w:r>
      <w:r w:rsidRPr="00266589">
        <w:t xml:space="preserve"> Fluid Mech</w:t>
      </w:r>
      <w:r>
        <w:t>. 25</w:t>
      </w:r>
      <w:r w:rsidR="002C2101">
        <w:t>:</w:t>
      </w:r>
      <w:r>
        <w:t>539-575. DOI:</w:t>
      </w:r>
      <w:r w:rsidRPr="00266589">
        <w:t>10.1146/annurev.fl.25.010193.002543</w:t>
      </w:r>
    </w:p>
    <w:p w:rsidR="00F81B72" w:rsidRDefault="00F81B72" w:rsidP="00F81B72">
      <w:pPr>
        <w:spacing w:line="240" w:lineRule="auto"/>
        <w:jc w:val="left"/>
      </w:pPr>
    </w:p>
    <w:p w:rsidR="00F81B72" w:rsidRDefault="00F81B72" w:rsidP="00F81B72">
      <w:pPr>
        <w:spacing w:line="240" w:lineRule="auto"/>
        <w:jc w:val="left"/>
      </w:pPr>
      <w:r>
        <w:t xml:space="preserve">Brücker C (2001) Spatio-temporal reconstruction of vortex dynamics in axi-symmetric wakes. J. Fluid Struct. 15, 543. </w:t>
      </w:r>
    </w:p>
    <w:p w:rsidR="00F93C7F" w:rsidRDefault="00F93C7F" w:rsidP="00965B37">
      <w:pPr>
        <w:spacing w:line="240" w:lineRule="auto"/>
        <w:jc w:val="left"/>
        <w:rPr>
          <w:lang w:eastAsia="ja-JP"/>
        </w:rPr>
      </w:pPr>
    </w:p>
    <w:p w:rsidR="00161176" w:rsidRDefault="00161176" w:rsidP="0033005F">
      <w:pPr>
        <w:widowControl/>
        <w:suppressAutoHyphens w:val="0"/>
        <w:spacing w:before="0" w:line="240" w:lineRule="auto"/>
        <w:jc w:val="left"/>
        <w:textAlignment w:val="auto"/>
        <w:rPr>
          <w:lang w:eastAsia="ja-JP"/>
        </w:rPr>
      </w:pPr>
      <w:r w:rsidRPr="00161176">
        <w:rPr>
          <w:lang w:eastAsia="ja-JP"/>
        </w:rPr>
        <w:t>Chen</w:t>
      </w:r>
      <w:r>
        <w:rPr>
          <w:lang w:eastAsia="ja-JP"/>
        </w:rPr>
        <w:t xml:space="preserve"> KK</w:t>
      </w:r>
      <w:r w:rsidRPr="00161176">
        <w:rPr>
          <w:lang w:eastAsia="ja-JP"/>
        </w:rPr>
        <w:t>, Tu</w:t>
      </w:r>
      <w:r>
        <w:rPr>
          <w:lang w:eastAsia="ja-JP"/>
        </w:rPr>
        <w:t xml:space="preserve"> JH</w:t>
      </w:r>
      <w:r w:rsidRPr="00161176">
        <w:rPr>
          <w:lang w:eastAsia="ja-JP"/>
        </w:rPr>
        <w:t>, Rowley</w:t>
      </w:r>
      <w:r>
        <w:rPr>
          <w:lang w:eastAsia="ja-JP"/>
        </w:rPr>
        <w:t xml:space="preserve"> CW (2012)</w:t>
      </w:r>
      <w:r w:rsidRPr="00161176">
        <w:rPr>
          <w:lang w:eastAsia="ja-JP"/>
        </w:rPr>
        <w:t xml:space="preserve"> Variants of </w:t>
      </w:r>
      <w:r w:rsidR="00B53A3F">
        <w:rPr>
          <w:lang w:eastAsia="ja-JP"/>
        </w:rPr>
        <w:t>D</w:t>
      </w:r>
      <w:r w:rsidR="00B53A3F" w:rsidRPr="00161176">
        <w:rPr>
          <w:lang w:eastAsia="ja-JP"/>
        </w:rPr>
        <w:t xml:space="preserve">ynamic </w:t>
      </w:r>
      <w:r w:rsidR="00B53A3F">
        <w:rPr>
          <w:lang w:eastAsia="ja-JP"/>
        </w:rPr>
        <w:t>M</w:t>
      </w:r>
      <w:r w:rsidR="00B53A3F" w:rsidRPr="00161176">
        <w:rPr>
          <w:lang w:eastAsia="ja-JP"/>
        </w:rPr>
        <w:t xml:space="preserve">ode </w:t>
      </w:r>
      <w:r w:rsidR="00B53A3F">
        <w:rPr>
          <w:lang w:eastAsia="ja-JP"/>
        </w:rPr>
        <w:t>D</w:t>
      </w:r>
      <w:r w:rsidR="00B53A3F" w:rsidRPr="00161176">
        <w:rPr>
          <w:lang w:eastAsia="ja-JP"/>
        </w:rPr>
        <w:t>ecomposition</w:t>
      </w:r>
      <w:r w:rsidRPr="00161176">
        <w:rPr>
          <w:lang w:eastAsia="ja-JP"/>
        </w:rPr>
        <w:t>: boundary conditions, Koopman, and Fourier analy</w:t>
      </w:r>
      <w:r>
        <w:rPr>
          <w:lang w:eastAsia="ja-JP"/>
        </w:rPr>
        <w:t>ses.</w:t>
      </w:r>
      <w:r w:rsidRPr="00161176">
        <w:t xml:space="preserve"> </w:t>
      </w:r>
      <w:r w:rsidRPr="00161176">
        <w:rPr>
          <w:lang w:eastAsia="ja-JP"/>
        </w:rPr>
        <w:t>J Nonlinear Sci 22</w:t>
      </w:r>
      <w:r w:rsidR="002C2101">
        <w:rPr>
          <w:lang w:eastAsia="ja-JP"/>
        </w:rPr>
        <w:t>:</w:t>
      </w:r>
      <w:r w:rsidRPr="00161176">
        <w:rPr>
          <w:lang w:eastAsia="ja-JP"/>
        </w:rPr>
        <w:t>887–915</w:t>
      </w:r>
      <w:r>
        <w:rPr>
          <w:lang w:eastAsia="ja-JP"/>
        </w:rPr>
        <w:t>.</w:t>
      </w:r>
      <w:r w:rsidRPr="00161176">
        <w:t xml:space="preserve"> </w:t>
      </w:r>
      <w:r w:rsidRPr="00161176">
        <w:rPr>
          <w:lang w:eastAsia="ja-JP"/>
        </w:rPr>
        <w:t>DOI</w:t>
      </w:r>
      <w:r w:rsidR="002C2101">
        <w:rPr>
          <w:lang w:eastAsia="ja-JP"/>
        </w:rPr>
        <w:t>:</w:t>
      </w:r>
      <w:r w:rsidRPr="00161176">
        <w:rPr>
          <w:lang w:eastAsia="ja-JP"/>
        </w:rPr>
        <w:t>10.1007/s00332-012-9130-9</w:t>
      </w:r>
    </w:p>
    <w:p w:rsidR="008117D6" w:rsidRDefault="008117D6" w:rsidP="0033005F">
      <w:pPr>
        <w:widowControl/>
        <w:suppressAutoHyphens w:val="0"/>
        <w:spacing w:before="0" w:line="240" w:lineRule="auto"/>
        <w:jc w:val="left"/>
        <w:textAlignment w:val="auto"/>
        <w:rPr>
          <w:lang w:eastAsia="ja-JP"/>
        </w:rPr>
      </w:pPr>
    </w:p>
    <w:p w:rsidR="008117D6" w:rsidRPr="00A8490A" w:rsidRDefault="008117D6" w:rsidP="008117D6">
      <w:pPr>
        <w:widowControl/>
        <w:suppressAutoHyphens w:val="0"/>
        <w:spacing w:before="0" w:line="240" w:lineRule="auto"/>
        <w:jc w:val="left"/>
        <w:textAlignment w:val="auto"/>
        <w:rPr>
          <w:lang w:eastAsia="ja-JP"/>
        </w:rPr>
      </w:pPr>
      <w:r>
        <w:rPr>
          <w:lang w:eastAsia="ja-JP"/>
        </w:rPr>
        <w:t>Gan L, Nickels T</w:t>
      </w:r>
      <w:r w:rsidRPr="00A8490A">
        <w:rPr>
          <w:lang w:eastAsia="ja-JP"/>
        </w:rPr>
        <w:t>B,</w:t>
      </w:r>
      <w:r>
        <w:rPr>
          <w:lang w:eastAsia="ja-JP"/>
        </w:rPr>
        <w:t xml:space="preserve"> Dawson J</w:t>
      </w:r>
      <w:r w:rsidRPr="00A8490A">
        <w:rPr>
          <w:lang w:eastAsia="ja-JP"/>
        </w:rPr>
        <w:t>R (2011) An experimental study of a turbulent vortex ring: a three-dimensional representation. Experiments in Fluids 51</w:t>
      </w:r>
      <w:r w:rsidR="002C2101">
        <w:rPr>
          <w:lang w:eastAsia="ja-JP"/>
        </w:rPr>
        <w:t>:</w:t>
      </w:r>
      <w:r w:rsidRPr="00A8490A">
        <w:rPr>
          <w:lang w:eastAsia="ja-JP"/>
        </w:rPr>
        <w:t>1493-1507.</w:t>
      </w:r>
      <w:r w:rsidR="002C2101">
        <w:rPr>
          <w:lang w:eastAsia="ja-JP"/>
        </w:rPr>
        <w:t xml:space="preserve"> DOI</w:t>
      </w:r>
      <w:r w:rsidRPr="00A8490A">
        <w:rPr>
          <w:lang w:eastAsia="ja-JP"/>
        </w:rPr>
        <w:t>:10.1007/s00348-011-1156-5.</w:t>
      </w:r>
    </w:p>
    <w:p w:rsidR="008117D6" w:rsidRDefault="008117D6" w:rsidP="0033005F">
      <w:pPr>
        <w:widowControl/>
        <w:suppressAutoHyphens w:val="0"/>
        <w:spacing w:before="0" w:line="240" w:lineRule="auto"/>
        <w:jc w:val="left"/>
        <w:textAlignment w:val="auto"/>
        <w:rPr>
          <w:lang w:eastAsia="ja-JP"/>
        </w:rPr>
      </w:pPr>
    </w:p>
    <w:p w:rsidR="008117D6" w:rsidRPr="00A8490A" w:rsidRDefault="008117D6" w:rsidP="008117D6">
      <w:pPr>
        <w:spacing w:line="240" w:lineRule="auto"/>
      </w:pPr>
      <w:r w:rsidRPr="00484801">
        <w:t>Glezer A, Coles D (1990) An experimental study of a turbulent vortex ring. J. Fluid Mech. 211</w:t>
      </w:r>
      <w:r w:rsidR="002C2101">
        <w:t>:</w:t>
      </w:r>
      <w:r w:rsidRPr="00484801">
        <w:t>243–283.</w:t>
      </w:r>
    </w:p>
    <w:p w:rsidR="008117D6" w:rsidRDefault="008117D6" w:rsidP="0033005F">
      <w:pPr>
        <w:widowControl/>
        <w:suppressAutoHyphens w:val="0"/>
        <w:spacing w:before="0" w:line="240" w:lineRule="auto"/>
        <w:jc w:val="left"/>
        <w:textAlignment w:val="auto"/>
        <w:rPr>
          <w:lang w:eastAsia="ja-JP"/>
        </w:rPr>
      </w:pPr>
    </w:p>
    <w:p w:rsidR="008117D6" w:rsidRDefault="008117D6" w:rsidP="008117D6">
      <w:pPr>
        <w:widowControl/>
        <w:suppressAutoHyphens w:val="0"/>
        <w:autoSpaceDE w:val="0"/>
        <w:autoSpaceDN w:val="0"/>
        <w:adjustRightInd w:val="0"/>
        <w:spacing w:before="0" w:line="240" w:lineRule="auto"/>
        <w:jc w:val="left"/>
        <w:textAlignment w:val="auto"/>
      </w:pPr>
      <w:r w:rsidRPr="00A8490A">
        <w:rPr>
          <w:lang w:eastAsia="ja-JP"/>
        </w:rPr>
        <w:t>Haller G, Sapsis T (2011) Lagrangian coherent structures and the smallest finite-time Lyapunov exponent.</w:t>
      </w:r>
      <w:r w:rsidRPr="00A8490A">
        <w:t xml:space="preserve"> Chaos </w:t>
      </w:r>
      <w:r w:rsidRPr="00A8490A">
        <w:rPr>
          <w:rStyle w:val="citationvolume"/>
        </w:rPr>
        <w:t>21</w:t>
      </w:r>
      <w:r w:rsidRPr="00A8490A">
        <w:t>, 023115.</w:t>
      </w:r>
    </w:p>
    <w:p w:rsidR="008C17B6" w:rsidRPr="00A8490A" w:rsidRDefault="008C17B6" w:rsidP="008117D6">
      <w:pPr>
        <w:widowControl/>
        <w:suppressAutoHyphens w:val="0"/>
        <w:autoSpaceDE w:val="0"/>
        <w:autoSpaceDN w:val="0"/>
        <w:adjustRightInd w:val="0"/>
        <w:spacing w:before="0" w:line="240" w:lineRule="auto"/>
        <w:jc w:val="left"/>
        <w:textAlignment w:val="auto"/>
        <w:rPr>
          <w:lang w:eastAsia="ja-JP"/>
        </w:rPr>
      </w:pPr>
    </w:p>
    <w:p w:rsidR="008C17B6" w:rsidRDefault="008C17B6" w:rsidP="008C17B6">
      <w:pPr>
        <w:widowControl/>
        <w:suppressAutoHyphens w:val="0"/>
        <w:spacing w:before="0" w:line="240" w:lineRule="auto"/>
        <w:jc w:val="left"/>
        <w:textAlignment w:val="auto"/>
      </w:pPr>
      <w:r>
        <w:t>Hunt JCR, Wray A, Moin P (1988) Eddies, stream, and convergence zones in turbulent</w:t>
      </w:r>
    </w:p>
    <w:p w:rsidR="008117D6" w:rsidRDefault="008C17B6" w:rsidP="008C17B6">
      <w:pPr>
        <w:widowControl/>
        <w:suppressAutoHyphens w:val="0"/>
        <w:spacing w:before="0" w:line="240" w:lineRule="auto"/>
        <w:jc w:val="left"/>
        <w:textAlignment w:val="auto"/>
      </w:pPr>
      <w:r>
        <w:t>flows. Center for Turbulence Research Report CTR-S88</w:t>
      </w:r>
    </w:p>
    <w:p w:rsidR="008C17B6" w:rsidRDefault="008C17B6" w:rsidP="008C17B6">
      <w:pPr>
        <w:widowControl/>
        <w:suppressAutoHyphens w:val="0"/>
        <w:spacing w:before="0" w:line="240" w:lineRule="auto"/>
        <w:jc w:val="left"/>
        <w:textAlignment w:val="auto"/>
        <w:rPr>
          <w:lang w:eastAsia="ja-JP"/>
        </w:rPr>
      </w:pPr>
    </w:p>
    <w:p w:rsidR="008117D6" w:rsidRPr="00A8490A" w:rsidRDefault="008117D6" w:rsidP="008117D6">
      <w:pPr>
        <w:widowControl/>
        <w:suppressAutoHyphens w:val="0"/>
        <w:spacing w:before="0" w:line="240" w:lineRule="auto"/>
        <w:jc w:val="left"/>
        <w:textAlignment w:val="auto"/>
        <w:rPr>
          <w:lang w:eastAsia="ja-JP"/>
        </w:rPr>
      </w:pPr>
      <w:r w:rsidRPr="00034201">
        <w:rPr>
          <w:lang w:eastAsia="ja-JP"/>
        </w:rPr>
        <w:t>Jovanovi</w:t>
      </w:r>
      <w:r>
        <w:rPr>
          <w:lang w:eastAsia="ja-JP"/>
        </w:rPr>
        <w:t xml:space="preserve"> M</w:t>
      </w:r>
      <w:r w:rsidRPr="00A8490A">
        <w:rPr>
          <w:lang w:eastAsia="ja-JP"/>
        </w:rPr>
        <w:t>R (2013) URL:http://www.ece.umn.edu/~harj../mihailo/software/dmdsp/download.html</w:t>
      </w:r>
    </w:p>
    <w:p w:rsidR="008117D6" w:rsidRPr="00A8490A" w:rsidRDefault="008117D6" w:rsidP="008117D6">
      <w:pPr>
        <w:widowControl/>
        <w:suppressAutoHyphens w:val="0"/>
        <w:spacing w:before="0" w:line="240" w:lineRule="auto"/>
        <w:jc w:val="left"/>
        <w:textAlignment w:val="auto"/>
        <w:rPr>
          <w:lang w:eastAsia="ja-JP"/>
        </w:rPr>
      </w:pPr>
    </w:p>
    <w:p w:rsidR="008117D6" w:rsidRPr="00A8490A" w:rsidRDefault="008117D6" w:rsidP="008117D6">
      <w:pPr>
        <w:widowControl/>
        <w:suppressAutoHyphens w:val="0"/>
        <w:spacing w:before="0" w:line="240" w:lineRule="auto"/>
        <w:jc w:val="left"/>
        <w:textAlignment w:val="auto"/>
        <w:rPr>
          <w:lang w:eastAsia="ja-JP"/>
        </w:rPr>
      </w:pPr>
      <w:r w:rsidRPr="00034201">
        <w:rPr>
          <w:lang w:eastAsia="ja-JP"/>
        </w:rPr>
        <w:t>Jovanovi</w:t>
      </w:r>
      <w:r>
        <w:rPr>
          <w:lang w:eastAsia="ja-JP"/>
        </w:rPr>
        <w:t xml:space="preserve"> M</w:t>
      </w:r>
      <w:r w:rsidRPr="00A8490A">
        <w:rPr>
          <w:lang w:eastAsia="ja-JP"/>
        </w:rPr>
        <w:t xml:space="preserve">R, </w:t>
      </w:r>
      <w:r w:rsidRPr="00034201">
        <w:rPr>
          <w:lang w:eastAsia="ja-JP"/>
        </w:rPr>
        <w:t>Schmid</w:t>
      </w:r>
      <w:r w:rsidRPr="00A8490A">
        <w:rPr>
          <w:lang w:eastAsia="ja-JP"/>
        </w:rPr>
        <w:t xml:space="preserve"> PJ, </w:t>
      </w:r>
      <w:r w:rsidRPr="00034201">
        <w:rPr>
          <w:lang w:eastAsia="ja-JP"/>
        </w:rPr>
        <w:t>Nichols</w:t>
      </w:r>
      <w:r>
        <w:rPr>
          <w:lang w:eastAsia="ja-JP"/>
        </w:rPr>
        <w:t xml:space="preserve"> J</w:t>
      </w:r>
      <w:r w:rsidRPr="00A8490A">
        <w:rPr>
          <w:lang w:eastAsia="ja-JP"/>
        </w:rPr>
        <w:t xml:space="preserve">W (2014) </w:t>
      </w:r>
      <w:r w:rsidRPr="00034201">
        <w:rPr>
          <w:lang w:eastAsia="ja-JP"/>
        </w:rPr>
        <w:t xml:space="preserve">Sparsity-promoting </w:t>
      </w:r>
      <w:r w:rsidR="00B53A3F">
        <w:rPr>
          <w:lang w:eastAsia="ja-JP"/>
        </w:rPr>
        <w:t>D</w:t>
      </w:r>
      <w:r w:rsidR="00B53A3F" w:rsidRPr="00034201">
        <w:rPr>
          <w:lang w:eastAsia="ja-JP"/>
        </w:rPr>
        <w:t xml:space="preserve">ynamic </w:t>
      </w:r>
      <w:r w:rsidR="00B53A3F">
        <w:rPr>
          <w:lang w:eastAsia="ja-JP"/>
        </w:rPr>
        <w:t>M</w:t>
      </w:r>
      <w:r w:rsidRPr="00034201">
        <w:rPr>
          <w:lang w:eastAsia="ja-JP"/>
        </w:rPr>
        <w:t xml:space="preserve">ode </w:t>
      </w:r>
      <w:r w:rsidR="00B53A3F">
        <w:rPr>
          <w:lang w:eastAsia="ja-JP"/>
        </w:rPr>
        <w:t>D</w:t>
      </w:r>
      <w:r w:rsidR="00B53A3F" w:rsidRPr="00034201">
        <w:rPr>
          <w:lang w:eastAsia="ja-JP"/>
        </w:rPr>
        <w:t>ecomposition</w:t>
      </w:r>
      <w:r w:rsidRPr="00A8490A">
        <w:rPr>
          <w:lang w:eastAsia="ja-JP"/>
        </w:rPr>
        <w:t>. Phys. Fluids 26, 024103.</w:t>
      </w:r>
    </w:p>
    <w:p w:rsidR="008117D6" w:rsidRDefault="008117D6" w:rsidP="0033005F">
      <w:pPr>
        <w:widowControl/>
        <w:suppressAutoHyphens w:val="0"/>
        <w:spacing w:before="0" w:line="240" w:lineRule="auto"/>
        <w:jc w:val="left"/>
        <w:textAlignment w:val="auto"/>
        <w:rPr>
          <w:lang w:eastAsia="ja-JP"/>
        </w:rPr>
      </w:pPr>
    </w:p>
    <w:p w:rsidR="00C377B4" w:rsidRDefault="00C377B4" w:rsidP="0033005F">
      <w:pPr>
        <w:widowControl/>
        <w:suppressAutoHyphens w:val="0"/>
        <w:spacing w:before="0" w:line="240" w:lineRule="auto"/>
        <w:jc w:val="left"/>
        <w:textAlignment w:val="auto"/>
        <w:rPr>
          <w:lang w:eastAsia="ja-JP"/>
        </w:rPr>
      </w:pPr>
      <w:r>
        <w:rPr>
          <w:lang w:eastAsia="ja-JP"/>
        </w:rPr>
        <w:t xml:space="preserve">Kitzhofer J, </w:t>
      </w:r>
      <w:r w:rsidR="00F14AB3">
        <w:rPr>
          <w:lang w:eastAsia="ja-JP"/>
        </w:rPr>
        <w:t>Nonn T, Brücker C</w:t>
      </w:r>
      <w:r>
        <w:rPr>
          <w:lang w:eastAsia="ja-JP"/>
        </w:rPr>
        <w:t xml:space="preserve"> (2013) </w:t>
      </w:r>
      <w:r w:rsidR="00F14AB3" w:rsidRPr="00F14AB3">
        <w:rPr>
          <w:lang w:eastAsia="ja-JP"/>
        </w:rPr>
        <w:t>Generation and visualization of volumetric PIV data fields</w:t>
      </w:r>
      <w:r w:rsidR="00F14AB3">
        <w:rPr>
          <w:lang w:eastAsia="ja-JP"/>
        </w:rPr>
        <w:t xml:space="preserve">. </w:t>
      </w:r>
      <w:r w:rsidR="00F14AB3" w:rsidRPr="00A8490A">
        <w:rPr>
          <w:lang w:eastAsia="ja-JP"/>
        </w:rPr>
        <w:t xml:space="preserve">Experiments in Fluids </w:t>
      </w:r>
      <w:r w:rsidR="00F14AB3">
        <w:rPr>
          <w:lang w:eastAsia="ja-JP"/>
        </w:rPr>
        <w:t>5</w:t>
      </w:r>
      <w:r w:rsidR="00F14AB3" w:rsidRPr="00A8490A">
        <w:rPr>
          <w:lang w:eastAsia="ja-JP"/>
        </w:rPr>
        <w:t>1</w:t>
      </w:r>
      <w:r w:rsidR="002C2101">
        <w:rPr>
          <w:lang w:eastAsia="ja-JP"/>
        </w:rPr>
        <w:t>:</w:t>
      </w:r>
      <w:r w:rsidR="00F14AB3">
        <w:rPr>
          <w:lang w:eastAsia="ja-JP"/>
        </w:rPr>
        <w:t>1471</w:t>
      </w:r>
      <w:r w:rsidR="00F14AB3" w:rsidRPr="00A8490A">
        <w:rPr>
          <w:lang w:eastAsia="ja-JP"/>
        </w:rPr>
        <w:t>–</w:t>
      </w:r>
      <w:r w:rsidR="00F14AB3">
        <w:rPr>
          <w:lang w:eastAsia="ja-JP"/>
        </w:rPr>
        <w:t>1492</w:t>
      </w:r>
      <w:r w:rsidR="00F14AB3" w:rsidRPr="00A8490A">
        <w:rPr>
          <w:lang w:eastAsia="ja-JP"/>
        </w:rPr>
        <w:t>. DOI</w:t>
      </w:r>
      <w:r w:rsidR="002C2101">
        <w:rPr>
          <w:lang w:eastAsia="ja-JP"/>
        </w:rPr>
        <w:t>:</w:t>
      </w:r>
      <w:r w:rsidR="00F14AB3">
        <w:rPr>
          <w:lang w:eastAsia="ja-JP"/>
        </w:rPr>
        <w:t>10.1007/s00348-011-1176-1.</w:t>
      </w:r>
    </w:p>
    <w:p w:rsidR="00C377B4" w:rsidRDefault="00C377B4" w:rsidP="0033005F">
      <w:pPr>
        <w:widowControl/>
        <w:suppressAutoHyphens w:val="0"/>
        <w:spacing w:before="0" w:line="240" w:lineRule="auto"/>
        <w:jc w:val="left"/>
        <w:textAlignment w:val="auto"/>
        <w:rPr>
          <w:lang w:eastAsia="ja-JP"/>
        </w:rPr>
      </w:pPr>
    </w:p>
    <w:p w:rsidR="008117D6" w:rsidRPr="00484801" w:rsidRDefault="008117D6" w:rsidP="008117D6">
      <w:pPr>
        <w:spacing w:line="240" w:lineRule="auto"/>
      </w:pPr>
      <w:r w:rsidRPr="00484801">
        <w:t>Kumar M, Arakeri J, Shankar P (1995) Translational velocity oscillations of piston generated vortex rings. Phys. Fluids 7</w:t>
      </w:r>
      <w:r w:rsidR="002C2101">
        <w:t>:</w:t>
      </w:r>
      <w:r w:rsidRPr="00484801">
        <w:t>2751–2756.</w:t>
      </w:r>
    </w:p>
    <w:p w:rsidR="008117D6" w:rsidRPr="00484801" w:rsidRDefault="008117D6" w:rsidP="0033005F">
      <w:pPr>
        <w:widowControl/>
        <w:suppressAutoHyphens w:val="0"/>
        <w:spacing w:before="0" w:line="240" w:lineRule="auto"/>
        <w:jc w:val="left"/>
        <w:textAlignment w:val="auto"/>
        <w:rPr>
          <w:lang w:eastAsia="ja-JP"/>
        </w:rPr>
      </w:pPr>
    </w:p>
    <w:p w:rsidR="008117D6" w:rsidRPr="00484801" w:rsidRDefault="008117D6" w:rsidP="008117D6">
      <w:pPr>
        <w:spacing w:line="240" w:lineRule="auto"/>
      </w:pPr>
      <w:r w:rsidRPr="00484801">
        <w:t>Lamb H. (1932) Hydrodynamics, 6th edn. Dover.</w:t>
      </w:r>
    </w:p>
    <w:p w:rsidR="008117D6" w:rsidRPr="00484801" w:rsidRDefault="008117D6" w:rsidP="0033005F">
      <w:pPr>
        <w:widowControl/>
        <w:suppressAutoHyphens w:val="0"/>
        <w:spacing w:before="0" w:line="240" w:lineRule="auto"/>
        <w:jc w:val="left"/>
        <w:textAlignment w:val="auto"/>
        <w:rPr>
          <w:lang w:eastAsia="ja-JP"/>
        </w:rPr>
      </w:pPr>
    </w:p>
    <w:p w:rsidR="008117D6" w:rsidRPr="00484801" w:rsidRDefault="008117D6" w:rsidP="008117D6">
      <w:pPr>
        <w:spacing w:line="240" w:lineRule="auto"/>
      </w:pPr>
      <w:r w:rsidRPr="00484801">
        <w:lastRenderedPageBreak/>
        <w:t>Maxworthy T (1972) The structure and stability of vortex rings. J. Fluid Mech. 51</w:t>
      </w:r>
      <w:r w:rsidR="002C2101">
        <w:t>:</w:t>
      </w:r>
      <w:r w:rsidRPr="00484801">
        <w:t>15–32.</w:t>
      </w:r>
    </w:p>
    <w:p w:rsidR="008117D6" w:rsidRPr="00484801" w:rsidRDefault="008117D6" w:rsidP="008117D6">
      <w:pPr>
        <w:spacing w:line="240" w:lineRule="auto"/>
      </w:pPr>
    </w:p>
    <w:p w:rsidR="008117D6" w:rsidRPr="00A8490A" w:rsidRDefault="008117D6" w:rsidP="008117D6">
      <w:pPr>
        <w:spacing w:line="240" w:lineRule="auto"/>
      </w:pPr>
      <w:r w:rsidRPr="00A03327">
        <w:t xml:space="preserve">Maxworthy T (1974) Turbulent vortex rings. </w:t>
      </w:r>
      <w:r w:rsidRPr="00484801">
        <w:t>J. Fluid Mech. 64</w:t>
      </w:r>
      <w:r w:rsidR="002C2101">
        <w:t>:</w:t>
      </w:r>
      <w:r w:rsidRPr="00484801">
        <w:t>227–239.</w:t>
      </w:r>
    </w:p>
    <w:p w:rsidR="008117D6" w:rsidRPr="00A8490A" w:rsidRDefault="008117D6" w:rsidP="008117D6">
      <w:pPr>
        <w:spacing w:line="240" w:lineRule="auto"/>
      </w:pPr>
    </w:p>
    <w:p w:rsidR="008117D6" w:rsidRPr="00A8490A" w:rsidRDefault="008117D6" w:rsidP="008117D6">
      <w:pPr>
        <w:spacing w:line="240" w:lineRule="auto"/>
      </w:pPr>
      <w:r w:rsidRPr="00A8490A">
        <w:t>Maxworthy T. (1977) Some experimental studies of vortex rings. J. Fluid Mech. 81</w:t>
      </w:r>
      <w:r w:rsidR="002C2101">
        <w:t>:</w:t>
      </w:r>
      <w:r w:rsidRPr="00A8490A">
        <w:t>465–495.</w:t>
      </w:r>
    </w:p>
    <w:p w:rsidR="008117D6" w:rsidRDefault="008117D6" w:rsidP="0033005F">
      <w:pPr>
        <w:widowControl/>
        <w:suppressAutoHyphens w:val="0"/>
        <w:spacing w:before="0" w:line="240" w:lineRule="auto"/>
        <w:jc w:val="left"/>
        <w:textAlignment w:val="auto"/>
        <w:rPr>
          <w:lang w:eastAsia="ja-JP"/>
        </w:rPr>
      </w:pPr>
    </w:p>
    <w:p w:rsidR="00C76D13" w:rsidRDefault="00C76D13" w:rsidP="0033005F">
      <w:pPr>
        <w:widowControl/>
        <w:suppressAutoHyphens w:val="0"/>
        <w:spacing w:before="0" w:line="240" w:lineRule="auto"/>
        <w:jc w:val="left"/>
        <w:textAlignment w:val="auto"/>
        <w:rPr>
          <w:lang w:eastAsia="ja-JP"/>
        </w:rPr>
      </w:pPr>
      <w:r>
        <w:rPr>
          <w:lang w:eastAsia="ja-JP"/>
        </w:rPr>
        <w:t>Naito</w:t>
      </w:r>
      <w:r w:rsidR="006B0017">
        <w:rPr>
          <w:lang w:eastAsia="ja-JP"/>
        </w:rPr>
        <w:t>h</w:t>
      </w:r>
      <w:r>
        <w:rPr>
          <w:lang w:eastAsia="ja-JP"/>
        </w:rPr>
        <w:t xml:space="preserve"> T, Fukuda N, Goto</w:t>
      </w:r>
      <w:r w:rsidR="006B0017">
        <w:rPr>
          <w:lang w:eastAsia="ja-JP"/>
        </w:rPr>
        <w:t>h</w:t>
      </w:r>
      <w:r>
        <w:rPr>
          <w:lang w:eastAsia="ja-JP"/>
        </w:rPr>
        <w:t xml:space="preserve"> T, Yamada H, N</w:t>
      </w:r>
      <w:r w:rsidR="006B0017">
        <w:rPr>
          <w:lang w:eastAsia="ja-JP"/>
        </w:rPr>
        <w:t>a</w:t>
      </w:r>
      <w:r>
        <w:rPr>
          <w:lang w:eastAsia="ja-JP"/>
        </w:rPr>
        <w:t>kajima K (2002) Experimental study of axial flow in a vortex ring. Phys. Fluids 14(1): 143-149</w:t>
      </w:r>
    </w:p>
    <w:p w:rsidR="00C76D13" w:rsidRDefault="00C76D13" w:rsidP="0033005F">
      <w:pPr>
        <w:widowControl/>
        <w:suppressAutoHyphens w:val="0"/>
        <w:spacing w:before="0" w:line="240" w:lineRule="auto"/>
        <w:jc w:val="left"/>
        <w:textAlignment w:val="auto"/>
        <w:rPr>
          <w:lang w:eastAsia="ja-JP"/>
        </w:rPr>
      </w:pPr>
    </w:p>
    <w:p w:rsidR="0033005F" w:rsidRPr="00A8490A" w:rsidRDefault="0033005F" w:rsidP="0033005F">
      <w:pPr>
        <w:widowControl/>
        <w:suppressAutoHyphens w:val="0"/>
        <w:spacing w:before="0" w:line="240" w:lineRule="auto"/>
        <w:jc w:val="left"/>
        <w:textAlignment w:val="auto"/>
        <w:rPr>
          <w:lang w:eastAsia="ja-JP"/>
        </w:rPr>
      </w:pPr>
      <w:r w:rsidRPr="00A8490A">
        <w:rPr>
          <w:lang w:eastAsia="ja-JP"/>
        </w:rPr>
        <w:t>Ponitz B, Sastuba M, Brücker C, Kitzhofer J</w:t>
      </w:r>
      <w:r w:rsidR="00274E30" w:rsidRPr="00A8490A">
        <w:rPr>
          <w:lang w:eastAsia="ja-JP"/>
        </w:rPr>
        <w:t xml:space="preserve"> (2012)</w:t>
      </w:r>
      <w:r w:rsidRPr="00A8490A">
        <w:rPr>
          <w:lang w:eastAsia="ja-JP"/>
        </w:rPr>
        <w:t xml:space="preserve"> Volumetric velocimetry via scanning back-projection and least-squares-matching algorithms of a vortex ring</w:t>
      </w:r>
      <w:r w:rsidR="00274E30" w:rsidRPr="00A8490A">
        <w:rPr>
          <w:lang w:eastAsia="ja-JP"/>
        </w:rPr>
        <w:t xml:space="preserve">. </w:t>
      </w:r>
      <w:r w:rsidRPr="00A8490A">
        <w:rPr>
          <w:lang w:eastAsia="ja-JP"/>
        </w:rPr>
        <w:t>16</w:t>
      </w:r>
      <w:r w:rsidRPr="00E23603">
        <w:rPr>
          <w:vertAlign w:val="superscript"/>
          <w:lang w:eastAsia="ja-JP"/>
        </w:rPr>
        <w:t>th</w:t>
      </w:r>
      <w:r w:rsidRPr="00A8490A">
        <w:rPr>
          <w:lang w:eastAsia="ja-JP"/>
        </w:rPr>
        <w:t xml:space="preserve"> International Symposium on Applications of Laser Techn</w:t>
      </w:r>
      <w:r w:rsidR="00274E30" w:rsidRPr="00A8490A">
        <w:rPr>
          <w:lang w:eastAsia="ja-JP"/>
        </w:rPr>
        <w:t>iques to Fluid Mechanics</w:t>
      </w:r>
      <w:r w:rsidR="007F10BE" w:rsidRPr="00A8490A">
        <w:rPr>
          <w:lang w:eastAsia="ja-JP"/>
        </w:rPr>
        <w:t>. ISBN: 978-989-98777-5-7</w:t>
      </w:r>
      <w:r w:rsidR="000728EA" w:rsidRPr="00A8490A">
        <w:rPr>
          <w:lang w:eastAsia="ja-JP"/>
        </w:rPr>
        <w:t>.</w:t>
      </w:r>
    </w:p>
    <w:p w:rsidR="0033005F" w:rsidRPr="00A8490A" w:rsidRDefault="0033005F" w:rsidP="00AF24CB">
      <w:pPr>
        <w:widowControl/>
        <w:suppressAutoHyphens w:val="0"/>
        <w:spacing w:before="0" w:line="240" w:lineRule="auto"/>
        <w:jc w:val="left"/>
        <w:textAlignment w:val="auto"/>
        <w:rPr>
          <w:lang w:eastAsia="ja-JP"/>
        </w:rPr>
      </w:pPr>
    </w:p>
    <w:p w:rsidR="004858EC" w:rsidRDefault="008117D6" w:rsidP="008117D6">
      <w:pPr>
        <w:widowControl/>
        <w:suppressAutoHyphens w:val="0"/>
        <w:spacing w:before="0" w:line="240" w:lineRule="auto"/>
        <w:jc w:val="left"/>
        <w:textAlignment w:val="auto"/>
        <w:rPr>
          <w:lang w:eastAsia="ja-JP"/>
        </w:rPr>
      </w:pPr>
      <w:r w:rsidRPr="00A8490A">
        <w:rPr>
          <w:lang w:eastAsia="ja-JP"/>
        </w:rPr>
        <w:t>Rowley CW, Mezic I, Bagheri S, et al. (2009) Spectral analysis of nonlinear flows. J. Fluid Mech. 641</w:t>
      </w:r>
      <w:r w:rsidR="002C2101">
        <w:rPr>
          <w:lang w:eastAsia="ja-JP"/>
        </w:rPr>
        <w:t>:</w:t>
      </w:r>
      <w:r w:rsidRPr="00A8490A">
        <w:rPr>
          <w:lang w:eastAsia="ja-JP"/>
        </w:rPr>
        <w:t>115–127.</w:t>
      </w:r>
    </w:p>
    <w:p w:rsidR="00266589" w:rsidRDefault="00266589" w:rsidP="008117D6">
      <w:pPr>
        <w:widowControl/>
        <w:suppressAutoHyphens w:val="0"/>
        <w:spacing w:before="0" w:line="240" w:lineRule="auto"/>
        <w:jc w:val="left"/>
        <w:textAlignment w:val="auto"/>
        <w:rPr>
          <w:lang w:eastAsia="ja-JP"/>
        </w:rPr>
      </w:pPr>
    </w:p>
    <w:p w:rsidR="008117D6" w:rsidRDefault="008117D6" w:rsidP="008117D6">
      <w:pPr>
        <w:widowControl/>
        <w:suppressAutoHyphens w:val="0"/>
        <w:spacing w:before="0" w:line="240" w:lineRule="auto"/>
        <w:jc w:val="left"/>
        <w:textAlignment w:val="auto"/>
        <w:rPr>
          <w:szCs w:val="24"/>
          <w:lang w:eastAsia="ja-JP"/>
        </w:rPr>
      </w:pPr>
      <w:r>
        <w:rPr>
          <w:szCs w:val="24"/>
          <w:lang w:eastAsia="ja-JP"/>
        </w:rPr>
        <w:t>Saffman P (1970) The velocity of viscous vortex rings. Stud. Appl. Maths 49</w:t>
      </w:r>
      <w:r w:rsidR="002C2101">
        <w:rPr>
          <w:szCs w:val="24"/>
          <w:lang w:eastAsia="ja-JP"/>
        </w:rPr>
        <w:t>:</w:t>
      </w:r>
      <w:r>
        <w:rPr>
          <w:szCs w:val="24"/>
          <w:lang w:eastAsia="ja-JP"/>
        </w:rPr>
        <w:t xml:space="preserve">371-380. </w:t>
      </w:r>
    </w:p>
    <w:p w:rsidR="008117D6" w:rsidRDefault="008117D6" w:rsidP="00AF24CB">
      <w:pPr>
        <w:widowControl/>
        <w:suppressAutoHyphens w:val="0"/>
        <w:spacing w:before="0" w:line="240" w:lineRule="auto"/>
        <w:jc w:val="left"/>
        <w:textAlignment w:val="auto"/>
        <w:rPr>
          <w:lang w:eastAsia="ja-JP"/>
        </w:rPr>
      </w:pPr>
    </w:p>
    <w:p w:rsidR="008117D6" w:rsidRDefault="008117D6" w:rsidP="008117D6">
      <w:pPr>
        <w:widowControl/>
        <w:suppressAutoHyphens w:val="0"/>
        <w:spacing w:before="0" w:line="240" w:lineRule="auto"/>
        <w:jc w:val="left"/>
        <w:textAlignment w:val="auto"/>
        <w:rPr>
          <w:lang w:eastAsia="ja-JP"/>
        </w:rPr>
      </w:pPr>
      <w:r w:rsidRPr="00A8490A">
        <w:rPr>
          <w:lang w:eastAsia="ja-JP"/>
        </w:rPr>
        <w:t xml:space="preserve">Schmid PJ (2010) Dynamic </w:t>
      </w:r>
      <w:r w:rsidR="00B53A3F">
        <w:rPr>
          <w:lang w:eastAsia="ja-JP"/>
        </w:rPr>
        <w:t>M</w:t>
      </w:r>
      <w:r w:rsidR="00B53A3F" w:rsidRPr="00A8490A">
        <w:rPr>
          <w:lang w:eastAsia="ja-JP"/>
        </w:rPr>
        <w:t xml:space="preserve">ode </w:t>
      </w:r>
      <w:r w:rsidR="00B53A3F">
        <w:rPr>
          <w:lang w:eastAsia="ja-JP"/>
        </w:rPr>
        <w:t>D</w:t>
      </w:r>
      <w:r w:rsidR="00B53A3F" w:rsidRPr="00A8490A">
        <w:rPr>
          <w:lang w:eastAsia="ja-JP"/>
        </w:rPr>
        <w:t xml:space="preserve">ecomposition </w:t>
      </w:r>
      <w:r w:rsidRPr="00A8490A">
        <w:rPr>
          <w:lang w:eastAsia="ja-JP"/>
        </w:rPr>
        <w:t>of numerical and experimental data. J. Fluid Mech. 656</w:t>
      </w:r>
      <w:r w:rsidR="002C2101">
        <w:rPr>
          <w:lang w:eastAsia="ja-JP"/>
        </w:rPr>
        <w:t>:</w:t>
      </w:r>
      <w:r w:rsidRPr="00A8490A">
        <w:rPr>
          <w:lang w:eastAsia="ja-JP"/>
        </w:rPr>
        <w:t>5–28.</w:t>
      </w:r>
    </w:p>
    <w:p w:rsidR="008117D6" w:rsidRDefault="008117D6" w:rsidP="00AF24CB">
      <w:pPr>
        <w:widowControl/>
        <w:suppressAutoHyphens w:val="0"/>
        <w:spacing w:before="0" w:line="240" w:lineRule="auto"/>
        <w:jc w:val="left"/>
        <w:textAlignment w:val="auto"/>
        <w:rPr>
          <w:lang w:eastAsia="ja-JP"/>
        </w:rPr>
      </w:pPr>
    </w:p>
    <w:p w:rsidR="001F7CB4" w:rsidRDefault="001F7CB4" w:rsidP="00AF24CB">
      <w:pPr>
        <w:widowControl/>
        <w:suppressAutoHyphens w:val="0"/>
        <w:spacing w:before="0" w:line="240" w:lineRule="auto"/>
        <w:jc w:val="left"/>
        <w:textAlignment w:val="auto"/>
        <w:rPr>
          <w:lang w:eastAsia="ja-JP"/>
        </w:rPr>
      </w:pPr>
      <w:r>
        <w:rPr>
          <w:lang w:eastAsia="ja-JP"/>
        </w:rPr>
        <w:t>Schmid PJ, Violato D, Scarano F (2012) Decomposition of time-resolved tomographic PIV. Exp</w:t>
      </w:r>
      <w:r w:rsidR="003C70C8">
        <w:rPr>
          <w:lang w:eastAsia="ja-JP"/>
        </w:rPr>
        <w:t>.</w:t>
      </w:r>
      <w:r>
        <w:rPr>
          <w:lang w:eastAsia="ja-JP"/>
        </w:rPr>
        <w:t xml:space="preserve"> Fluids 52, 1567-1579. </w:t>
      </w:r>
    </w:p>
    <w:p w:rsidR="001F7CB4" w:rsidRDefault="001F7CB4" w:rsidP="00AF24CB">
      <w:pPr>
        <w:widowControl/>
        <w:suppressAutoHyphens w:val="0"/>
        <w:spacing w:before="0" w:line="240" w:lineRule="auto"/>
        <w:jc w:val="left"/>
        <w:textAlignment w:val="auto"/>
        <w:rPr>
          <w:lang w:eastAsia="ja-JP"/>
        </w:rPr>
      </w:pPr>
    </w:p>
    <w:p w:rsidR="008117D6" w:rsidRPr="00A8490A" w:rsidRDefault="008117D6" w:rsidP="008117D6">
      <w:pPr>
        <w:spacing w:line="240" w:lineRule="auto"/>
      </w:pPr>
      <w:r w:rsidRPr="00A8490A">
        <w:t>Shadden S, Dabiri J, Marsden J (2006) Lagrangian analysis of fluid transport in empirical vortex ring flows. Phys. Fluids 18</w:t>
      </w:r>
      <w:r w:rsidR="002C2101">
        <w:t>:</w:t>
      </w:r>
      <w:r w:rsidRPr="00A8490A">
        <w:t>047105.</w:t>
      </w:r>
    </w:p>
    <w:p w:rsidR="008117D6" w:rsidRPr="00A8490A" w:rsidRDefault="008117D6" w:rsidP="008117D6">
      <w:pPr>
        <w:spacing w:line="240" w:lineRule="auto"/>
      </w:pPr>
    </w:p>
    <w:p w:rsidR="008117D6" w:rsidRPr="00A8490A" w:rsidRDefault="008117D6" w:rsidP="008117D6">
      <w:pPr>
        <w:spacing w:line="240" w:lineRule="auto"/>
      </w:pPr>
      <w:r w:rsidRPr="00484801">
        <w:t>Shariff K, Leonard A, Ferziger J (2006) Dynamical systems analysis of fluid transport in time-periodic vortex ring flows. Phys. Fluids 18, 047104.</w:t>
      </w:r>
    </w:p>
    <w:p w:rsidR="008117D6" w:rsidRDefault="008117D6" w:rsidP="00AF24CB">
      <w:pPr>
        <w:widowControl/>
        <w:suppressAutoHyphens w:val="0"/>
        <w:spacing w:before="0" w:line="240" w:lineRule="auto"/>
        <w:jc w:val="left"/>
        <w:textAlignment w:val="auto"/>
        <w:rPr>
          <w:lang w:eastAsia="ja-JP"/>
        </w:rPr>
      </w:pPr>
    </w:p>
    <w:p w:rsidR="000728EA" w:rsidRPr="00A8490A" w:rsidRDefault="000728EA" w:rsidP="00AF24CB">
      <w:pPr>
        <w:widowControl/>
        <w:suppressAutoHyphens w:val="0"/>
        <w:spacing w:before="0" w:line="240" w:lineRule="auto"/>
        <w:jc w:val="left"/>
        <w:textAlignment w:val="auto"/>
        <w:rPr>
          <w:lang w:eastAsia="ja-JP"/>
        </w:rPr>
      </w:pPr>
      <w:r w:rsidRPr="00A8490A">
        <w:rPr>
          <w:lang w:eastAsia="ja-JP"/>
        </w:rPr>
        <w:t>Shariff K, Verzicco R, Orlandi P (1994) A numerical study of 3-D vortex ring instabilities: viscous corrections and early nonlinear stage. J. Fluid Mech. 279</w:t>
      </w:r>
      <w:r w:rsidR="002C2101">
        <w:rPr>
          <w:lang w:eastAsia="ja-JP"/>
        </w:rPr>
        <w:t>:</w:t>
      </w:r>
      <w:r w:rsidRPr="00A8490A">
        <w:rPr>
          <w:lang w:eastAsia="ja-JP"/>
        </w:rPr>
        <w:t>351–375.</w:t>
      </w:r>
    </w:p>
    <w:p w:rsidR="000728EA" w:rsidRDefault="000728EA" w:rsidP="00AF24CB">
      <w:pPr>
        <w:widowControl/>
        <w:suppressAutoHyphens w:val="0"/>
        <w:spacing w:before="0" w:line="240" w:lineRule="auto"/>
        <w:jc w:val="left"/>
        <w:textAlignment w:val="auto"/>
        <w:rPr>
          <w:lang w:eastAsia="ja-JP"/>
        </w:rPr>
      </w:pPr>
    </w:p>
    <w:p w:rsidR="00A003C4" w:rsidRDefault="00A003C4" w:rsidP="00AF24CB">
      <w:pPr>
        <w:widowControl/>
        <w:suppressAutoHyphens w:val="0"/>
        <w:spacing w:before="0" w:line="240" w:lineRule="auto"/>
        <w:jc w:val="left"/>
        <w:textAlignment w:val="auto"/>
        <w:rPr>
          <w:lang w:eastAsia="ja-JP"/>
        </w:rPr>
      </w:pPr>
      <w:r w:rsidRPr="00A003C4">
        <w:rPr>
          <w:lang w:eastAsia="ja-JP"/>
        </w:rPr>
        <w:t>Tu</w:t>
      </w:r>
      <w:r>
        <w:rPr>
          <w:lang w:eastAsia="ja-JP"/>
        </w:rPr>
        <w:t xml:space="preserve"> JH</w:t>
      </w:r>
      <w:r w:rsidRPr="00A003C4">
        <w:rPr>
          <w:lang w:eastAsia="ja-JP"/>
        </w:rPr>
        <w:t>, Rowley</w:t>
      </w:r>
      <w:r>
        <w:rPr>
          <w:lang w:eastAsia="ja-JP"/>
        </w:rPr>
        <w:t xml:space="preserve"> CW (2012)</w:t>
      </w:r>
      <w:r w:rsidRPr="00A003C4">
        <w:rPr>
          <w:lang w:eastAsia="ja-JP"/>
        </w:rPr>
        <w:t xml:space="preserve"> An improved algorithm for balanced POD through an analytic trea</w:t>
      </w:r>
      <w:r>
        <w:rPr>
          <w:lang w:eastAsia="ja-JP"/>
        </w:rPr>
        <w:t xml:space="preserve">tment of impulse response tails. </w:t>
      </w:r>
      <w:r w:rsidRPr="00A003C4">
        <w:rPr>
          <w:lang w:eastAsia="ja-JP"/>
        </w:rPr>
        <w:t>Journal of Computational Physics</w:t>
      </w:r>
      <w:r>
        <w:rPr>
          <w:lang w:eastAsia="ja-JP"/>
        </w:rPr>
        <w:t xml:space="preserve"> 231</w:t>
      </w:r>
      <w:r w:rsidR="002C2101">
        <w:rPr>
          <w:lang w:eastAsia="ja-JP"/>
        </w:rPr>
        <w:t>:</w:t>
      </w:r>
      <w:r>
        <w:rPr>
          <w:lang w:eastAsia="ja-JP"/>
        </w:rPr>
        <w:t>5317-5333.</w:t>
      </w:r>
      <w:r w:rsidR="002C2101">
        <w:rPr>
          <w:lang w:eastAsia="ja-JP"/>
        </w:rPr>
        <w:t xml:space="preserve"> </w:t>
      </w:r>
      <w:r>
        <w:rPr>
          <w:lang w:eastAsia="ja-JP"/>
        </w:rPr>
        <w:t>DOI:</w:t>
      </w:r>
      <w:r w:rsidRPr="00A003C4">
        <w:rPr>
          <w:lang w:eastAsia="ja-JP"/>
        </w:rPr>
        <w:t>10.1016/j.jcp.2012.04.023</w:t>
      </w:r>
    </w:p>
    <w:p w:rsidR="00A003C4" w:rsidRPr="00A8490A" w:rsidRDefault="00A003C4" w:rsidP="00AF24CB">
      <w:pPr>
        <w:widowControl/>
        <w:suppressAutoHyphens w:val="0"/>
        <w:spacing w:before="0" w:line="240" w:lineRule="auto"/>
        <w:jc w:val="left"/>
        <w:textAlignment w:val="auto"/>
        <w:rPr>
          <w:lang w:eastAsia="ja-JP"/>
        </w:rPr>
      </w:pPr>
    </w:p>
    <w:p w:rsidR="008117D6" w:rsidRPr="00A8490A" w:rsidRDefault="008117D6" w:rsidP="008117D6">
      <w:pPr>
        <w:widowControl/>
        <w:suppressAutoHyphens w:val="0"/>
        <w:spacing w:before="0" w:line="240" w:lineRule="auto"/>
        <w:jc w:val="left"/>
        <w:textAlignment w:val="auto"/>
        <w:rPr>
          <w:lang w:eastAsia="ja-JP"/>
        </w:rPr>
      </w:pPr>
      <w:r>
        <w:rPr>
          <w:lang w:eastAsia="ja-JP"/>
        </w:rPr>
        <w:t>Tu JH, Rowley CW, Luchtenburg D</w:t>
      </w:r>
      <w:r w:rsidRPr="00A8490A">
        <w:rPr>
          <w:lang w:eastAsia="ja-JP"/>
        </w:rPr>
        <w:t>M (2013) On Dynamic Mode Decomposition: Theory and Applications. Journal of Computational Dynamics. arXiv:1312.0041</w:t>
      </w:r>
    </w:p>
    <w:p w:rsidR="005345A5" w:rsidRDefault="005345A5" w:rsidP="00AF24CB">
      <w:pPr>
        <w:widowControl/>
        <w:suppressAutoHyphens w:val="0"/>
        <w:autoSpaceDE w:val="0"/>
        <w:autoSpaceDN w:val="0"/>
        <w:adjustRightInd w:val="0"/>
        <w:spacing w:before="0" w:line="240" w:lineRule="auto"/>
        <w:jc w:val="left"/>
        <w:textAlignment w:val="auto"/>
        <w:rPr>
          <w:lang w:eastAsia="ja-JP"/>
        </w:rPr>
      </w:pPr>
    </w:p>
    <w:p w:rsidR="005345A5" w:rsidRPr="00A8490A" w:rsidRDefault="008117D6" w:rsidP="00AF24CB">
      <w:pPr>
        <w:widowControl/>
        <w:suppressAutoHyphens w:val="0"/>
        <w:autoSpaceDE w:val="0"/>
        <w:autoSpaceDN w:val="0"/>
        <w:adjustRightInd w:val="0"/>
        <w:spacing w:before="0" w:line="240" w:lineRule="auto"/>
        <w:jc w:val="left"/>
        <w:textAlignment w:val="auto"/>
        <w:rPr>
          <w:lang w:eastAsia="ja-JP"/>
        </w:rPr>
      </w:pPr>
      <w:r>
        <w:rPr>
          <w:lang w:eastAsia="ja-JP"/>
        </w:rPr>
        <w:t>Widnall SE, Sullivan J</w:t>
      </w:r>
      <w:r w:rsidR="005345A5" w:rsidRPr="00A8490A">
        <w:rPr>
          <w:lang w:eastAsia="ja-JP"/>
        </w:rPr>
        <w:t>P (1973) On the Stability of Vortex Rings. Proc. R. Soc. Lond. A 332</w:t>
      </w:r>
      <w:r w:rsidR="002C2101">
        <w:rPr>
          <w:lang w:eastAsia="ja-JP"/>
        </w:rPr>
        <w:t>:</w:t>
      </w:r>
      <w:r w:rsidR="005345A5" w:rsidRPr="00A8490A">
        <w:rPr>
          <w:lang w:eastAsia="ja-JP"/>
        </w:rPr>
        <w:t>335–353.</w:t>
      </w:r>
    </w:p>
    <w:p w:rsidR="00486BD0" w:rsidRPr="00A8490A" w:rsidRDefault="00486BD0" w:rsidP="00AF24CB">
      <w:pPr>
        <w:spacing w:line="240" w:lineRule="auto"/>
      </w:pPr>
    </w:p>
    <w:p w:rsidR="00BA7F68" w:rsidRDefault="00610D7E" w:rsidP="008C25CB">
      <w:pPr>
        <w:spacing w:line="240" w:lineRule="auto"/>
      </w:pPr>
      <w:r w:rsidRPr="00484801">
        <w:t>Widnall S</w:t>
      </w:r>
      <w:r w:rsidR="00486BD0" w:rsidRPr="00484801">
        <w:t xml:space="preserve">, </w:t>
      </w:r>
      <w:r w:rsidR="008117D6" w:rsidRPr="00484801">
        <w:t>Tsai C</w:t>
      </w:r>
      <w:r w:rsidRPr="00484801">
        <w:t>Y</w:t>
      </w:r>
      <w:r w:rsidR="00486BD0" w:rsidRPr="00484801">
        <w:t xml:space="preserve"> (</w:t>
      </w:r>
      <w:r w:rsidRPr="00484801">
        <w:t>1977</w:t>
      </w:r>
      <w:r w:rsidR="00486BD0" w:rsidRPr="00484801">
        <w:t>)</w:t>
      </w:r>
      <w:r w:rsidRPr="00484801">
        <w:t xml:space="preserve"> The instability of the thin vortex ring of constant vorticity. Phil. Trans. R. Soc. Lond. 287</w:t>
      </w:r>
      <w:r w:rsidR="002C2101">
        <w:t>:</w:t>
      </w:r>
      <w:r w:rsidRPr="00484801">
        <w:t>273–305.</w:t>
      </w:r>
    </w:p>
    <w:p w:rsidR="008C17B6" w:rsidRDefault="008C17B6">
      <w:pPr>
        <w:widowControl/>
        <w:suppressAutoHyphens w:val="0"/>
        <w:spacing w:before="0" w:line="240" w:lineRule="auto"/>
        <w:jc w:val="left"/>
        <w:textAlignment w:val="auto"/>
      </w:pPr>
    </w:p>
    <w:p w:rsidR="00BA7F68" w:rsidRDefault="00BA7F68" w:rsidP="008C17B6">
      <w:pPr>
        <w:widowControl/>
        <w:suppressAutoHyphens w:val="0"/>
        <w:spacing w:before="0" w:line="240" w:lineRule="auto"/>
        <w:jc w:val="left"/>
        <w:textAlignment w:val="auto"/>
      </w:pPr>
      <w:r>
        <w:br w:type="page"/>
      </w:r>
    </w:p>
    <w:p w:rsidR="00BA7F68" w:rsidRDefault="00BA7F68" w:rsidP="00BA7F68">
      <w:pPr>
        <w:pStyle w:val="Heading1"/>
      </w:pPr>
      <w:bookmarkStart w:id="20" w:name="_Toc417902897"/>
      <w:r>
        <w:lastRenderedPageBreak/>
        <w:t>7</w:t>
      </w:r>
      <w:r w:rsidRPr="00D23767">
        <w:t xml:space="preserve">. </w:t>
      </w:r>
      <w:r>
        <w:t>Figure</w:t>
      </w:r>
      <w:r w:rsidR="00315602">
        <w:t>/ESM</w:t>
      </w:r>
      <w:r>
        <w:t xml:space="preserve"> Legen</w:t>
      </w:r>
      <w:r w:rsidR="00E27377">
        <w:t>d</w:t>
      </w:r>
      <w:r>
        <w:t>s</w:t>
      </w:r>
      <w:bookmarkEnd w:id="20"/>
    </w:p>
    <w:p w:rsidR="009D1E4E" w:rsidRDefault="002C24FD" w:rsidP="008C25CB">
      <w:pPr>
        <w:spacing w:line="240" w:lineRule="auto"/>
      </w:pPr>
      <w:r>
        <w:rPr>
          <w:b/>
        </w:rPr>
        <w:t>Fig</w:t>
      </w:r>
      <w:r w:rsidRPr="002C24FD">
        <w:rPr>
          <w:b/>
        </w:rPr>
        <w:t>. 1</w:t>
      </w:r>
      <w:r w:rsidR="007C3EAB">
        <w:rPr>
          <w:b/>
        </w:rPr>
        <w:t>a</w:t>
      </w:r>
      <w:r>
        <w:rPr>
          <w:b/>
        </w:rPr>
        <w:t xml:space="preserve"> </w:t>
      </w:r>
      <w:r w:rsidRPr="003175CF">
        <w:t>Sketch of the experimental set-up in top</w:t>
      </w:r>
      <w:r w:rsidR="00A800A8">
        <w:t xml:space="preserve"> </w:t>
      </w:r>
      <w:r w:rsidRPr="003175CF">
        <w:t>view (left) and side view (right). Via traversing the system</w:t>
      </w:r>
      <w:r w:rsidR="00A800A8">
        <w:t>,</w:t>
      </w:r>
      <w:r w:rsidRPr="003175CF">
        <w:t xml:space="preserve"> the </w:t>
      </w:r>
      <w:r w:rsidR="007C3EAB">
        <w:t xml:space="preserve">observer is moving with the ring </w:t>
      </w:r>
      <w:r w:rsidRPr="003175CF">
        <w:t>during the entire life cycle.</w:t>
      </w:r>
    </w:p>
    <w:p w:rsidR="007C3EAB" w:rsidRDefault="007C3EAB" w:rsidP="008C25CB">
      <w:pPr>
        <w:spacing w:line="240" w:lineRule="auto"/>
      </w:pPr>
    </w:p>
    <w:p w:rsidR="007C3EAB" w:rsidRPr="003175CF" w:rsidRDefault="007C3EAB" w:rsidP="008C25CB">
      <w:pPr>
        <w:spacing w:line="240" w:lineRule="auto"/>
      </w:pPr>
      <w:r>
        <w:t>Fig. 1b Picture of the drum scanner and t</w:t>
      </w:r>
      <w:r w:rsidRPr="007C3EAB">
        <w:t xml:space="preserve">iming control of the camera image capturing in the repetition of the light sheet scan </w:t>
      </w:r>
    </w:p>
    <w:p w:rsidR="002C24FD" w:rsidRDefault="002C24FD" w:rsidP="008C25CB">
      <w:pPr>
        <w:spacing w:line="240" w:lineRule="auto"/>
        <w:rPr>
          <w:b/>
        </w:rPr>
      </w:pPr>
    </w:p>
    <w:p w:rsidR="002C24FD" w:rsidRDefault="002C24FD" w:rsidP="008C25CB">
      <w:pPr>
        <w:spacing w:line="240" w:lineRule="auto"/>
        <w:rPr>
          <w:b/>
        </w:rPr>
      </w:pPr>
      <w:r>
        <w:rPr>
          <w:b/>
        </w:rPr>
        <w:t>Fig</w:t>
      </w:r>
      <w:r w:rsidRPr="002C24FD">
        <w:rPr>
          <w:b/>
        </w:rPr>
        <w:t>. </w:t>
      </w:r>
      <w:r>
        <w:rPr>
          <w:b/>
        </w:rPr>
        <w:t xml:space="preserve">2 </w:t>
      </w:r>
      <w:r w:rsidRPr="003175CF">
        <w:t>Scheme of the vortex ring (a). The generated vortex ring has a torus radius R</w:t>
      </w:r>
      <w:r w:rsidRPr="00E23603">
        <w:rPr>
          <w:vertAlign w:val="subscript"/>
        </w:rPr>
        <w:t>torus</w:t>
      </w:r>
      <w:r w:rsidRPr="003175CF">
        <w:t xml:space="preserve"> = 22.5 mm, a core radius δ = 8.4 mm and a travelling speed of U</w:t>
      </w:r>
      <w:r w:rsidRPr="003175CF">
        <w:rPr>
          <w:vertAlign w:val="subscript"/>
        </w:rPr>
        <w:t>trav</w:t>
      </w:r>
      <w:r w:rsidRPr="003175CF">
        <w:t xml:space="preserve"> = 50 mm/s. Distribution of the core vorticity (b).</w:t>
      </w:r>
    </w:p>
    <w:p w:rsidR="002C24FD" w:rsidRDefault="002C24FD" w:rsidP="008C25CB">
      <w:pPr>
        <w:spacing w:line="240" w:lineRule="auto"/>
        <w:rPr>
          <w:b/>
        </w:rPr>
      </w:pPr>
    </w:p>
    <w:p w:rsidR="002C24FD" w:rsidRDefault="002C24FD" w:rsidP="008C25CB">
      <w:pPr>
        <w:spacing w:line="240" w:lineRule="auto"/>
        <w:rPr>
          <w:b/>
        </w:rPr>
      </w:pPr>
      <w:r>
        <w:rPr>
          <w:b/>
        </w:rPr>
        <w:t>Fig</w:t>
      </w:r>
      <w:r w:rsidRPr="002C24FD">
        <w:rPr>
          <w:b/>
        </w:rPr>
        <w:t>. </w:t>
      </w:r>
      <w:r>
        <w:rPr>
          <w:b/>
        </w:rPr>
        <w:t xml:space="preserve">3 </w:t>
      </w:r>
      <w:r w:rsidRPr="00161CE4">
        <w:t>Schematics of the volumetric reconstruction via scanning back-projection.</w:t>
      </w:r>
      <w:r w:rsidRPr="009B581F">
        <w:rPr>
          <w:color w:val="0033CC"/>
        </w:rPr>
        <w:t xml:space="preserve"> </w:t>
      </w:r>
      <w:r w:rsidRPr="00000813">
        <w:rPr>
          <w:color w:val="0033CC"/>
        </w:rPr>
        <w:t>Ponitz</w:t>
      </w:r>
      <w:r>
        <w:rPr>
          <w:color w:val="0033CC"/>
        </w:rPr>
        <w:t xml:space="preserve"> et al. (</w:t>
      </w:r>
      <w:r w:rsidRPr="00000813">
        <w:rPr>
          <w:color w:val="0033CC"/>
        </w:rPr>
        <w:t>2012</w:t>
      </w:r>
      <w:r>
        <w:rPr>
          <w:color w:val="0033CC"/>
        </w:rPr>
        <w:t>)</w:t>
      </w:r>
    </w:p>
    <w:p w:rsidR="002C24FD" w:rsidRDefault="002C24FD" w:rsidP="008C25CB">
      <w:pPr>
        <w:spacing w:line="240" w:lineRule="auto"/>
        <w:rPr>
          <w:b/>
        </w:rPr>
      </w:pPr>
    </w:p>
    <w:p w:rsidR="002C24FD" w:rsidRDefault="002C24FD" w:rsidP="008C25CB">
      <w:pPr>
        <w:spacing w:line="240" w:lineRule="auto"/>
        <w:rPr>
          <w:b/>
        </w:rPr>
      </w:pPr>
      <w:r>
        <w:rPr>
          <w:b/>
        </w:rPr>
        <w:t>Fig</w:t>
      </w:r>
      <w:r w:rsidRPr="002C24FD">
        <w:rPr>
          <w:b/>
        </w:rPr>
        <w:t>. </w:t>
      </w:r>
      <w:r>
        <w:rPr>
          <w:b/>
        </w:rPr>
        <w:t xml:space="preserve">4 </w:t>
      </w:r>
      <w:r w:rsidRPr="005E681D">
        <w:t xml:space="preserve">Reconstructed particles </w:t>
      </w:r>
      <w:r w:rsidR="00EB5709">
        <w:t>within the S</w:t>
      </w:r>
      <w:r w:rsidR="00EC0779">
        <w:t xml:space="preserve">canning </w:t>
      </w:r>
      <w:r w:rsidR="00EB5709">
        <w:t>B</w:t>
      </w:r>
      <w:r w:rsidR="00EC0779">
        <w:t>ack Projection SB</w:t>
      </w:r>
      <w:r w:rsidR="00EB5709">
        <w:t xml:space="preserve">P domain </w:t>
      </w:r>
      <w:r w:rsidRPr="005E681D">
        <w:t xml:space="preserve">(a) and </w:t>
      </w:r>
      <w:r w:rsidR="009D4124">
        <w:t>3</w:t>
      </w:r>
      <w:r w:rsidRPr="005E681D">
        <w:t xml:space="preserve">-D velocity field </w:t>
      </w:r>
      <w:r w:rsidR="009D4124">
        <w:t>within</w:t>
      </w:r>
      <w:r w:rsidRPr="007F1B81">
        <w:t xml:space="preserve"> the </w:t>
      </w:r>
      <w:r w:rsidR="00EB5709">
        <w:t xml:space="preserve">LSM </w:t>
      </w:r>
      <w:r w:rsidRPr="007F1B81">
        <w:t>domain</w:t>
      </w:r>
      <w:r w:rsidR="009D4124">
        <w:t xml:space="preserve"> </w:t>
      </w:r>
      <w:r w:rsidR="009D4124" w:rsidRPr="005E681D">
        <w:t>(b)</w:t>
      </w:r>
      <w:r w:rsidRPr="005E681D">
        <w:t>. The voxel volume has a size of 7</w:t>
      </w:r>
      <w:r>
        <w:t>00x500x519 vox³ with</w:t>
      </w:r>
      <w:r w:rsidRPr="005E681D">
        <w:t xml:space="preserve"> a voxel resolution of 0.1 mm/vox.</w:t>
      </w:r>
      <w:r w:rsidR="00EC0779">
        <w:t xml:space="preserve"> C</w:t>
      </w:r>
      <w:r w:rsidR="00EC0779" w:rsidRPr="00EC0779">
        <w:t xml:space="preserve">olors in (a) are selected to highlight the vortex core against black background. Colors in (b) are in rainbow order from minium (blue) to maximum velocity </w:t>
      </w:r>
      <w:r w:rsidR="00EC0779">
        <w:t xml:space="preserve">magnitude </w:t>
      </w:r>
      <w:r w:rsidR="00EC0779" w:rsidRPr="00EC0779">
        <w:t>(red).</w:t>
      </w:r>
    </w:p>
    <w:p w:rsidR="002C24FD" w:rsidRDefault="002C24FD" w:rsidP="008C25CB">
      <w:pPr>
        <w:spacing w:line="240" w:lineRule="auto"/>
        <w:rPr>
          <w:b/>
        </w:rPr>
      </w:pPr>
    </w:p>
    <w:p w:rsidR="002C24FD" w:rsidRDefault="002C24FD" w:rsidP="008C25CB">
      <w:pPr>
        <w:spacing w:line="240" w:lineRule="auto"/>
        <w:rPr>
          <w:b/>
        </w:rPr>
      </w:pPr>
      <w:r>
        <w:rPr>
          <w:b/>
        </w:rPr>
        <w:t>Fig</w:t>
      </w:r>
      <w:r w:rsidRPr="002C24FD">
        <w:rPr>
          <w:b/>
        </w:rPr>
        <w:t>. </w:t>
      </w:r>
      <w:r>
        <w:rPr>
          <w:b/>
        </w:rPr>
        <w:t xml:space="preserve">5 </w:t>
      </w:r>
      <w:r w:rsidRPr="00BA218D">
        <w:t>Cylindrical Projection Layer of the vortex core for a certain radius</w:t>
      </w:r>
      <w:r>
        <w:t xml:space="preserve"> (a)</w:t>
      </w:r>
      <w:r w:rsidRPr="00BA218D">
        <w:t>.</w:t>
      </w:r>
      <w:r>
        <w:t xml:space="preserve"> C</w:t>
      </w:r>
      <w:r w:rsidRPr="008A52BF">
        <w:t xml:space="preserve">ylindrical </w:t>
      </w:r>
      <w:r>
        <w:t xml:space="preserve">polar </w:t>
      </w:r>
      <w:r w:rsidRPr="008A52BF">
        <w:t>coordinates</w:t>
      </w:r>
      <w:r>
        <w:t> (b)</w:t>
      </w:r>
      <w:r w:rsidRPr="008A52BF">
        <w:t>: θ denotes the positive anti-clockwise azimuthal component, r denotes the radial component and z denotes the component</w:t>
      </w:r>
      <w:r>
        <w:t xml:space="preserve"> inverse to the travelling direction of the vortex ring</w:t>
      </w:r>
      <w:r w:rsidRPr="008A52BF">
        <w:t>.</w:t>
      </w:r>
      <w:r w:rsidR="00EC0779">
        <w:t xml:space="preserve"> Note that the radius of the cylinder in the rest of the paper is always chosen such that I fully lies within the LSM domain. </w:t>
      </w:r>
    </w:p>
    <w:p w:rsidR="002C24FD" w:rsidRDefault="002C24FD" w:rsidP="008C25CB">
      <w:pPr>
        <w:spacing w:line="240" w:lineRule="auto"/>
        <w:rPr>
          <w:b/>
        </w:rPr>
      </w:pPr>
    </w:p>
    <w:p w:rsidR="002C24FD" w:rsidRDefault="002C24FD" w:rsidP="008C25CB">
      <w:pPr>
        <w:spacing w:line="240" w:lineRule="auto"/>
        <w:rPr>
          <w:b/>
        </w:rPr>
      </w:pPr>
      <w:r>
        <w:rPr>
          <w:b/>
        </w:rPr>
        <w:t>Fig</w:t>
      </w:r>
      <w:r w:rsidRPr="002C24FD">
        <w:rPr>
          <w:b/>
        </w:rPr>
        <w:t>. </w:t>
      </w:r>
      <w:r>
        <w:rPr>
          <w:b/>
        </w:rPr>
        <w:t xml:space="preserve">6 </w:t>
      </w:r>
      <w:r>
        <w:t xml:space="preserve">Flow </w:t>
      </w:r>
      <w:r w:rsidRPr="004F7712">
        <w:t xml:space="preserve">visualizations via Rhodamine (left) and particle based </w:t>
      </w:r>
      <w:r>
        <w:t>path</w:t>
      </w:r>
      <w:r w:rsidRPr="004F7712">
        <w:t>lines (right).</w:t>
      </w:r>
      <w:r>
        <w:t xml:space="preserve"> Laminar state with</w:t>
      </w:r>
      <w:r w:rsidRPr="00FC485E">
        <w:t xml:space="preserve"> </w:t>
      </w:r>
      <w:r>
        <w:t>circular</w:t>
      </w:r>
      <w:r w:rsidRPr="00FC485E">
        <w:t xml:space="preserve"> vortex</w:t>
      </w:r>
      <w:r>
        <w:t xml:space="preserve"> core (a), v</w:t>
      </w:r>
      <w:r w:rsidRPr="00FC485E">
        <w:t xml:space="preserve">ortex ring with </w:t>
      </w:r>
      <w:r>
        <w:t xml:space="preserve">azimuthal </w:t>
      </w:r>
      <w:r w:rsidRPr="00FC485E">
        <w:t>instabilities</w:t>
      </w:r>
      <w:r>
        <w:t xml:space="preserve"> (b), v</w:t>
      </w:r>
      <w:r w:rsidRPr="00FC485E">
        <w:t>ortex ring breakdown and loss of axial momentum</w:t>
      </w:r>
      <w:r>
        <w:t xml:space="preserve"> (c).</w:t>
      </w:r>
    </w:p>
    <w:p w:rsidR="002C24FD" w:rsidRDefault="002C24FD" w:rsidP="008C25CB">
      <w:pPr>
        <w:spacing w:line="240" w:lineRule="auto"/>
        <w:rPr>
          <w:b/>
        </w:rPr>
      </w:pPr>
    </w:p>
    <w:p w:rsidR="002C24FD" w:rsidRDefault="002C24FD" w:rsidP="008C25CB">
      <w:pPr>
        <w:spacing w:line="240" w:lineRule="auto"/>
        <w:rPr>
          <w:b/>
        </w:rPr>
      </w:pPr>
      <w:r>
        <w:rPr>
          <w:b/>
        </w:rPr>
        <w:t>Fig</w:t>
      </w:r>
      <w:r w:rsidRPr="002C24FD">
        <w:rPr>
          <w:b/>
        </w:rPr>
        <w:t>. </w:t>
      </w:r>
      <w:r>
        <w:rPr>
          <w:b/>
        </w:rPr>
        <w:t xml:space="preserve">7 </w:t>
      </w:r>
      <w:r>
        <w:t>T</w:t>
      </w:r>
      <w:r w:rsidRPr="00B533EB">
        <w:t>emporal behavior of the</w:t>
      </w:r>
      <w:r>
        <w:t>: a)</w:t>
      </w:r>
      <w:r w:rsidRPr="00B533EB">
        <w:t xml:space="preserve"> </w:t>
      </w:r>
      <w:r>
        <w:t xml:space="preserve">relative motion of </w:t>
      </w:r>
      <w:r w:rsidR="00EC0779">
        <w:t xml:space="preserve">torus </w:t>
      </w:r>
      <w:r>
        <w:t xml:space="preserve">center within the co-moving </w:t>
      </w:r>
      <w:r w:rsidR="00EC0779">
        <w:t xml:space="preserve">reference </w:t>
      </w:r>
      <w:r>
        <w:t>frame</w:t>
      </w:r>
      <w:r w:rsidRPr="00B533EB">
        <w:t xml:space="preserve"> (x</w:t>
      </w:r>
      <w:r w:rsidRPr="00B533EB">
        <w:rPr>
          <w:vertAlign w:val="subscript"/>
        </w:rPr>
        <w:t>0</w:t>
      </w:r>
      <w:r w:rsidRPr="00B533EB">
        <w:t>, y</w:t>
      </w:r>
      <w:r w:rsidRPr="00B533EB">
        <w:rPr>
          <w:vertAlign w:val="subscript"/>
        </w:rPr>
        <w:t>0</w:t>
      </w:r>
      <w:r w:rsidRPr="00B533EB">
        <w:t>, z</w:t>
      </w:r>
      <w:r w:rsidRPr="00B533EB">
        <w:rPr>
          <w:vertAlign w:val="subscript"/>
        </w:rPr>
        <w:t>0</w:t>
      </w:r>
      <w:r w:rsidRPr="00B533EB">
        <w:t xml:space="preserve">), </w:t>
      </w:r>
      <w:r>
        <w:t xml:space="preserve">b) </w:t>
      </w:r>
      <w:r w:rsidRPr="00B533EB">
        <w:t>the normalized mean velocity components (u</w:t>
      </w:r>
      <w:r w:rsidRPr="00B533EB">
        <w:rPr>
          <w:vertAlign w:val="subscript"/>
        </w:rPr>
        <w:t>θ</w:t>
      </w:r>
      <w:r w:rsidRPr="00B533EB">
        <w:t>, u</w:t>
      </w:r>
      <w:r w:rsidRPr="00B533EB">
        <w:rPr>
          <w:vertAlign w:val="subscript"/>
        </w:rPr>
        <w:t>r</w:t>
      </w:r>
      <w:r w:rsidRPr="00B533EB">
        <w:t>, u</w:t>
      </w:r>
      <w:r w:rsidRPr="00B533EB">
        <w:rPr>
          <w:vertAlign w:val="subscript"/>
        </w:rPr>
        <w:t>z</w:t>
      </w:r>
      <w:r w:rsidRPr="00B533EB">
        <w:t xml:space="preserve">) and </w:t>
      </w:r>
      <w:r>
        <w:t xml:space="preserve">c) </w:t>
      </w:r>
      <w:r w:rsidRPr="00B533EB">
        <w:t>the normalized mean vorticity components (ω</w:t>
      </w:r>
      <w:r w:rsidRPr="00B533EB">
        <w:rPr>
          <w:vertAlign w:val="subscript"/>
        </w:rPr>
        <w:t>θ</w:t>
      </w:r>
      <w:r w:rsidRPr="00B533EB">
        <w:t>,</w:t>
      </w:r>
      <w:r>
        <w:t> </w:t>
      </w:r>
      <w:r w:rsidRPr="00B533EB">
        <w:t>ω</w:t>
      </w:r>
      <w:r w:rsidRPr="00B533EB">
        <w:rPr>
          <w:vertAlign w:val="subscript"/>
        </w:rPr>
        <w:t>r</w:t>
      </w:r>
      <w:r w:rsidRPr="00B533EB">
        <w:t>,</w:t>
      </w:r>
      <w:r>
        <w:t> </w:t>
      </w:r>
      <w:r w:rsidRPr="00B533EB">
        <w:t>ω</w:t>
      </w:r>
      <w:r w:rsidRPr="00B533EB">
        <w:rPr>
          <w:vertAlign w:val="subscript"/>
        </w:rPr>
        <w:t>z</w:t>
      </w:r>
      <w:r w:rsidRPr="00B533EB">
        <w:t xml:space="preserve">). </w:t>
      </w:r>
      <w:r>
        <w:t xml:space="preserve">The </w:t>
      </w:r>
      <w:r w:rsidR="000766B3">
        <w:t xml:space="preserve">non-dimensional time t* span is from 0 to 7.11 at the last </w:t>
      </w:r>
      <w:r w:rsidRPr="00635F85">
        <w:t xml:space="preserve">snapshot </w:t>
      </w:r>
      <w:r w:rsidR="000766B3">
        <w:t xml:space="preserve">#800. </w:t>
      </w:r>
    </w:p>
    <w:p w:rsidR="002C24FD" w:rsidRDefault="002C24FD" w:rsidP="008C25CB">
      <w:pPr>
        <w:spacing w:line="240" w:lineRule="auto"/>
        <w:rPr>
          <w:b/>
        </w:rPr>
      </w:pPr>
    </w:p>
    <w:p w:rsidR="002C24FD" w:rsidRDefault="002C24FD" w:rsidP="008C25CB">
      <w:pPr>
        <w:spacing w:line="240" w:lineRule="auto"/>
        <w:rPr>
          <w:lang w:val="en-GB"/>
        </w:rPr>
      </w:pPr>
      <w:r>
        <w:rPr>
          <w:b/>
        </w:rPr>
        <w:t>Fig</w:t>
      </w:r>
      <w:r w:rsidRPr="002C24FD">
        <w:rPr>
          <w:b/>
        </w:rPr>
        <w:t>. </w:t>
      </w:r>
      <w:r>
        <w:rPr>
          <w:b/>
        </w:rPr>
        <w:t xml:space="preserve">8 </w:t>
      </w:r>
      <w:r w:rsidRPr="00B52AB9">
        <w:t>The iso-surfaces illustrate the vorticity components ω</w:t>
      </w:r>
      <w:r w:rsidRPr="00CD45A6">
        <w:rPr>
          <w:vertAlign w:val="subscript"/>
        </w:rPr>
        <w:t>θ</w:t>
      </w:r>
      <w:r w:rsidRPr="00B52AB9">
        <w:t xml:space="preserve"> * </w:t>
      </w:r>
      <w:r w:rsidRPr="007A5DC2">
        <w:t>D/U</w:t>
      </w:r>
      <w:r w:rsidRPr="007A5DC2">
        <w:rPr>
          <w:vertAlign w:val="subscript"/>
        </w:rPr>
        <w:t>trav</w:t>
      </w:r>
      <w:r w:rsidRPr="007A5DC2">
        <w:t xml:space="preserve"> (black colored, iso-value</w:t>
      </w:r>
      <w:r w:rsidR="00315602">
        <w:t> </w:t>
      </w:r>
      <w:r w:rsidRPr="007A5DC2">
        <w:t>=</w:t>
      </w:r>
      <w:r w:rsidR="00315602">
        <w:t> </w:t>
      </w:r>
      <w:r w:rsidRPr="007A5DC2">
        <w:t>-10.5) and ω</w:t>
      </w:r>
      <w:r w:rsidRPr="007A5DC2">
        <w:rPr>
          <w:vertAlign w:val="subscript"/>
        </w:rPr>
        <w:t>z </w:t>
      </w:r>
      <w:r w:rsidRPr="007A5DC2">
        <w:t>* D/U</w:t>
      </w:r>
      <w:r w:rsidRPr="007A5DC2">
        <w:rPr>
          <w:vertAlign w:val="subscript"/>
        </w:rPr>
        <w:t>trav</w:t>
      </w:r>
      <w:r w:rsidRPr="007A5DC2">
        <w:t xml:space="preserve"> (yellow and red colored, iso-value = ±4.1) and the</w:t>
      </w:r>
      <w:r w:rsidRPr="00B52AB9">
        <w:t xml:space="preserve"> velocity in z-</w:t>
      </w:r>
      <w:r w:rsidRPr="00F96D6A">
        <w:rPr>
          <w:lang w:val="en-GB"/>
        </w:rPr>
        <w:t>direction v</w:t>
      </w:r>
      <w:r w:rsidRPr="00CD45A6">
        <w:rPr>
          <w:vertAlign w:val="subscript"/>
          <w:lang w:val="en-GB"/>
        </w:rPr>
        <w:t>z</w:t>
      </w:r>
      <w:r w:rsidRPr="00F96D6A">
        <w:rPr>
          <w:lang w:val="en-GB"/>
        </w:rPr>
        <w:t>/U</w:t>
      </w:r>
      <w:r w:rsidRPr="00CD45A6">
        <w:rPr>
          <w:vertAlign w:val="subscript"/>
          <w:lang w:val="en-GB"/>
        </w:rPr>
        <w:t>trav</w:t>
      </w:r>
      <w:r w:rsidRPr="00F96D6A">
        <w:rPr>
          <w:lang w:val="en-GB"/>
        </w:rPr>
        <w:t xml:space="preserve"> (blue colored, iso-value = -1.4) </w:t>
      </w:r>
      <w:r w:rsidR="000766B3">
        <w:rPr>
          <w:lang w:val="en-GB"/>
        </w:rPr>
        <w:t xml:space="preserve">, non-dimensional time t* in steps of 0.44 from roughly zero (n=1) to 6.22 (n=700).   </w:t>
      </w:r>
    </w:p>
    <w:p w:rsidR="00F25B9B" w:rsidRDefault="00F25B9B" w:rsidP="008C25CB">
      <w:pPr>
        <w:spacing w:line="240" w:lineRule="auto"/>
        <w:rPr>
          <w:b/>
        </w:rPr>
      </w:pPr>
    </w:p>
    <w:p w:rsidR="002C24FD" w:rsidRDefault="002C24FD" w:rsidP="008C25CB">
      <w:pPr>
        <w:spacing w:line="240" w:lineRule="auto"/>
        <w:rPr>
          <w:b/>
        </w:rPr>
      </w:pPr>
      <w:r>
        <w:rPr>
          <w:b/>
        </w:rPr>
        <w:t>Fig</w:t>
      </w:r>
      <w:r w:rsidRPr="002C24FD">
        <w:rPr>
          <w:b/>
        </w:rPr>
        <w:t>. </w:t>
      </w:r>
      <w:r>
        <w:rPr>
          <w:b/>
        </w:rPr>
        <w:t>9</w:t>
      </w:r>
      <w:r w:rsidR="003F285F">
        <w:rPr>
          <w:b/>
        </w:rPr>
        <w:t xml:space="preserve"> </w:t>
      </w:r>
      <w:r w:rsidR="003F285F" w:rsidRPr="007D0B83">
        <w:t xml:space="preserve">Energy distribution of velocity (v), vorticity (ω) and </w:t>
      </w:r>
      <w:r w:rsidR="003F285F">
        <w:t>Q</w:t>
      </w:r>
      <w:r w:rsidR="003F285F" w:rsidRPr="007D0B83">
        <w:t>-criterion (Q).</w:t>
      </w:r>
    </w:p>
    <w:p w:rsidR="002C24FD" w:rsidRDefault="002C24FD" w:rsidP="008C25CB">
      <w:pPr>
        <w:spacing w:line="240" w:lineRule="auto"/>
        <w:rPr>
          <w:b/>
        </w:rPr>
      </w:pPr>
    </w:p>
    <w:p w:rsidR="002C24FD" w:rsidRDefault="002C24FD" w:rsidP="008C25CB">
      <w:pPr>
        <w:spacing w:line="240" w:lineRule="auto"/>
        <w:rPr>
          <w:b/>
        </w:rPr>
      </w:pPr>
      <w:r>
        <w:rPr>
          <w:b/>
        </w:rPr>
        <w:t>Fig</w:t>
      </w:r>
      <w:r w:rsidRPr="002C24FD">
        <w:rPr>
          <w:b/>
        </w:rPr>
        <w:t>. 1</w:t>
      </w:r>
      <w:r>
        <w:rPr>
          <w:b/>
        </w:rPr>
        <w:t>0</w:t>
      </w:r>
      <w:r w:rsidR="003F285F">
        <w:rPr>
          <w:b/>
        </w:rPr>
        <w:t xml:space="preserve"> </w:t>
      </w:r>
      <w:r w:rsidR="003F285F" w:rsidRPr="003175CF">
        <w:t>POD mean data field (mode no. 0) for the radial velocity component vr. The value of the iso-surfaces is defined by iso = v</w:t>
      </w:r>
      <w:r w:rsidR="003F285F" w:rsidRPr="003175CF">
        <w:rPr>
          <w:vertAlign w:val="subscript"/>
        </w:rPr>
        <w:t>r</w:t>
      </w:r>
      <w:r w:rsidR="003F285F" w:rsidRPr="003175CF">
        <w:t>/U</w:t>
      </w:r>
      <w:r w:rsidR="003F285F" w:rsidRPr="003175CF">
        <w:rPr>
          <w:vertAlign w:val="subscript"/>
        </w:rPr>
        <w:t>trav</w:t>
      </w:r>
      <w:r w:rsidR="003F285F" w:rsidRPr="003175CF">
        <w:t> = ±0.5. The six azimuthal waves along the upper iso-surface (indicated by the red arrows in the wave trough) have a phase difference of approx. γ</w:t>
      </w:r>
      <w:r w:rsidR="00315602">
        <w:t> </w:t>
      </w:r>
      <w:r w:rsidR="003F285F" w:rsidRPr="003175CF">
        <w:t>=</w:t>
      </w:r>
      <w:r w:rsidR="00315602">
        <w:t> </w:t>
      </w:r>
      <w:r w:rsidR="003F285F" w:rsidRPr="003175CF">
        <w:t>180° in relation to the six azimuthal waves along the bottom iso-surface (indicated by the yellow arrows).</w:t>
      </w:r>
    </w:p>
    <w:p w:rsidR="002C24FD" w:rsidRDefault="002C24FD" w:rsidP="008C25CB">
      <w:pPr>
        <w:spacing w:line="240" w:lineRule="auto"/>
        <w:rPr>
          <w:b/>
        </w:rPr>
      </w:pPr>
    </w:p>
    <w:p w:rsidR="002C24FD" w:rsidRPr="003175CF" w:rsidRDefault="002C24FD" w:rsidP="008C25CB">
      <w:pPr>
        <w:spacing w:line="240" w:lineRule="auto"/>
      </w:pPr>
      <w:r>
        <w:rPr>
          <w:b/>
        </w:rPr>
        <w:t>Fig</w:t>
      </w:r>
      <w:r w:rsidRPr="002C24FD">
        <w:rPr>
          <w:b/>
        </w:rPr>
        <w:t>. 1</w:t>
      </w:r>
      <w:r>
        <w:rPr>
          <w:b/>
        </w:rPr>
        <w:t>1</w:t>
      </w:r>
      <w:r w:rsidR="003F285F">
        <w:rPr>
          <w:b/>
        </w:rPr>
        <w:t xml:space="preserve"> </w:t>
      </w:r>
      <w:r w:rsidR="003F285F" w:rsidRPr="003175CF">
        <w:t>POD mode no. 2 for the vorticity component ω</w:t>
      </w:r>
      <w:r w:rsidR="003F285F" w:rsidRPr="00965B37">
        <w:rPr>
          <w:vertAlign w:val="subscript"/>
        </w:rPr>
        <w:t>z</w:t>
      </w:r>
      <w:r w:rsidR="003F285F" w:rsidRPr="003175CF">
        <w:t xml:space="preserve"> visualized with iso-surfaces defined by a value of iso = ω</w:t>
      </w:r>
      <w:r w:rsidR="003F285F" w:rsidRPr="003175CF">
        <w:rPr>
          <w:vertAlign w:val="subscript"/>
        </w:rPr>
        <w:t>z</w:t>
      </w:r>
      <w:r w:rsidR="003F285F" w:rsidRPr="003175CF">
        <w:t> * D/U</w:t>
      </w:r>
      <w:r w:rsidR="003F285F" w:rsidRPr="003175CF">
        <w:rPr>
          <w:vertAlign w:val="subscript"/>
        </w:rPr>
        <w:t>trav</w:t>
      </w:r>
      <w:r w:rsidR="003F285F" w:rsidRPr="003175CF">
        <w:t xml:space="preserve"> = ±0.0015 (positive iso-values: blue colored, negative iso-values: yellow </w:t>
      </w:r>
      <w:r w:rsidR="003F285F" w:rsidRPr="003175CF">
        <w:lastRenderedPageBreak/>
        <w:t>colored). The vortex core extracted from the Q-criterion is black colored.</w:t>
      </w:r>
    </w:p>
    <w:p w:rsidR="002C24FD" w:rsidRDefault="002C24FD" w:rsidP="008C25CB">
      <w:pPr>
        <w:spacing w:line="240" w:lineRule="auto"/>
        <w:rPr>
          <w:b/>
        </w:rPr>
      </w:pPr>
    </w:p>
    <w:p w:rsidR="002C24FD" w:rsidRDefault="002C24FD" w:rsidP="008C25CB">
      <w:pPr>
        <w:spacing w:line="240" w:lineRule="auto"/>
        <w:rPr>
          <w:b/>
        </w:rPr>
      </w:pPr>
      <w:r>
        <w:rPr>
          <w:b/>
        </w:rPr>
        <w:t>Fig</w:t>
      </w:r>
      <w:r w:rsidRPr="002C24FD">
        <w:rPr>
          <w:b/>
        </w:rPr>
        <w:t>. </w:t>
      </w:r>
      <w:r w:rsidR="002979A7" w:rsidRPr="002C24FD">
        <w:rPr>
          <w:b/>
        </w:rPr>
        <w:t>1</w:t>
      </w:r>
      <w:r w:rsidR="002979A7">
        <w:rPr>
          <w:b/>
        </w:rPr>
        <w:t xml:space="preserve">2 </w:t>
      </w:r>
      <w:r w:rsidR="003F285F">
        <w:t xml:space="preserve">Side view on the iso-surfaces of Q-values of the vortex ring. </w:t>
      </w:r>
      <w:r w:rsidR="003F285F" w:rsidRPr="00000813">
        <w:t>Tilting angle α of the conical surface of waves</w:t>
      </w:r>
      <w:r w:rsidR="003F285F">
        <w:t xml:space="preserve"> during the life cycle of the ring</w:t>
      </w:r>
      <w:r w:rsidR="003F285F" w:rsidRPr="00C54DDC">
        <w:t>.</w:t>
      </w:r>
      <w:r w:rsidR="000766B3">
        <w:t xml:space="preserve"> </w:t>
      </w:r>
      <w:r w:rsidR="000766B3">
        <w:rPr>
          <w:lang w:val="en-GB"/>
        </w:rPr>
        <w:t>Non-dimensional time t* in steps of 0.88 from 0.88 (n=100) to 4.0 (n=500).   .</w:t>
      </w:r>
    </w:p>
    <w:p w:rsidR="002C24FD" w:rsidRDefault="002C24FD" w:rsidP="008C25CB">
      <w:pPr>
        <w:spacing w:line="240" w:lineRule="auto"/>
        <w:rPr>
          <w:b/>
        </w:rPr>
      </w:pPr>
    </w:p>
    <w:p w:rsidR="002C24FD" w:rsidRDefault="002C24FD" w:rsidP="008C25CB">
      <w:pPr>
        <w:spacing w:line="240" w:lineRule="auto"/>
        <w:rPr>
          <w:b/>
        </w:rPr>
      </w:pPr>
      <w:r>
        <w:rPr>
          <w:b/>
        </w:rPr>
        <w:t>Fig</w:t>
      </w:r>
      <w:r w:rsidRPr="002C24FD">
        <w:rPr>
          <w:b/>
        </w:rPr>
        <w:t>. </w:t>
      </w:r>
      <w:r w:rsidR="002979A7" w:rsidRPr="002C24FD">
        <w:rPr>
          <w:b/>
        </w:rPr>
        <w:t>1</w:t>
      </w:r>
      <w:r w:rsidR="002979A7">
        <w:rPr>
          <w:b/>
        </w:rPr>
        <w:t xml:space="preserve">3 </w:t>
      </w:r>
      <w:r w:rsidR="008D3327" w:rsidRPr="00965B37">
        <w:t xml:space="preserve">Illustration of the </w:t>
      </w:r>
      <w:r w:rsidR="008D3327" w:rsidRPr="008D3327">
        <w:t>f</w:t>
      </w:r>
      <w:r w:rsidR="003F285F" w:rsidRPr="008D3327">
        <w:t>old</w:t>
      </w:r>
      <w:r w:rsidR="003F285F" w:rsidRPr="005216D9">
        <w:t xml:space="preserve"> out process of the cylindrical surface</w:t>
      </w:r>
      <w:r w:rsidR="008D3327">
        <w:t xml:space="preserve"> data out of the 3D field for further processing</w:t>
      </w:r>
      <w:r w:rsidR="000766B3">
        <w:t xml:space="preserve">. </w:t>
      </w:r>
      <w:r w:rsidR="008D3327" w:rsidRPr="00EC0779">
        <w:t xml:space="preserve">Colors </w:t>
      </w:r>
      <w:r w:rsidR="008D3327">
        <w:t xml:space="preserve">indicate </w:t>
      </w:r>
      <w:r w:rsidR="00C10230">
        <w:t xml:space="preserve">non-dimensional </w:t>
      </w:r>
      <w:r w:rsidR="008D3327">
        <w:t xml:space="preserve">streamwise vorticity </w:t>
      </w:r>
      <w:r w:rsidR="008D3327" w:rsidRPr="00EC0779">
        <w:t>in rainbow order from minium (blue</w:t>
      </w:r>
      <w:r w:rsidR="00C10230">
        <w:t>, -0.0015</w:t>
      </w:r>
      <w:r w:rsidR="008D3327" w:rsidRPr="00EC0779">
        <w:t xml:space="preserve">) to maximum </w:t>
      </w:r>
      <w:r w:rsidR="008D3327">
        <w:t>vorticity (</w:t>
      </w:r>
      <w:r w:rsidR="00C10230">
        <w:t>red, +0.0015), see Fig. 11</w:t>
      </w:r>
      <w:r w:rsidR="000766B3">
        <w:t xml:space="preserve"> </w:t>
      </w:r>
    </w:p>
    <w:p w:rsidR="002C24FD" w:rsidRDefault="002C24FD" w:rsidP="008C25CB">
      <w:pPr>
        <w:spacing w:line="240" w:lineRule="auto"/>
        <w:rPr>
          <w:b/>
        </w:rPr>
      </w:pPr>
    </w:p>
    <w:p w:rsidR="002C24FD" w:rsidRDefault="002C24FD" w:rsidP="008C25CB">
      <w:pPr>
        <w:spacing w:line="240" w:lineRule="auto"/>
        <w:rPr>
          <w:b/>
        </w:rPr>
      </w:pPr>
      <w:r>
        <w:rPr>
          <w:b/>
        </w:rPr>
        <w:t>Fig</w:t>
      </w:r>
      <w:r w:rsidRPr="002C24FD">
        <w:rPr>
          <w:b/>
        </w:rPr>
        <w:t>. </w:t>
      </w:r>
      <w:r w:rsidR="002979A7" w:rsidRPr="002C24FD">
        <w:rPr>
          <w:b/>
        </w:rPr>
        <w:t>1</w:t>
      </w:r>
      <w:r w:rsidR="002979A7">
        <w:rPr>
          <w:b/>
        </w:rPr>
        <w:t xml:space="preserve">4 </w:t>
      </w:r>
      <w:r w:rsidR="003F285F" w:rsidRPr="00A45494">
        <w:t>Energy distribution of velocity component v</w:t>
      </w:r>
      <w:r w:rsidR="003F285F" w:rsidRPr="00CD45A6">
        <w:rPr>
          <w:vertAlign w:val="subscript"/>
        </w:rPr>
        <w:t>z</w:t>
      </w:r>
      <w:r w:rsidR="003F285F" w:rsidRPr="00A45494">
        <w:t xml:space="preserve"> and vorticity component ω</w:t>
      </w:r>
      <w:r w:rsidR="003F285F" w:rsidRPr="00CD45A6">
        <w:rPr>
          <w:vertAlign w:val="subscript"/>
        </w:rPr>
        <w:t>z</w:t>
      </w:r>
      <w:r w:rsidR="003F285F">
        <w:t>.</w:t>
      </w:r>
    </w:p>
    <w:p w:rsidR="002C24FD" w:rsidRDefault="002C24FD" w:rsidP="008C25CB">
      <w:pPr>
        <w:spacing w:line="240" w:lineRule="auto"/>
        <w:rPr>
          <w:b/>
        </w:rPr>
      </w:pPr>
    </w:p>
    <w:p w:rsidR="002C24FD" w:rsidRDefault="002C24FD" w:rsidP="008C25CB">
      <w:pPr>
        <w:spacing w:line="240" w:lineRule="auto"/>
        <w:rPr>
          <w:b/>
        </w:rPr>
      </w:pPr>
      <w:r>
        <w:rPr>
          <w:b/>
        </w:rPr>
        <w:t>Fig</w:t>
      </w:r>
      <w:r w:rsidRPr="002C24FD">
        <w:rPr>
          <w:b/>
        </w:rPr>
        <w:t>. </w:t>
      </w:r>
      <w:r w:rsidR="002979A7" w:rsidRPr="002C24FD">
        <w:rPr>
          <w:b/>
        </w:rPr>
        <w:t>1</w:t>
      </w:r>
      <w:r w:rsidR="002979A7">
        <w:rPr>
          <w:b/>
        </w:rPr>
        <w:t xml:space="preserve">5 </w:t>
      </w:r>
      <w:r w:rsidR="003F285F" w:rsidRPr="00765DC6">
        <w:t xml:space="preserve">2-D POD results from </w:t>
      </w:r>
      <w:r w:rsidR="003F285F">
        <w:t xml:space="preserve">streamwise </w:t>
      </w:r>
      <w:r w:rsidR="003F285F" w:rsidRPr="00765DC6">
        <w:t>velocity component v</w:t>
      </w:r>
      <w:r w:rsidR="003F285F" w:rsidRPr="004F70A0">
        <w:rPr>
          <w:vertAlign w:val="subscript"/>
        </w:rPr>
        <w:t>z</w:t>
      </w:r>
      <w:r w:rsidR="003F285F" w:rsidRPr="00AA0BCC">
        <w:rPr>
          <w:vertAlign w:val="subscript"/>
        </w:rPr>
        <w:t xml:space="preserve"> </w:t>
      </w:r>
      <w:r w:rsidR="003F285F" w:rsidRPr="00000813">
        <w:t>.</w:t>
      </w:r>
      <w:r w:rsidR="003F285F">
        <w:t xml:space="preserve"> </w:t>
      </w:r>
      <w:r w:rsidR="003F285F" w:rsidRPr="00000813">
        <w:t>Mode no. 2 shows a significant zigzag pattern of oblique structures with a phase shift of 180° between the blue and red peak regions</w:t>
      </w:r>
      <w:r w:rsidR="003F285F">
        <w:t>.</w:t>
      </w:r>
      <w:r w:rsidR="00C10230">
        <w:t xml:space="preserve"> </w:t>
      </w:r>
      <w:r w:rsidR="00C10230" w:rsidRPr="00C10230">
        <w:t xml:space="preserve">Colors indicate streamwise </w:t>
      </w:r>
      <w:r w:rsidR="00C10230">
        <w:t>velocity</w:t>
      </w:r>
      <w:r w:rsidR="00C10230" w:rsidRPr="00C10230">
        <w:t xml:space="preserve"> in rainbow order from mi</w:t>
      </w:r>
      <w:r w:rsidR="00C10230">
        <w:t>nium (blue) to maximum velocity</w:t>
      </w:r>
      <w:r w:rsidR="00C10230" w:rsidRPr="00C10230">
        <w:t xml:space="preserve"> (red) for the diffe</w:t>
      </w:r>
      <w:r w:rsidR="00BF6C45">
        <w:t>rent modes</w:t>
      </w:r>
      <w:r w:rsidR="00C10230" w:rsidRPr="00C10230">
        <w:t>.</w:t>
      </w:r>
    </w:p>
    <w:p w:rsidR="002C24FD" w:rsidRDefault="002C24FD" w:rsidP="008C25CB">
      <w:pPr>
        <w:spacing w:line="240" w:lineRule="auto"/>
        <w:rPr>
          <w:b/>
        </w:rPr>
      </w:pPr>
    </w:p>
    <w:p w:rsidR="002C24FD" w:rsidRDefault="002C24FD" w:rsidP="008C25CB">
      <w:pPr>
        <w:spacing w:line="240" w:lineRule="auto"/>
      </w:pPr>
      <w:r>
        <w:rPr>
          <w:b/>
        </w:rPr>
        <w:t>Fig</w:t>
      </w:r>
      <w:r w:rsidRPr="002C24FD">
        <w:rPr>
          <w:b/>
        </w:rPr>
        <w:t>. </w:t>
      </w:r>
      <w:r w:rsidR="002979A7" w:rsidRPr="002C24FD">
        <w:rPr>
          <w:b/>
        </w:rPr>
        <w:t>1</w:t>
      </w:r>
      <w:r w:rsidR="002979A7">
        <w:rPr>
          <w:b/>
        </w:rPr>
        <w:t xml:space="preserve">6 </w:t>
      </w:r>
      <w:r w:rsidR="003F285F">
        <w:t>Weighting factors</w:t>
      </w:r>
      <w:r w:rsidR="003F285F" w:rsidRPr="00710C12">
        <w:t xml:space="preserve"> for the</w:t>
      </w:r>
      <w:r w:rsidR="003F285F">
        <w:t xml:space="preserve"> modes of streamwise</w:t>
      </w:r>
      <w:r w:rsidR="003F285F" w:rsidRPr="00710C12">
        <w:t xml:space="preserve"> velocity component v</w:t>
      </w:r>
      <w:r w:rsidR="003F285F" w:rsidRPr="00CD45A6">
        <w:rPr>
          <w:vertAlign w:val="subscript"/>
        </w:rPr>
        <w:t>z</w:t>
      </w:r>
      <w:r w:rsidR="003F285F" w:rsidRPr="00710C12">
        <w:t xml:space="preserve"> </w:t>
      </w:r>
      <w:r w:rsidR="00BF6C45">
        <w:t xml:space="preserve">. The non-dimensional time t* span is from 0 to 7.11 at the last </w:t>
      </w:r>
      <w:r w:rsidR="00BF6C45" w:rsidRPr="00635F85">
        <w:t xml:space="preserve">snapshot </w:t>
      </w:r>
      <w:r w:rsidR="00BF6C45">
        <w:t xml:space="preserve">#800. </w:t>
      </w:r>
    </w:p>
    <w:p w:rsidR="00F25B9B" w:rsidRDefault="00F25B9B" w:rsidP="008C25CB">
      <w:pPr>
        <w:spacing w:line="240" w:lineRule="auto"/>
        <w:rPr>
          <w:b/>
        </w:rPr>
      </w:pPr>
    </w:p>
    <w:p w:rsidR="002C24FD" w:rsidRDefault="002C24FD" w:rsidP="008C25CB">
      <w:pPr>
        <w:spacing w:line="240" w:lineRule="auto"/>
        <w:rPr>
          <w:b/>
        </w:rPr>
      </w:pPr>
      <w:r>
        <w:rPr>
          <w:b/>
        </w:rPr>
        <w:t>Fig</w:t>
      </w:r>
      <w:r w:rsidRPr="002C24FD">
        <w:rPr>
          <w:b/>
        </w:rPr>
        <w:t>. </w:t>
      </w:r>
      <w:r w:rsidR="002979A7" w:rsidRPr="002C24FD">
        <w:rPr>
          <w:b/>
        </w:rPr>
        <w:t>1</w:t>
      </w:r>
      <w:r w:rsidR="002979A7">
        <w:rPr>
          <w:b/>
        </w:rPr>
        <w:t xml:space="preserve">7 </w:t>
      </w:r>
      <w:r w:rsidR="003F285F" w:rsidRPr="002B4DB6">
        <w:t xml:space="preserve">2-D POD results from </w:t>
      </w:r>
      <w:r w:rsidR="00C10230">
        <w:t xml:space="preserve">non-dimensional </w:t>
      </w:r>
      <w:r w:rsidR="003F285F">
        <w:t xml:space="preserve">streamwise </w:t>
      </w:r>
      <w:r w:rsidR="003F285F" w:rsidRPr="002B4DB6">
        <w:t>vorticity component ω</w:t>
      </w:r>
      <w:r w:rsidR="003F285F" w:rsidRPr="00CD45A6">
        <w:rPr>
          <w:vertAlign w:val="subscript"/>
        </w:rPr>
        <w:t>z</w:t>
      </w:r>
      <w:r w:rsidR="003F285F">
        <w:t xml:space="preserve">. </w:t>
      </w:r>
      <w:r w:rsidR="003F285F" w:rsidRPr="00421C5B">
        <w:t>The mode no. 0 (mean</w:t>
      </w:r>
      <w:r w:rsidR="003F285F">
        <w:t xml:space="preserve"> data field</w:t>
      </w:r>
      <w:r w:rsidR="003F285F" w:rsidRPr="00421C5B">
        <w:t>) and no. 1 show identical patterns, but with different signs.</w:t>
      </w:r>
      <w:r w:rsidR="00C10230" w:rsidRPr="00C10230">
        <w:t xml:space="preserve"> </w:t>
      </w:r>
      <w:r w:rsidR="00C10230" w:rsidRPr="00EC0779">
        <w:t xml:space="preserve">Colors </w:t>
      </w:r>
      <w:r w:rsidR="00C10230">
        <w:t xml:space="preserve">indicate non-dimensional streamwise vorticity </w:t>
      </w:r>
      <w:r w:rsidR="00C10230" w:rsidRPr="00EC0779">
        <w:t xml:space="preserve">in rainbow order from minium (blue) to maximum </w:t>
      </w:r>
      <w:r w:rsidR="00C10230">
        <w:t xml:space="preserve">vorticity (red) for the different modes, see Fig. 11. </w:t>
      </w:r>
    </w:p>
    <w:p w:rsidR="002C24FD" w:rsidRDefault="002C24FD" w:rsidP="008C25CB">
      <w:pPr>
        <w:spacing w:line="240" w:lineRule="auto"/>
        <w:rPr>
          <w:b/>
        </w:rPr>
      </w:pPr>
    </w:p>
    <w:p w:rsidR="002C24FD" w:rsidRDefault="002C24FD" w:rsidP="008C25CB">
      <w:pPr>
        <w:spacing w:line="240" w:lineRule="auto"/>
        <w:rPr>
          <w:b/>
        </w:rPr>
      </w:pPr>
      <w:r>
        <w:rPr>
          <w:b/>
        </w:rPr>
        <w:t>Fig</w:t>
      </w:r>
      <w:r w:rsidRPr="002C24FD">
        <w:rPr>
          <w:b/>
        </w:rPr>
        <w:t>. </w:t>
      </w:r>
      <w:r w:rsidR="00BF6C45">
        <w:rPr>
          <w:b/>
        </w:rPr>
        <w:t>1</w:t>
      </w:r>
      <w:r w:rsidR="002979A7">
        <w:rPr>
          <w:b/>
        </w:rPr>
        <w:t xml:space="preserve">8 </w:t>
      </w:r>
      <w:r w:rsidR="003F285F">
        <w:t xml:space="preserve">Weighting factors </w:t>
      </w:r>
      <w:r w:rsidR="003F285F" w:rsidRPr="004E3B93">
        <w:t xml:space="preserve">for the </w:t>
      </w:r>
      <w:r w:rsidR="003F285F">
        <w:t xml:space="preserve">modes of </w:t>
      </w:r>
      <w:r w:rsidR="003F285F" w:rsidRPr="004E3B93">
        <w:t>vorticity component ω</w:t>
      </w:r>
      <w:r w:rsidR="003F285F" w:rsidRPr="00CD45A6">
        <w:rPr>
          <w:vertAlign w:val="subscript"/>
        </w:rPr>
        <w:t>z</w:t>
      </w:r>
      <w:r w:rsidR="003F285F" w:rsidRPr="004E3B93">
        <w:t xml:space="preserve"> </w:t>
      </w:r>
      <w:r w:rsidR="00BF6C45">
        <w:t xml:space="preserve">. The non-dimensional time t* span is from 0 to 7.11 at the last </w:t>
      </w:r>
      <w:r w:rsidR="00BF6C45" w:rsidRPr="00635F85">
        <w:t xml:space="preserve">snapshot </w:t>
      </w:r>
      <w:r w:rsidR="00BF6C45">
        <w:t xml:space="preserve">#800. </w:t>
      </w:r>
    </w:p>
    <w:p w:rsidR="002C24FD" w:rsidRDefault="002C24FD" w:rsidP="008C25CB">
      <w:pPr>
        <w:spacing w:line="240" w:lineRule="auto"/>
        <w:rPr>
          <w:b/>
        </w:rPr>
      </w:pPr>
    </w:p>
    <w:p w:rsidR="002C24FD" w:rsidRDefault="002C24FD" w:rsidP="008C25CB">
      <w:pPr>
        <w:spacing w:line="240" w:lineRule="auto"/>
        <w:rPr>
          <w:b/>
        </w:rPr>
      </w:pPr>
      <w:r>
        <w:rPr>
          <w:b/>
        </w:rPr>
        <w:t>Fig. </w:t>
      </w:r>
      <w:r w:rsidR="00D5245D">
        <w:rPr>
          <w:b/>
        </w:rPr>
        <w:t>19</w:t>
      </w:r>
      <w:r w:rsidR="002979A7">
        <w:rPr>
          <w:b/>
        </w:rPr>
        <w:t xml:space="preserve"> </w:t>
      </w:r>
      <w:r w:rsidR="00A800A8">
        <w:t>L</w:t>
      </w:r>
      <w:r w:rsidR="00A800A8" w:rsidRPr="00033C5F">
        <w:t>eft</w:t>
      </w:r>
      <w:r w:rsidR="003F285F" w:rsidRPr="00033C5F">
        <w:t xml:space="preserve">: </w:t>
      </w:r>
      <w:r w:rsidR="00A800A8">
        <w:t>e</w:t>
      </w:r>
      <w:r w:rsidR="00A800A8" w:rsidRPr="00033C5F">
        <w:t xml:space="preserve">igenvalues </w:t>
      </w:r>
      <w:r w:rsidR="003F285F" w:rsidRPr="00033C5F">
        <w:t>λ</w:t>
      </w:r>
      <w:r w:rsidR="003F285F" w:rsidRPr="00000813">
        <w:rPr>
          <w:vertAlign w:val="subscript"/>
        </w:rPr>
        <w:t>i</w:t>
      </w:r>
      <w:r w:rsidR="003F285F" w:rsidRPr="00033C5F">
        <w:t xml:space="preserve"> from standard DMD (</w:t>
      </w:r>
      <w:r w:rsidR="003F285F">
        <w:t xml:space="preserve">red </w:t>
      </w:r>
      <w:r w:rsidR="003F285F" w:rsidRPr="00033C5F">
        <w:t>circles), subset of eigenvalues from sparsity-promoting DMD (</w:t>
      </w:r>
      <w:r w:rsidR="003F285F">
        <w:t xml:space="preserve">red </w:t>
      </w:r>
      <w:r w:rsidR="003F285F" w:rsidRPr="00033C5F">
        <w:t xml:space="preserve">crosses), right: </w:t>
      </w:r>
      <w:r w:rsidR="00A800A8">
        <w:t>a</w:t>
      </w:r>
      <w:r w:rsidR="00A800A8" w:rsidRPr="00033C5F">
        <w:t xml:space="preserve">mplitudes </w:t>
      </w:r>
      <w:r w:rsidR="003F285F" w:rsidRPr="00033C5F">
        <w:t>α</w:t>
      </w:r>
      <w:r w:rsidR="003F285F" w:rsidRPr="00000813">
        <w:rPr>
          <w:vertAlign w:val="subscript"/>
        </w:rPr>
        <w:t>i</w:t>
      </w:r>
      <w:r w:rsidR="003F285F" w:rsidRPr="00033C5F">
        <w:t xml:space="preserve"> of standard DMD (</w:t>
      </w:r>
      <w:r w:rsidR="003F285F">
        <w:t xml:space="preserve">black </w:t>
      </w:r>
      <w:r w:rsidR="003F285F" w:rsidRPr="00033C5F">
        <w:t>circles) and sparsity-promoting DMD (</w:t>
      </w:r>
      <w:r w:rsidR="003F285F">
        <w:t xml:space="preserve">red </w:t>
      </w:r>
      <w:r w:rsidR="003F285F" w:rsidRPr="00033C5F">
        <w:t>crosses)</w:t>
      </w:r>
    </w:p>
    <w:p w:rsidR="002C24FD" w:rsidRDefault="002C24FD" w:rsidP="008C25CB">
      <w:pPr>
        <w:spacing w:line="240" w:lineRule="auto"/>
        <w:rPr>
          <w:b/>
        </w:rPr>
      </w:pPr>
    </w:p>
    <w:p w:rsidR="003F285F" w:rsidRDefault="002C24FD" w:rsidP="008C25CB">
      <w:pPr>
        <w:spacing w:line="240" w:lineRule="auto"/>
      </w:pPr>
      <w:r>
        <w:rPr>
          <w:b/>
        </w:rPr>
        <w:t>Fig. </w:t>
      </w:r>
      <w:r w:rsidR="00F25B9B">
        <w:rPr>
          <w:b/>
        </w:rPr>
        <w:t>20</w:t>
      </w:r>
      <w:r w:rsidR="002979A7">
        <w:rPr>
          <w:b/>
        </w:rPr>
        <w:t xml:space="preserve"> </w:t>
      </w:r>
      <w:r w:rsidR="003F285F" w:rsidRPr="00E70806">
        <w:t>The iso-surfaces illustrate the DMD</w:t>
      </w:r>
      <w:r w:rsidR="003F285F">
        <w:t>-reconstructed</w:t>
      </w:r>
      <w:r w:rsidR="003F285F" w:rsidRPr="00E70806">
        <w:t xml:space="preserve"> mode of the Q-criterion Q</w:t>
      </w:r>
      <w:r w:rsidR="003F285F" w:rsidRPr="00CD45A6">
        <w:rPr>
          <w:vertAlign w:val="subscript"/>
        </w:rPr>
        <w:t>sum</w:t>
      </w:r>
      <w:r w:rsidR="003175CF">
        <w:t> </w:t>
      </w:r>
      <w:r w:rsidR="003F285F" w:rsidRPr="00E70806">
        <w:t>*</w:t>
      </w:r>
      <w:r w:rsidR="003175CF">
        <w:t> </w:t>
      </w:r>
      <w:r w:rsidR="003F285F" w:rsidRPr="00E70806">
        <w:t>D²/U²</w:t>
      </w:r>
      <w:r w:rsidR="003F285F" w:rsidRPr="007A5DC2">
        <w:rPr>
          <w:vertAlign w:val="subscript"/>
        </w:rPr>
        <w:t>trav</w:t>
      </w:r>
      <w:r w:rsidR="003F285F" w:rsidRPr="00E70806">
        <w:t xml:space="preserve"> (black colored: iso-value</w:t>
      </w:r>
      <w:r w:rsidR="003F285F">
        <w:t> </w:t>
      </w:r>
      <w:r w:rsidR="003F285F" w:rsidRPr="00E70806">
        <w:t>= -50.0; light-blue colored: iso-value = -15.0)</w:t>
      </w:r>
      <w:r w:rsidR="00D5245D">
        <w:t xml:space="preserve">. </w:t>
      </w:r>
      <w:r w:rsidR="00D5245D" w:rsidRPr="00D5245D">
        <w:t>The non-dimensi</w:t>
      </w:r>
      <w:r w:rsidR="00D5245D">
        <w:t>onal time t* span is from 0.</w:t>
      </w:r>
      <w:r w:rsidR="0030475D">
        <w:t>88</w:t>
      </w:r>
      <w:r w:rsidR="00D5245D">
        <w:t xml:space="preserve"> to 5.78 at the last snapshot #65</w:t>
      </w:r>
      <w:r w:rsidR="00D5245D" w:rsidRPr="00D5245D">
        <w:t>0.</w:t>
      </w:r>
      <w:r w:rsidR="003F285F" w:rsidRPr="00E70806">
        <w:t xml:space="preserve"> </w:t>
      </w:r>
    </w:p>
    <w:p w:rsidR="00F25B9B" w:rsidRDefault="00F25B9B" w:rsidP="008C25CB">
      <w:pPr>
        <w:spacing w:line="240" w:lineRule="auto"/>
        <w:rPr>
          <w:b/>
        </w:rPr>
      </w:pPr>
    </w:p>
    <w:p w:rsidR="002C24FD" w:rsidRPr="002C24FD" w:rsidRDefault="002C24FD" w:rsidP="002C24FD">
      <w:pPr>
        <w:spacing w:line="240" w:lineRule="auto"/>
        <w:rPr>
          <w:b/>
        </w:rPr>
      </w:pPr>
      <w:r>
        <w:rPr>
          <w:b/>
        </w:rPr>
        <w:t>Fig. </w:t>
      </w:r>
      <w:r w:rsidR="00F25B9B">
        <w:rPr>
          <w:b/>
        </w:rPr>
        <w:t>21</w:t>
      </w:r>
      <w:r w:rsidR="002979A7">
        <w:rPr>
          <w:b/>
        </w:rPr>
        <w:t xml:space="preserve"> </w:t>
      </w:r>
      <w:r w:rsidR="003F285F">
        <w:t>D</w:t>
      </w:r>
      <w:r w:rsidR="003F285F" w:rsidRPr="006975F0">
        <w:t xml:space="preserve">etailed view of snapshot 500 </w:t>
      </w:r>
      <w:r w:rsidR="003F285F">
        <w:t xml:space="preserve">(a) </w:t>
      </w:r>
      <w:r w:rsidR="003F285F" w:rsidRPr="006975F0">
        <w:t>from</w:t>
      </w:r>
      <w:r w:rsidR="003F285F">
        <w:t xml:space="preserve"> Fig. 23</w:t>
      </w:r>
      <w:r w:rsidR="003F285F" w:rsidRPr="006975F0">
        <w:t>.</w:t>
      </w:r>
      <w:r w:rsidR="003F285F">
        <w:t xml:space="preserve"> The helical coil-type structure of</w:t>
      </w:r>
      <w:r w:rsidR="003F285F" w:rsidRPr="00AA0BCC">
        <w:t xml:space="preserve"> halo vorticity </w:t>
      </w:r>
      <w:r w:rsidR="003F285F">
        <w:t xml:space="preserve">wrapped around the core </w:t>
      </w:r>
      <w:r w:rsidR="003F285F" w:rsidRPr="00AA0BCC">
        <w:t xml:space="preserve">is shown </w:t>
      </w:r>
      <w:r w:rsidR="003F285F">
        <w:t>as yellow line.</w:t>
      </w:r>
      <w:r w:rsidR="00D5245D">
        <w:t xml:space="preserve"> b) </w:t>
      </w:r>
      <w:r w:rsidR="00F25B9B">
        <w:t>Schematics</w:t>
      </w:r>
      <w:r w:rsidR="00D5245D">
        <w:t xml:space="preserve"> illustrating the arrangement of the two standing helical waves (blue and red) around the core.  </w:t>
      </w:r>
    </w:p>
    <w:p w:rsidR="002C24FD" w:rsidRDefault="002C24FD" w:rsidP="008C25CB">
      <w:pPr>
        <w:spacing w:line="240" w:lineRule="auto"/>
        <w:rPr>
          <w:b/>
        </w:rPr>
      </w:pPr>
    </w:p>
    <w:p w:rsidR="002C24FD" w:rsidRDefault="002C24FD" w:rsidP="008C25CB">
      <w:pPr>
        <w:spacing w:line="240" w:lineRule="auto"/>
        <w:rPr>
          <w:b/>
        </w:rPr>
      </w:pPr>
    </w:p>
    <w:p w:rsidR="00003690" w:rsidRDefault="00003690" w:rsidP="00003690">
      <w:pPr>
        <w:spacing w:line="240" w:lineRule="auto"/>
        <w:rPr>
          <w:b/>
        </w:rPr>
      </w:pPr>
    </w:p>
    <w:p w:rsidR="00003690" w:rsidRPr="007F6786" w:rsidRDefault="00003690" w:rsidP="00003690">
      <w:pPr>
        <w:spacing w:line="240" w:lineRule="auto"/>
        <w:rPr>
          <w:b/>
        </w:rPr>
      </w:pPr>
      <w:r w:rsidRPr="007F6786">
        <w:rPr>
          <w:b/>
        </w:rPr>
        <w:t>ESM_1</w:t>
      </w:r>
      <w:r w:rsidRPr="007F6786">
        <w:t xml:space="preserve"> Vortex ring life cycle animation</w:t>
      </w:r>
      <w:r w:rsidR="007F6786">
        <w:t>:</w:t>
      </w:r>
      <w:r w:rsidRPr="007F6786">
        <w:t xml:space="preserve"> Visualization by r</w:t>
      </w:r>
      <w:r>
        <w:t xml:space="preserve">econstructed particle distribution and evaluated vortex core (red and blue </w:t>
      </w:r>
      <w:r w:rsidR="007F6786">
        <w:t>iso-contours</w:t>
      </w:r>
      <w:r>
        <w:t>)</w:t>
      </w:r>
      <w:r w:rsidRPr="005E681D">
        <w:t xml:space="preserve"> </w:t>
      </w:r>
      <w:r>
        <w:t>within the SBP domain</w:t>
      </w:r>
      <w:r w:rsidRPr="005E681D">
        <w:t>.</w:t>
      </w:r>
    </w:p>
    <w:p w:rsidR="00003690" w:rsidRPr="00003690" w:rsidRDefault="00003690" w:rsidP="00003690">
      <w:pPr>
        <w:spacing w:line="240" w:lineRule="auto"/>
        <w:rPr>
          <w:b/>
          <w:color w:val="FF0000"/>
        </w:rPr>
      </w:pPr>
    </w:p>
    <w:p w:rsidR="007F6786" w:rsidRPr="007F6786" w:rsidRDefault="007F6786" w:rsidP="007F6786">
      <w:pPr>
        <w:spacing w:line="240" w:lineRule="auto"/>
        <w:rPr>
          <w:b/>
        </w:rPr>
      </w:pPr>
      <w:r w:rsidRPr="007F6786">
        <w:rPr>
          <w:b/>
        </w:rPr>
        <w:t>ESM_</w:t>
      </w:r>
      <w:r>
        <w:rPr>
          <w:b/>
        </w:rPr>
        <w:t>2</w:t>
      </w:r>
      <w:r w:rsidRPr="007F6786">
        <w:t xml:space="preserve"> Vortex ring life cycle animation</w:t>
      </w:r>
      <w:r>
        <w:t>:</w:t>
      </w:r>
      <w:r w:rsidRPr="007F6786">
        <w:t xml:space="preserve"> Visualization </w:t>
      </w:r>
      <w:r>
        <w:t>by dye flow tracing of the symmetrical axis of the vortex ring</w:t>
      </w:r>
      <w:r w:rsidRPr="004F7712">
        <w:t>.</w:t>
      </w:r>
    </w:p>
    <w:p w:rsidR="00003690" w:rsidRPr="00003690" w:rsidRDefault="00003690" w:rsidP="00003690">
      <w:pPr>
        <w:spacing w:line="240" w:lineRule="auto"/>
        <w:rPr>
          <w:b/>
          <w:color w:val="FF0000"/>
        </w:rPr>
      </w:pPr>
    </w:p>
    <w:p w:rsidR="00003690" w:rsidRDefault="007F6786" w:rsidP="008C25CB">
      <w:pPr>
        <w:spacing w:line="240" w:lineRule="auto"/>
        <w:rPr>
          <w:b/>
        </w:rPr>
      </w:pPr>
      <w:r w:rsidRPr="007F6786">
        <w:rPr>
          <w:b/>
        </w:rPr>
        <w:t>ESM_</w:t>
      </w:r>
      <w:r>
        <w:rPr>
          <w:b/>
        </w:rPr>
        <w:t>3</w:t>
      </w:r>
      <w:r w:rsidRPr="007F6786">
        <w:t xml:space="preserve"> Vortex ring life cycle animation</w:t>
      </w:r>
      <w:r>
        <w:t>:</w:t>
      </w:r>
      <w:r w:rsidRPr="007F6786">
        <w:t xml:space="preserve"> Visualization by </w:t>
      </w:r>
      <w:r w:rsidRPr="00B52AB9">
        <w:t xml:space="preserve">iso-surfaces </w:t>
      </w:r>
      <w:r w:rsidR="00315602">
        <w:t>of</w:t>
      </w:r>
      <w:r w:rsidRPr="00B52AB9">
        <w:t xml:space="preserve"> the vorticity components </w:t>
      </w:r>
      <w:r w:rsidRPr="00B52AB9">
        <w:lastRenderedPageBreak/>
        <w:t>ω</w:t>
      </w:r>
      <w:r w:rsidRPr="00CD45A6">
        <w:rPr>
          <w:vertAlign w:val="subscript"/>
        </w:rPr>
        <w:t>θ</w:t>
      </w:r>
      <w:r w:rsidRPr="00B52AB9">
        <w:t xml:space="preserve"> * </w:t>
      </w:r>
      <w:r w:rsidRPr="007A5DC2">
        <w:t>D/U</w:t>
      </w:r>
      <w:r w:rsidRPr="007A5DC2">
        <w:rPr>
          <w:vertAlign w:val="subscript"/>
        </w:rPr>
        <w:t>trav</w:t>
      </w:r>
      <w:r w:rsidRPr="007A5DC2">
        <w:t xml:space="preserve"> (black colored, iso-value</w:t>
      </w:r>
      <w:r w:rsidR="00315602">
        <w:t> </w:t>
      </w:r>
      <w:r w:rsidRPr="007A5DC2">
        <w:t>=</w:t>
      </w:r>
      <w:r w:rsidR="00315602">
        <w:t> </w:t>
      </w:r>
      <w:r w:rsidRPr="007A5DC2">
        <w:t>-10.5) and ω</w:t>
      </w:r>
      <w:r w:rsidRPr="007A5DC2">
        <w:rPr>
          <w:vertAlign w:val="subscript"/>
        </w:rPr>
        <w:t>z </w:t>
      </w:r>
      <w:r w:rsidRPr="007A5DC2">
        <w:t>* D/U</w:t>
      </w:r>
      <w:r w:rsidRPr="007A5DC2">
        <w:rPr>
          <w:vertAlign w:val="subscript"/>
        </w:rPr>
        <w:t>trav</w:t>
      </w:r>
      <w:r w:rsidRPr="007A5DC2">
        <w:t xml:space="preserve"> (yellow and red colored, iso-value</w:t>
      </w:r>
      <w:r w:rsidR="00315602">
        <w:t> </w:t>
      </w:r>
      <w:r w:rsidRPr="007A5DC2">
        <w:t>=</w:t>
      </w:r>
      <w:r w:rsidR="00315602">
        <w:t> </w:t>
      </w:r>
      <w:r w:rsidRPr="007A5DC2">
        <w:t>±4.1) and the</w:t>
      </w:r>
      <w:r w:rsidRPr="00B52AB9">
        <w:t xml:space="preserve"> velocity in z-</w:t>
      </w:r>
      <w:r w:rsidRPr="00F96D6A">
        <w:rPr>
          <w:lang w:val="en-GB"/>
        </w:rPr>
        <w:t>direction v</w:t>
      </w:r>
      <w:r w:rsidRPr="00CD45A6">
        <w:rPr>
          <w:vertAlign w:val="subscript"/>
          <w:lang w:val="en-GB"/>
        </w:rPr>
        <w:t>z</w:t>
      </w:r>
      <w:r w:rsidRPr="00F96D6A">
        <w:rPr>
          <w:lang w:val="en-GB"/>
        </w:rPr>
        <w:t>/U</w:t>
      </w:r>
      <w:r w:rsidRPr="00CD45A6">
        <w:rPr>
          <w:vertAlign w:val="subscript"/>
          <w:lang w:val="en-GB"/>
        </w:rPr>
        <w:t>trav</w:t>
      </w:r>
      <w:r w:rsidRPr="00F96D6A">
        <w:rPr>
          <w:lang w:val="en-GB"/>
        </w:rPr>
        <w:t xml:space="preserve"> (blue colored, iso-value</w:t>
      </w:r>
      <w:r w:rsidR="00315602">
        <w:rPr>
          <w:lang w:val="en-GB"/>
        </w:rPr>
        <w:t> </w:t>
      </w:r>
      <w:r w:rsidRPr="00F96D6A">
        <w:rPr>
          <w:lang w:val="en-GB"/>
        </w:rPr>
        <w:t>=</w:t>
      </w:r>
      <w:r w:rsidR="00315602">
        <w:rPr>
          <w:lang w:val="en-GB"/>
        </w:rPr>
        <w:t> </w:t>
      </w:r>
      <w:r w:rsidRPr="00F96D6A">
        <w:rPr>
          <w:lang w:val="en-GB"/>
        </w:rPr>
        <w:t>-1.4)</w:t>
      </w:r>
      <w:r w:rsidRPr="005E681D">
        <w:t>.</w:t>
      </w:r>
    </w:p>
    <w:sectPr w:rsidR="00003690" w:rsidSect="00600D40">
      <w:headerReference w:type="default" r:id="rId177"/>
      <w:footerReference w:type="default" r:id="rId178"/>
      <w:footnotePr>
        <w:pos w:val="beneathText"/>
      </w:footnotePr>
      <w:pgSz w:w="11905" w:h="16837" w:code="9"/>
      <w:pgMar w:top="1418" w:right="1134" w:bottom="1418" w:left="1134" w:header="454" w:footer="907"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3631" w:rsidRDefault="00B73631">
      <w:r>
        <w:separator/>
      </w:r>
    </w:p>
  </w:endnote>
  <w:endnote w:type="continuationSeparator" w:id="0">
    <w:p w:rsidR="00B73631" w:rsidRDefault="00B73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incho">
    <w:altName w:val="MS Mincho"/>
    <w:panose1 w:val="02020609040305080305"/>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HG Mincho Light J">
    <w:altName w:val="MS Mincho"/>
    <w:charset w:val="80"/>
    <w:family w:val="roman"/>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Bold">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5DE" w:rsidRDefault="004845DE">
    <w:pPr>
      <w:pStyle w:val="Footer"/>
      <w:spacing w:before="0" w:line="240" w:lineRule="auto"/>
      <w:jc w:val="center"/>
      <w:rPr>
        <w:rStyle w:val="PageNumber"/>
        <w:rFonts w:ascii="Arial" w:hAnsi="Arial"/>
        <w:sz w:val="18"/>
      </w:rPr>
    </w:pPr>
    <w:r>
      <w:rPr>
        <w:rFonts w:ascii="Arial" w:hAnsi="Arial"/>
        <w:sz w:val="18"/>
      </w:rPr>
      <w:t xml:space="preserve">- </w:t>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B833A6">
      <w:rPr>
        <w:rStyle w:val="PageNumber"/>
        <w:rFonts w:ascii="Arial" w:hAnsi="Arial"/>
        <w:noProof/>
        <w:sz w:val="18"/>
      </w:rPr>
      <w:t>2</w:t>
    </w:r>
    <w:r>
      <w:rPr>
        <w:rStyle w:val="PageNumber"/>
        <w:rFonts w:ascii="Arial" w:hAnsi="Arial"/>
        <w:sz w:val="18"/>
      </w:rPr>
      <w:fldChar w:fldCharType="end"/>
    </w:r>
    <w:r>
      <w:rPr>
        <w:rStyle w:val="PageNumber"/>
        <w:rFonts w:ascii="Arial" w:hAnsi="Arial"/>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3631" w:rsidRDefault="00B73631">
      <w:r>
        <w:separator/>
      </w:r>
    </w:p>
  </w:footnote>
  <w:footnote w:type="continuationSeparator" w:id="0">
    <w:p w:rsidR="00B73631" w:rsidRDefault="00B736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5DE" w:rsidRPr="00235811" w:rsidRDefault="004845DE" w:rsidP="00825518">
    <w:pPr>
      <w:pStyle w:val="Header"/>
      <w:spacing w:before="0" w:line="240" w:lineRule="auto"/>
      <w:jc w:val="right"/>
      <w:rPr>
        <w:rFonts w:ascii="Arial" w:hAnsi="Arial"/>
        <w:b/>
        <w:sz w:val="18"/>
      </w:rPr>
    </w:pPr>
    <w:r>
      <w:rPr>
        <w:rFonts w:ascii="Arial" w:hAnsi="Arial"/>
        <w:b/>
        <w:sz w:val="18"/>
      </w:rPr>
      <w:t>J O V I</w:t>
    </w:r>
    <w:r>
      <w:rPr>
        <w:rFonts w:ascii="Arial" w:hAnsi="Arial"/>
        <w:b/>
        <w:sz w:val="18"/>
      </w:rPr>
      <w:tab/>
    </w:r>
    <w:r>
      <w:rPr>
        <w:rFonts w:ascii="Arial" w:hAnsi="Arial"/>
        <w:b/>
        <w:sz w:val="18"/>
      </w:rPr>
      <w:tab/>
    </w:r>
    <w:r>
      <w:rPr>
        <w:rFonts w:ascii="Arial" w:hAnsi="Arial"/>
        <w:b/>
        <w:sz w:val="18"/>
      </w:rPr>
      <w:tab/>
      <w:t xml:space="preserve">      </w:t>
    </w:r>
    <w:r w:rsidRPr="00235811">
      <w:rPr>
        <w:rFonts w:ascii="Arial" w:hAnsi="Arial"/>
        <w:b/>
        <w:sz w:val="18"/>
      </w:rPr>
      <w:t>2</w:t>
    </w:r>
    <w:r>
      <w:rPr>
        <w:rFonts w:ascii="Arial" w:hAnsi="Arial"/>
        <w:b/>
        <w:sz w:val="18"/>
      </w:rPr>
      <w:t xml:space="preserve"> </w:t>
    </w:r>
    <w:r w:rsidRPr="00235811">
      <w:rPr>
        <w:rFonts w:ascii="Arial" w:hAnsi="Arial"/>
        <w:b/>
        <w:sz w:val="18"/>
      </w:rPr>
      <w:t>0</w:t>
    </w:r>
    <w:r>
      <w:rPr>
        <w:rFonts w:ascii="Arial" w:hAnsi="Arial"/>
        <w:b/>
        <w:sz w:val="18"/>
      </w:rPr>
      <w:t xml:space="preserve"> </w:t>
    </w:r>
    <w:r w:rsidRPr="00235811">
      <w:rPr>
        <w:rFonts w:ascii="Arial" w:hAnsi="Arial"/>
        <w:b/>
        <w:sz w:val="18"/>
      </w:rPr>
      <w:t>1</w:t>
    </w:r>
    <w:r>
      <w:rPr>
        <w:rFonts w:ascii="Arial" w:hAnsi="Arial"/>
        <w:b/>
        <w:sz w:val="18"/>
      </w:rPr>
      <w:t xml:space="preserve"> 5</w:t>
    </w:r>
  </w:p>
  <w:p w:rsidR="004845DE" w:rsidRDefault="004845DE">
    <w:pPr>
      <w:pStyle w:val="Header"/>
      <w:spacing w:line="240" w:lineRule="auto"/>
      <w:jc w:val="right"/>
      <w:rPr>
        <w:rFonts w:ascii="Arial" w:hAnsi="Arial"/>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3"/>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0000002"/>
    <w:multiLevelType w:val="multilevel"/>
    <w:tmpl w:val="00000002"/>
    <w:name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0000003"/>
    <w:multiLevelType w:val="multilevel"/>
    <w:tmpl w:val="00000003"/>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pStyle w:val="Heading4"/>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3" w15:restartNumberingAfterBreak="0">
    <w:nsid w:val="100E29DC"/>
    <w:multiLevelType w:val="multilevel"/>
    <w:tmpl w:val="3D543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DC61A6"/>
    <w:multiLevelType w:val="hybridMultilevel"/>
    <w:tmpl w:val="E026D4B4"/>
    <w:lvl w:ilvl="0" w:tplc="3ECEB0EC">
      <w:start w:val="1"/>
      <w:numFmt w:val="decimal"/>
      <w:lvlText w:val="(%1)"/>
      <w:lvlJc w:val="left"/>
      <w:pPr>
        <w:ind w:left="1211" w:hanging="360"/>
      </w:pPr>
      <w:rPr>
        <w:rFonts w:hint="default"/>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5" w15:restartNumberingAfterBreak="0">
    <w:nsid w:val="55556185"/>
    <w:multiLevelType w:val="hybridMultilevel"/>
    <w:tmpl w:val="2E5C093C"/>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781F0F38"/>
    <w:multiLevelType w:val="hybridMultilevel"/>
    <w:tmpl w:val="22B004F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360" w:hanging="360"/>
      </w:pPr>
      <w:rPr>
        <w:rFonts w:ascii="Courier New" w:hAnsi="Courier New" w:cs="Courier New" w:hint="default"/>
      </w:rPr>
    </w:lvl>
    <w:lvl w:ilvl="2" w:tplc="04070005">
      <w:start w:val="1"/>
      <w:numFmt w:val="bullet"/>
      <w:lvlText w:val=""/>
      <w:lvlJc w:val="left"/>
      <w:pPr>
        <w:ind w:left="927"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C17460B"/>
    <w:multiLevelType w:val="hybridMultilevel"/>
    <w:tmpl w:val="AF4CA6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7"/>
  </w:num>
  <w:num w:numId="5">
    <w:abstractNumId w:val="6"/>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noLineBreaksAfter w:lang="ja-JP" w:val="$([\{‘“〈《「『【〔＄（［｛｢￡￥"/>
  <w:noLineBreaksBefore w:lang="ja-JP" w:val="!%),.:;?]}°’”‰′″℃、。々〉》」』】〕゛゜ゝゞ・ヽヾ！％），．：；？］｝｡｣､･ﾞﾟ￠"/>
  <w:hdrShapeDefaults>
    <o:shapedefaults v:ext="edit" spidmax="2049">
      <v:textbox inset="5.85pt,.7pt,5.85pt,.7pt"/>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CDF"/>
    <w:rsid w:val="00000813"/>
    <w:rsid w:val="00003690"/>
    <w:rsid w:val="00004A85"/>
    <w:rsid w:val="00006180"/>
    <w:rsid w:val="00007536"/>
    <w:rsid w:val="000108B2"/>
    <w:rsid w:val="00010F43"/>
    <w:rsid w:val="00014343"/>
    <w:rsid w:val="00020844"/>
    <w:rsid w:val="000256FB"/>
    <w:rsid w:val="00026C15"/>
    <w:rsid w:val="00026C79"/>
    <w:rsid w:val="000271F5"/>
    <w:rsid w:val="00030B71"/>
    <w:rsid w:val="00030E55"/>
    <w:rsid w:val="00032BFF"/>
    <w:rsid w:val="000337C4"/>
    <w:rsid w:val="00034201"/>
    <w:rsid w:val="00037C99"/>
    <w:rsid w:val="00040720"/>
    <w:rsid w:val="00041709"/>
    <w:rsid w:val="00046191"/>
    <w:rsid w:val="00050202"/>
    <w:rsid w:val="00054E13"/>
    <w:rsid w:val="00060C2B"/>
    <w:rsid w:val="000655E7"/>
    <w:rsid w:val="00067C45"/>
    <w:rsid w:val="00070184"/>
    <w:rsid w:val="000710AE"/>
    <w:rsid w:val="00071A9A"/>
    <w:rsid w:val="000728EA"/>
    <w:rsid w:val="00073E5C"/>
    <w:rsid w:val="000749E5"/>
    <w:rsid w:val="00074E44"/>
    <w:rsid w:val="000766B3"/>
    <w:rsid w:val="00082963"/>
    <w:rsid w:val="00082F3F"/>
    <w:rsid w:val="00084C54"/>
    <w:rsid w:val="000856DE"/>
    <w:rsid w:val="0009259E"/>
    <w:rsid w:val="0009386F"/>
    <w:rsid w:val="00097F97"/>
    <w:rsid w:val="000A0556"/>
    <w:rsid w:val="000A3988"/>
    <w:rsid w:val="000A533D"/>
    <w:rsid w:val="000A60B5"/>
    <w:rsid w:val="000B0F93"/>
    <w:rsid w:val="000B1EB0"/>
    <w:rsid w:val="000B2B3C"/>
    <w:rsid w:val="000B3144"/>
    <w:rsid w:val="000C33E5"/>
    <w:rsid w:val="000C4206"/>
    <w:rsid w:val="000C4F28"/>
    <w:rsid w:val="000D17E4"/>
    <w:rsid w:val="000D2DB8"/>
    <w:rsid w:val="000D57A6"/>
    <w:rsid w:val="000D629A"/>
    <w:rsid w:val="000D7386"/>
    <w:rsid w:val="000E3812"/>
    <w:rsid w:val="000E5A9C"/>
    <w:rsid w:val="000F080A"/>
    <w:rsid w:val="000F3541"/>
    <w:rsid w:val="00100161"/>
    <w:rsid w:val="0010017C"/>
    <w:rsid w:val="00100B03"/>
    <w:rsid w:val="0010529A"/>
    <w:rsid w:val="0010579C"/>
    <w:rsid w:val="001073DB"/>
    <w:rsid w:val="001124F4"/>
    <w:rsid w:val="00112D58"/>
    <w:rsid w:val="0011331F"/>
    <w:rsid w:val="00113DFC"/>
    <w:rsid w:val="001143D3"/>
    <w:rsid w:val="00121882"/>
    <w:rsid w:val="00121B68"/>
    <w:rsid w:val="00122AA1"/>
    <w:rsid w:val="0012408D"/>
    <w:rsid w:val="00125F7C"/>
    <w:rsid w:val="00127E57"/>
    <w:rsid w:val="001302A6"/>
    <w:rsid w:val="00131956"/>
    <w:rsid w:val="00133FE0"/>
    <w:rsid w:val="001358BE"/>
    <w:rsid w:val="00137F55"/>
    <w:rsid w:val="00140DDF"/>
    <w:rsid w:val="0014657C"/>
    <w:rsid w:val="0014685D"/>
    <w:rsid w:val="00150140"/>
    <w:rsid w:val="001510E5"/>
    <w:rsid w:val="001552E7"/>
    <w:rsid w:val="00156DAC"/>
    <w:rsid w:val="00157F77"/>
    <w:rsid w:val="00160B6E"/>
    <w:rsid w:val="00161176"/>
    <w:rsid w:val="00161CE4"/>
    <w:rsid w:val="001634B9"/>
    <w:rsid w:val="001642EB"/>
    <w:rsid w:val="001649DE"/>
    <w:rsid w:val="00165E69"/>
    <w:rsid w:val="00166CE8"/>
    <w:rsid w:val="00173B3D"/>
    <w:rsid w:val="0017591D"/>
    <w:rsid w:val="00176FCE"/>
    <w:rsid w:val="001844CD"/>
    <w:rsid w:val="00186523"/>
    <w:rsid w:val="001910E6"/>
    <w:rsid w:val="0019347E"/>
    <w:rsid w:val="001954C5"/>
    <w:rsid w:val="00197A22"/>
    <w:rsid w:val="00197F9A"/>
    <w:rsid w:val="001A03D0"/>
    <w:rsid w:val="001A56FE"/>
    <w:rsid w:val="001A6499"/>
    <w:rsid w:val="001B4188"/>
    <w:rsid w:val="001B6F4E"/>
    <w:rsid w:val="001B7114"/>
    <w:rsid w:val="001C5771"/>
    <w:rsid w:val="001C5972"/>
    <w:rsid w:val="001C7E55"/>
    <w:rsid w:val="001D0035"/>
    <w:rsid w:val="001D0BAC"/>
    <w:rsid w:val="001D0E0B"/>
    <w:rsid w:val="001D3C8B"/>
    <w:rsid w:val="001D4C07"/>
    <w:rsid w:val="001D54B9"/>
    <w:rsid w:val="001E26F1"/>
    <w:rsid w:val="001E444E"/>
    <w:rsid w:val="001F172D"/>
    <w:rsid w:val="001F3785"/>
    <w:rsid w:val="001F453E"/>
    <w:rsid w:val="001F6FE5"/>
    <w:rsid w:val="001F7CB4"/>
    <w:rsid w:val="002027EC"/>
    <w:rsid w:val="00204BF1"/>
    <w:rsid w:val="002118C5"/>
    <w:rsid w:val="002138A9"/>
    <w:rsid w:val="00217700"/>
    <w:rsid w:val="002206D4"/>
    <w:rsid w:val="0022313A"/>
    <w:rsid w:val="00225637"/>
    <w:rsid w:val="00230F1D"/>
    <w:rsid w:val="00231B5F"/>
    <w:rsid w:val="00231E63"/>
    <w:rsid w:val="00235588"/>
    <w:rsid w:val="00235811"/>
    <w:rsid w:val="0023605F"/>
    <w:rsid w:val="0023720F"/>
    <w:rsid w:val="00243462"/>
    <w:rsid w:val="00243809"/>
    <w:rsid w:val="00244479"/>
    <w:rsid w:val="00244B4D"/>
    <w:rsid w:val="002469FC"/>
    <w:rsid w:val="002519F1"/>
    <w:rsid w:val="00252246"/>
    <w:rsid w:val="00253910"/>
    <w:rsid w:val="00256714"/>
    <w:rsid w:val="00257C30"/>
    <w:rsid w:val="0026248D"/>
    <w:rsid w:val="00264788"/>
    <w:rsid w:val="00265E25"/>
    <w:rsid w:val="00266589"/>
    <w:rsid w:val="00266860"/>
    <w:rsid w:val="00274E30"/>
    <w:rsid w:val="00280154"/>
    <w:rsid w:val="00286902"/>
    <w:rsid w:val="002918BE"/>
    <w:rsid w:val="00292742"/>
    <w:rsid w:val="00292C9F"/>
    <w:rsid w:val="00292FB3"/>
    <w:rsid w:val="00293211"/>
    <w:rsid w:val="00293C2B"/>
    <w:rsid w:val="00294B5A"/>
    <w:rsid w:val="002959F2"/>
    <w:rsid w:val="002979A7"/>
    <w:rsid w:val="002A2304"/>
    <w:rsid w:val="002A3368"/>
    <w:rsid w:val="002A3F29"/>
    <w:rsid w:val="002A4460"/>
    <w:rsid w:val="002A4941"/>
    <w:rsid w:val="002A6476"/>
    <w:rsid w:val="002A6A37"/>
    <w:rsid w:val="002B1B49"/>
    <w:rsid w:val="002B1E87"/>
    <w:rsid w:val="002B686D"/>
    <w:rsid w:val="002B6A97"/>
    <w:rsid w:val="002C2101"/>
    <w:rsid w:val="002C24FD"/>
    <w:rsid w:val="002C3C57"/>
    <w:rsid w:val="002C71F6"/>
    <w:rsid w:val="002D031B"/>
    <w:rsid w:val="002D3C3A"/>
    <w:rsid w:val="002D7FCE"/>
    <w:rsid w:val="002E16A1"/>
    <w:rsid w:val="002E1EB8"/>
    <w:rsid w:val="002E266E"/>
    <w:rsid w:val="002E3745"/>
    <w:rsid w:val="002E4D1B"/>
    <w:rsid w:val="002E6EC5"/>
    <w:rsid w:val="002F1B66"/>
    <w:rsid w:val="002F1D80"/>
    <w:rsid w:val="002F2284"/>
    <w:rsid w:val="002F22C8"/>
    <w:rsid w:val="002F2BC2"/>
    <w:rsid w:val="002F56ED"/>
    <w:rsid w:val="002F5774"/>
    <w:rsid w:val="002F6414"/>
    <w:rsid w:val="002F6F7B"/>
    <w:rsid w:val="00303DEA"/>
    <w:rsid w:val="0030475D"/>
    <w:rsid w:val="00305E6C"/>
    <w:rsid w:val="00310A5A"/>
    <w:rsid w:val="0031275B"/>
    <w:rsid w:val="00312A04"/>
    <w:rsid w:val="0031544D"/>
    <w:rsid w:val="00315602"/>
    <w:rsid w:val="003170A0"/>
    <w:rsid w:val="00317533"/>
    <w:rsid w:val="003175CF"/>
    <w:rsid w:val="0031779A"/>
    <w:rsid w:val="00321B93"/>
    <w:rsid w:val="00327EA0"/>
    <w:rsid w:val="0033005F"/>
    <w:rsid w:val="00330C9B"/>
    <w:rsid w:val="00331579"/>
    <w:rsid w:val="00331E5E"/>
    <w:rsid w:val="00333C82"/>
    <w:rsid w:val="0033482E"/>
    <w:rsid w:val="00334F6B"/>
    <w:rsid w:val="00335BD1"/>
    <w:rsid w:val="003373A1"/>
    <w:rsid w:val="003377AD"/>
    <w:rsid w:val="0034390C"/>
    <w:rsid w:val="00344A3F"/>
    <w:rsid w:val="00344EDF"/>
    <w:rsid w:val="00345C25"/>
    <w:rsid w:val="00345E29"/>
    <w:rsid w:val="003475FB"/>
    <w:rsid w:val="00351471"/>
    <w:rsid w:val="00360C73"/>
    <w:rsid w:val="003626B2"/>
    <w:rsid w:val="003648C2"/>
    <w:rsid w:val="003657D8"/>
    <w:rsid w:val="003719C1"/>
    <w:rsid w:val="003738BF"/>
    <w:rsid w:val="00376AFA"/>
    <w:rsid w:val="00382980"/>
    <w:rsid w:val="0038573C"/>
    <w:rsid w:val="00390F52"/>
    <w:rsid w:val="003916C6"/>
    <w:rsid w:val="00391D9E"/>
    <w:rsid w:val="00392513"/>
    <w:rsid w:val="00395FDE"/>
    <w:rsid w:val="0039768A"/>
    <w:rsid w:val="003A1823"/>
    <w:rsid w:val="003A1ABD"/>
    <w:rsid w:val="003A217C"/>
    <w:rsid w:val="003A22E0"/>
    <w:rsid w:val="003A2449"/>
    <w:rsid w:val="003A2F8F"/>
    <w:rsid w:val="003A5D66"/>
    <w:rsid w:val="003A62F7"/>
    <w:rsid w:val="003B0C03"/>
    <w:rsid w:val="003B0EF4"/>
    <w:rsid w:val="003B15F8"/>
    <w:rsid w:val="003B1D7A"/>
    <w:rsid w:val="003B2B9E"/>
    <w:rsid w:val="003B46CB"/>
    <w:rsid w:val="003B5C6B"/>
    <w:rsid w:val="003B5CAE"/>
    <w:rsid w:val="003B653B"/>
    <w:rsid w:val="003C33F9"/>
    <w:rsid w:val="003C4A3B"/>
    <w:rsid w:val="003C5163"/>
    <w:rsid w:val="003C70C8"/>
    <w:rsid w:val="003D1451"/>
    <w:rsid w:val="003D1E0F"/>
    <w:rsid w:val="003D443C"/>
    <w:rsid w:val="003D59D2"/>
    <w:rsid w:val="003D7232"/>
    <w:rsid w:val="003D76D6"/>
    <w:rsid w:val="003E181C"/>
    <w:rsid w:val="003E2DA9"/>
    <w:rsid w:val="003E4A4A"/>
    <w:rsid w:val="003E563B"/>
    <w:rsid w:val="003E57BA"/>
    <w:rsid w:val="003E5885"/>
    <w:rsid w:val="003E6082"/>
    <w:rsid w:val="003E6F9C"/>
    <w:rsid w:val="003F1F96"/>
    <w:rsid w:val="003F25DA"/>
    <w:rsid w:val="003F285F"/>
    <w:rsid w:val="003F7660"/>
    <w:rsid w:val="003F7890"/>
    <w:rsid w:val="00406C08"/>
    <w:rsid w:val="0041470F"/>
    <w:rsid w:val="00420297"/>
    <w:rsid w:val="00421C5B"/>
    <w:rsid w:val="004243BE"/>
    <w:rsid w:val="00424E52"/>
    <w:rsid w:val="00426D29"/>
    <w:rsid w:val="004329DD"/>
    <w:rsid w:val="0043322D"/>
    <w:rsid w:val="00435E71"/>
    <w:rsid w:val="00436D7A"/>
    <w:rsid w:val="00437A68"/>
    <w:rsid w:val="004402D9"/>
    <w:rsid w:val="004433DC"/>
    <w:rsid w:val="00445BF1"/>
    <w:rsid w:val="004464C2"/>
    <w:rsid w:val="00447031"/>
    <w:rsid w:val="00447AA0"/>
    <w:rsid w:val="004514A1"/>
    <w:rsid w:val="00452591"/>
    <w:rsid w:val="00455A27"/>
    <w:rsid w:val="00455CC8"/>
    <w:rsid w:val="00460B8E"/>
    <w:rsid w:val="0046757D"/>
    <w:rsid w:val="0046772E"/>
    <w:rsid w:val="00471790"/>
    <w:rsid w:val="0047189B"/>
    <w:rsid w:val="004800CD"/>
    <w:rsid w:val="00480DA5"/>
    <w:rsid w:val="00482DE9"/>
    <w:rsid w:val="004845DE"/>
    <w:rsid w:val="00484801"/>
    <w:rsid w:val="00484DB7"/>
    <w:rsid w:val="004858EC"/>
    <w:rsid w:val="00486BD0"/>
    <w:rsid w:val="0049118B"/>
    <w:rsid w:val="00495718"/>
    <w:rsid w:val="00495992"/>
    <w:rsid w:val="004A25F9"/>
    <w:rsid w:val="004A5846"/>
    <w:rsid w:val="004B7E6C"/>
    <w:rsid w:val="004C4694"/>
    <w:rsid w:val="004C6A70"/>
    <w:rsid w:val="004D028B"/>
    <w:rsid w:val="004D1A67"/>
    <w:rsid w:val="004D26CB"/>
    <w:rsid w:val="004D44EF"/>
    <w:rsid w:val="004E0260"/>
    <w:rsid w:val="004E13A3"/>
    <w:rsid w:val="004E29ED"/>
    <w:rsid w:val="004E3528"/>
    <w:rsid w:val="004E4AFD"/>
    <w:rsid w:val="004F2F49"/>
    <w:rsid w:val="004F3052"/>
    <w:rsid w:val="004F5E5A"/>
    <w:rsid w:val="004F70A0"/>
    <w:rsid w:val="00501FC4"/>
    <w:rsid w:val="00506080"/>
    <w:rsid w:val="00511BEB"/>
    <w:rsid w:val="00516BAE"/>
    <w:rsid w:val="00520407"/>
    <w:rsid w:val="0052237C"/>
    <w:rsid w:val="005264FB"/>
    <w:rsid w:val="00526A1D"/>
    <w:rsid w:val="00531366"/>
    <w:rsid w:val="005316CF"/>
    <w:rsid w:val="00531E30"/>
    <w:rsid w:val="00532DFB"/>
    <w:rsid w:val="0053361B"/>
    <w:rsid w:val="005345A5"/>
    <w:rsid w:val="005352E1"/>
    <w:rsid w:val="00540912"/>
    <w:rsid w:val="00540D2D"/>
    <w:rsid w:val="00543AA9"/>
    <w:rsid w:val="00544190"/>
    <w:rsid w:val="00546232"/>
    <w:rsid w:val="005520BE"/>
    <w:rsid w:val="005532A9"/>
    <w:rsid w:val="00555F51"/>
    <w:rsid w:val="00556D17"/>
    <w:rsid w:val="00556D38"/>
    <w:rsid w:val="00557530"/>
    <w:rsid w:val="00561A1C"/>
    <w:rsid w:val="00561C69"/>
    <w:rsid w:val="00563502"/>
    <w:rsid w:val="00565081"/>
    <w:rsid w:val="00565DAA"/>
    <w:rsid w:val="0057240A"/>
    <w:rsid w:val="005725FA"/>
    <w:rsid w:val="0057389A"/>
    <w:rsid w:val="00574F5A"/>
    <w:rsid w:val="00576980"/>
    <w:rsid w:val="00580821"/>
    <w:rsid w:val="0058098E"/>
    <w:rsid w:val="00581D2D"/>
    <w:rsid w:val="005821A1"/>
    <w:rsid w:val="00591751"/>
    <w:rsid w:val="005936F3"/>
    <w:rsid w:val="00593E70"/>
    <w:rsid w:val="00594207"/>
    <w:rsid w:val="005956BD"/>
    <w:rsid w:val="005A0699"/>
    <w:rsid w:val="005A273C"/>
    <w:rsid w:val="005A2C35"/>
    <w:rsid w:val="005A387D"/>
    <w:rsid w:val="005A6F8B"/>
    <w:rsid w:val="005B16F7"/>
    <w:rsid w:val="005C1060"/>
    <w:rsid w:val="005C18CD"/>
    <w:rsid w:val="005C293B"/>
    <w:rsid w:val="005C2D2D"/>
    <w:rsid w:val="005C38F1"/>
    <w:rsid w:val="005C5C61"/>
    <w:rsid w:val="005D1CA7"/>
    <w:rsid w:val="005E0AF9"/>
    <w:rsid w:val="005E1830"/>
    <w:rsid w:val="005E21F2"/>
    <w:rsid w:val="005E2D65"/>
    <w:rsid w:val="005E39F4"/>
    <w:rsid w:val="005F217E"/>
    <w:rsid w:val="005F27AC"/>
    <w:rsid w:val="00600D40"/>
    <w:rsid w:val="00603573"/>
    <w:rsid w:val="00606397"/>
    <w:rsid w:val="006066CF"/>
    <w:rsid w:val="00610D7E"/>
    <w:rsid w:val="006119AE"/>
    <w:rsid w:val="00611C25"/>
    <w:rsid w:val="006143DF"/>
    <w:rsid w:val="00615BBE"/>
    <w:rsid w:val="00617518"/>
    <w:rsid w:val="00621262"/>
    <w:rsid w:val="00621D2A"/>
    <w:rsid w:val="00625AB6"/>
    <w:rsid w:val="0063408D"/>
    <w:rsid w:val="0063782A"/>
    <w:rsid w:val="006432BB"/>
    <w:rsid w:val="00647734"/>
    <w:rsid w:val="00652333"/>
    <w:rsid w:val="00652748"/>
    <w:rsid w:val="00653138"/>
    <w:rsid w:val="00653F00"/>
    <w:rsid w:val="00654A42"/>
    <w:rsid w:val="006551FA"/>
    <w:rsid w:val="006565CD"/>
    <w:rsid w:val="006567DE"/>
    <w:rsid w:val="00661DB0"/>
    <w:rsid w:val="00662727"/>
    <w:rsid w:val="00663F2F"/>
    <w:rsid w:val="006720BF"/>
    <w:rsid w:val="0067661B"/>
    <w:rsid w:val="006825B9"/>
    <w:rsid w:val="00682B91"/>
    <w:rsid w:val="00683BB7"/>
    <w:rsid w:val="00687C08"/>
    <w:rsid w:val="006903FC"/>
    <w:rsid w:val="00691993"/>
    <w:rsid w:val="006965B1"/>
    <w:rsid w:val="006A0DBC"/>
    <w:rsid w:val="006A1076"/>
    <w:rsid w:val="006A16A3"/>
    <w:rsid w:val="006A6743"/>
    <w:rsid w:val="006A6D5D"/>
    <w:rsid w:val="006B0017"/>
    <w:rsid w:val="006B42D2"/>
    <w:rsid w:val="006B46E8"/>
    <w:rsid w:val="006B639A"/>
    <w:rsid w:val="006B6B8E"/>
    <w:rsid w:val="006C0746"/>
    <w:rsid w:val="006C1A40"/>
    <w:rsid w:val="006C3272"/>
    <w:rsid w:val="006D134D"/>
    <w:rsid w:val="006D2C8E"/>
    <w:rsid w:val="006D3415"/>
    <w:rsid w:val="006D3C19"/>
    <w:rsid w:val="006D4517"/>
    <w:rsid w:val="006D6154"/>
    <w:rsid w:val="006D6B9C"/>
    <w:rsid w:val="006D7B4A"/>
    <w:rsid w:val="006E123C"/>
    <w:rsid w:val="006E28A7"/>
    <w:rsid w:val="006E316C"/>
    <w:rsid w:val="006E339D"/>
    <w:rsid w:val="006E4FE3"/>
    <w:rsid w:val="006E5D02"/>
    <w:rsid w:val="006E7672"/>
    <w:rsid w:val="006F0790"/>
    <w:rsid w:val="006F1088"/>
    <w:rsid w:val="006F469C"/>
    <w:rsid w:val="006F6563"/>
    <w:rsid w:val="006F70AC"/>
    <w:rsid w:val="00700A43"/>
    <w:rsid w:val="00705F1C"/>
    <w:rsid w:val="00707038"/>
    <w:rsid w:val="00716A4B"/>
    <w:rsid w:val="00720DD6"/>
    <w:rsid w:val="00725053"/>
    <w:rsid w:val="00725C62"/>
    <w:rsid w:val="00726E19"/>
    <w:rsid w:val="00732924"/>
    <w:rsid w:val="00733900"/>
    <w:rsid w:val="007354BA"/>
    <w:rsid w:val="00736D87"/>
    <w:rsid w:val="00740A5B"/>
    <w:rsid w:val="00744EE2"/>
    <w:rsid w:val="00745865"/>
    <w:rsid w:val="0074688E"/>
    <w:rsid w:val="00747665"/>
    <w:rsid w:val="00750FD5"/>
    <w:rsid w:val="00753884"/>
    <w:rsid w:val="00764D1D"/>
    <w:rsid w:val="00766E16"/>
    <w:rsid w:val="007678D1"/>
    <w:rsid w:val="00770C76"/>
    <w:rsid w:val="0077167B"/>
    <w:rsid w:val="00774D7D"/>
    <w:rsid w:val="00775222"/>
    <w:rsid w:val="007762BB"/>
    <w:rsid w:val="00777071"/>
    <w:rsid w:val="007777A9"/>
    <w:rsid w:val="00777E78"/>
    <w:rsid w:val="00780450"/>
    <w:rsid w:val="00781B27"/>
    <w:rsid w:val="00781CD2"/>
    <w:rsid w:val="00782DCB"/>
    <w:rsid w:val="007852BA"/>
    <w:rsid w:val="0078675F"/>
    <w:rsid w:val="00787CE6"/>
    <w:rsid w:val="00791E10"/>
    <w:rsid w:val="0079299B"/>
    <w:rsid w:val="0079394C"/>
    <w:rsid w:val="007963BD"/>
    <w:rsid w:val="007A1A3D"/>
    <w:rsid w:val="007A31DA"/>
    <w:rsid w:val="007A3343"/>
    <w:rsid w:val="007A3813"/>
    <w:rsid w:val="007A5847"/>
    <w:rsid w:val="007A5DC2"/>
    <w:rsid w:val="007A661D"/>
    <w:rsid w:val="007A667B"/>
    <w:rsid w:val="007A750C"/>
    <w:rsid w:val="007B0099"/>
    <w:rsid w:val="007B3DA2"/>
    <w:rsid w:val="007B4317"/>
    <w:rsid w:val="007B4639"/>
    <w:rsid w:val="007C3EAB"/>
    <w:rsid w:val="007C7037"/>
    <w:rsid w:val="007C725D"/>
    <w:rsid w:val="007C7BDF"/>
    <w:rsid w:val="007D03F2"/>
    <w:rsid w:val="007D40D2"/>
    <w:rsid w:val="007D58D8"/>
    <w:rsid w:val="007D70AF"/>
    <w:rsid w:val="007D7811"/>
    <w:rsid w:val="007D7A93"/>
    <w:rsid w:val="007E05D6"/>
    <w:rsid w:val="007E1470"/>
    <w:rsid w:val="007E1852"/>
    <w:rsid w:val="007E3C5F"/>
    <w:rsid w:val="007E3D2A"/>
    <w:rsid w:val="007E5ED3"/>
    <w:rsid w:val="007E64BC"/>
    <w:rsid w:val="007F0EEA"/>
    <w:rsid w:val="007F10BE"/>
    <w:rsid w:val="007F1B81"/>
    <w:rsid w:val="007F217A"/>
    <w:rsid w:val="007F41C6"/>
    <w:rsid w:val="007F4BBC"/>
    <w:rsid w:val="007F6786"/>
    <w:rsid w:val="008005CE"/>
    <w:rsid w:val="00801265"/>
    <w:rsid w:val="00801FD4"/>
    <w:rsid w:val="008024CB"/>
    <w:rsid w:val="0080342E"/>
    <w:rsid w:val="0080735F"/>
    <w:rsid w:val="008117D6"/>
    <w:rsid w:val="00811961"/>
    <w:rsid w:val="00811C43"/>
    <w:rsid w:val="00814234"/>
    <w:rsid w:val="008223E0"/>
    <w:rsid w:val="00823FF7"/>
    <w:rsid w:val="00825518"/>
    <w:rsid w:val="00826D2A"/>
    <w:rsid w:val="00831B19"/>
    <w:rsid w:val="0083360D"/>
    <w:rsid w:val="00834934"/>
    <w:rsid w:val="00835767"/>
    <w:rsid w:val="00836570"/>
    <w:rsid w:val="008403B4"/>
    <w:rsid w:val="00841732"/>
    <w:rsid w:val="00841AF3"/>
    <w:rsid w:val="00843331"/>
    <w:rsid w:val="008437E5"/>
    <w:rsid w:val="00843B46"/>
    <w:rsid w:val="00846772"/>
    <w:rsid w:val="00850285"/>
    <w:rsid w:val="00851938"/>
    <w:rsid w:val="00852670"/>
    <w:rsid w:val="00852C85"/>
    <w:rsid w:val="0085417E"/>
    <w:rsid w:val="00856D88"/>
    <w:rsid w:val="00856F26"/>
    <w:rsid w:val="00857F9D"/>
    <w:rsid w:val="00861EF2"/>
    <w:rsid w:val="00863317"/>
    <w:rsid w:val="00864819"/>
    <w:rsid w:val="00865C70"/>
    <w:rsid w:val="00870EF2"/>
    <w:rsid w:val="008728C3"/>
    <w:rsid w:val="00872B9F"/>
    <w:rsid w:val="00882D73"/>
    <w:rsid w:val="00884D11"/>
    <w:rsid w:val="00886A1F"/>
    <w:rsid w:val="00890570"/>
    <w:rsid w:val="0089313A"/>
    <w:rsid w:val="00897F0F"/>
    <w:rsid w:val="008A0052"/>
    <w:rsid w:val="008A0726"/>
    <w:rsid w:val="008A22F7"/>
    <w:rsid w:val="008A3AA9"/>
    <w:rsid w:val="008A3E98"/>
    <w:rsid w:val="008A52BF"/>
    <w:rsid w:val="008A57CB"/>
    <w:rsid w:val="008A7BCB"/>
    <w:rsid w:val="008B152F"/>
    <w:rsid w:val="008B1F0B"/>
    <w:rsid w:val="008C03D1"/>
    <w:rsid w:val="008C0D35"/>
    <w:rsid w:val="008C17B6"/>
    <w:rsid w:val="008C25CB"/>
    <w:rsid w:val="008C6034"/>
    <w:rsid w:val="008D3159"/>
    <w:rsid w:val="008D3327"/>
    <w:rsid w:val="008D3A9A"/>
    <w:rsid w:val="008D453C"/>
    <w:rsid w:val="008D55FC"/>
    <w:rsid w:val="008D6589"/>
    <w:rsid w:val="008E0CDA"/>
    <w:rsid w:val="008E270E"/>
    <w:rsid w:val="008E611E"/>
    <w:rsid w:val="008F012A"/>
    <w:rsid w:val="008F2661"/>
    <w:rsid w:val="008F2E78"/>
    <w:rsid w:val="008F4A50"/>
    <w:rsid w:val="008F6638"/>
    <w:rsid w:val="009024A1"/>
    <w:rsid w:val="00904098"/>
    <w:rsid w:val="00912204"/>
    <w:rsid w:val="009122CA"/>
    <w:rsid w:val="00913DF0"/>
    <w:rsid w:val="009143F1"/>
    <w:rsid w:val="0091609D"/>
    <w:rsid w:val="00917E1B"/>
    <w:rsid w:val="00925770"/>
    <w:rsid w:val="00927161"/>
    <w:rsid w:val="00933DE0"/>
    <w:rsid w:val="00933EF9"/>
    <w:rsid w:val="009350EA"/>
    <w:rsid w:val="009418FA"/>
    <w:rsid w:val="00941922"/>
    <w:rsid w:val="00944419"/>
    <w:rsid w:val="009466B0"/>
    <w:rsid w:val="009502EB"/>
    <w:rsid w:val="0095287D"/>
    <w:rsid w:val="00954822"/>
    <w:rsid w:val="00955917"/>
    <w:rsid w:val="0096232B"/>
    <w:rsid w:val="009623E8"/>
    <w:rsid w:val="0096381F"/>
    <w:rsid w:val="00965B37"/>
    <w:rsid w:val="00967A4C"/>
    <w:rsid w:val="00970EC0"/>
    <w:rsid w:val="00971461"/>
    <w:rsid w:val="009715AB"/>
    <w:rsid w:val="009717CA"/>
    <w:rsid w:val="00971826"/>
    <w:rsid w:val="00971C4F"/>
    <w:rsid w:val="009721EA"/>
    <w:rsid w:val="00973304"/>
    <w:rsid w:val="00982779"/>
    <w:rsid w:val="00984A25"/>
    <w:rsid w:val="0099455A"/>
    <w:rsid w:val="00995237"/>
    <w:rsid w:val="009A1C72"/>
    <w:rsid w:val="009A1FF3"/>
    <w:rsid w:val="009A4A7B"/>
    <w:rsid w:val="009A5856"/>
    <w:rsid w:val="009A7613"/>
    <w:rsid w:val="009A7A29"/>
    <w:rsid w:val="009B000B"/>
    <w:rsid w:val="009B0E6B"/>
    <w:rsid w:val="009B10DA"/>
    <w:rsid w:val="009B243C"/>
    <w:rsid w:val="009B784B"/>
    <w:rsid w:val="009B7CCC"/>
    <w:rsid w:val="009C04D5"/>
    <w:rsid w:val="009C19D6"/>
    <w:rsid w:val="009C33DB"/>
    <w:rsid w:val="009C4871"/>
    <w:rsid w:val="009C7E72"/>
    <w:rsid w:val="009D03E1"/>
    <w:rsid w:val="009D0A64"/>
    <w:rsid w:val="009D1E4E"/>
    <w:rsid w:val="009D2211"/>
    <w:rsid w:val="009D3239"/>
    <w:rsid w:val="009D4124"/>
    <w:rsid w:val="009D552C"/>
    <w:rsid w:val="009D6600"/>
    <w:rsid w:val="009D7842"/>
    <w:rsid w:val="009D7CBC"/>
    <w:rsid w:val="009E1905"/>
    <w:rsid w:val="009E1CCD"/>
    <w:rsid w:val="009F0408"/>
    <w:rsid w:val="009F3510"/>
    <w:rsid w:val="009F36FE"/>
    <w:rsid w:val="009F5168"/>
    <w:rsid w:val="009F5D84"/>
    <w:rsid w:val="009F7131"/>
    <w:rsid w:val="00A00162"/>
    <w:rsid w:val="00A003C4"/>
    <w:rsid w:val="00A00490"/>
    <w:rsid w:val="00A02ED7"/>
    <w:rsid w:val="00A03327"/>
    <w:rsid w:val="00A03A02"/>
    <w:rsid w:val="00A10683"/>
    <w:rsid w:val="00A113A3"/>
    <w:rsid w:val="00A14CAE"/>
    <w:rsid w:val="00A31A24"/>
    <w:rsid w:val="00A33444"/>
    <w:rsid w:val="00A34A50"/>
    <w:rsid w:val="00A40BB7"/>
    <w:rsid w:val="00A43029"/>
    <w:rsid w:val="00A438BE"/>
    <w:rsid w:val="00A44A6A"/>
    <w:rsid w:val="00A45050"/>
    <w:rsid w:val="00A45FF5"/>
    <w:rsid w:val="00A514A8"/>
    <w:rsid w:val="00A516EC"/>
    <w:rsid w:val="00A54763"/>
    <w:rsid w:val="00A60E44"/>
    <w:rsid w:val="00A60E4E"/>
    <w:rsid w:val="00A61998"/>
    <w:rsid w:val="00A653E0"/>
    <w:rsid w:val="00A70422"/>
    <w:rsid w:val="00A720F5"/>
    <w:rsid w:val="00A74174"/>
    <w:rsid w:val="00A75EF4"/>
    <w:rsid w:val="00A800A8"/>
    <w:rsid w:val="00A8490A"/>
    <w:rsid w:val="00A8791C"/>
    <w:rsid w:val="00A931A4"/>
    <w:rsid w:val="00A94858"/>
    <w:rsid w:val="00A96649"/>
    <w:rsid w:val="00AA0BCC"/>
    <w:rsid w:val="00AA0D4F"/>
    <w:rsid w:val="00AA1F0E"/>
    <w:rsid w:val="00AA2068"/>
    <w:rsid w:val="00AA2276"/>
    <w:rsid w:val="00AA34A9"/>
    <w:rsid w:val="00AA3B5A"/>
    <w:rsid w:val="00AA4AAD"/>
    <w:rsid w:val="00AA5630"/>
    <w:rsid w:val="00AA6011"/>
    <w:rsid w:val="00AA6B06"/>
    <w:rsid w:val="00AA7AB1"/>
    <w:rsid w:val="00AB029A"/>
    <w:rsid w:val="00AB188F"/>
    <w:rsid w:val="00AB4EDC"/>
    <w:rsid w:val="00AC4ADF"/>
    <w:rsid w:val="00AC5CD4"/>
    <w:rsid w:val="00AC6336"/>
    <w:rsid w:val="00AC6B42"/>
    <w:rsid w:val="00AC6EAF"/>
    <w:rsid w:val="00AD1AEF"/>
    <w:rsid w:val="00AD2B97"/>
    <w:rsid w:val="00AD65A2"/>
    <w:rsid w:val="00AE2D2E"/>
    <w:rsid w:val="00AE5D71"/>
    <w:rsid w:val="00AE773F"/>
    <w:rsid w:val="00AF1FBE"/>
    <w:rsid w:val="00AF24CB"/>
    <w:rsid w:val="00AF30FF"/>
    <w:rsid w:val="00AF66A8"/>
    <w:rsid w:val="00B00EA5"/>
    <w:rsid w:val="00B02945"/>
    <w:rsid w:val="00B03D69"/>
    <w:rsid w:val="00B05B20"/>
    <w:rsid w:val="00B10670"/>
    <w:rsid w:val="00B106EC"/>
    <w:rsid w:val="00B10D6A"/>
    <w:rsid w:val="00B12B20"/>
    <w:rsid w:val="00B1615B"/>
    <w:rsid w:val="00B172D0"/>
    <w:rsid w:val="00B17B9B"/>
    <w:rsid w:val="00B214AA"/>
    <w:rsid w:val="00B251DD"/>
    <w:rsid w:val="00B32BB7"/>
    <w:rsid w:val="00B340C3"/>
    <w:rsid w:val="00B35436"/>
    <w:rsid w:val="00B37B44"/>
    <w:rsid w:val="00B37E87"/>
    <w:rsid w:val="00B407D2"/>
    <w:rsid w:val="00B47749"/>
    <w:rsid w:val="00B533EB"/>
    <w:rsid w:val="00B53A3F"/>
    <w:rsid w:val="00B54155"/>
    <w:rsid w:val="00B579FD"/>
    <w:rsid w:val="00B62BBC"/>
    <w:rsid w:val="00B63E8E"/>
    <w:rsid w:val="00B64ADA"/>
    <w:rsid w:val="00B65CDF"/>
    <w:rsid w:val="00B66D9A"/>
    <w:rsid w:val="00B700EB"/>
    <w:rsid w:val="00B71D05"/>
    <w:rsid w:val="00B73631"/>
    <w:rsid w:val="00B74AAC"/>
    <w:rsid w:val="00B75B86"/>
    <w:rsid w:val="00B80112"/>
    <w:rsid w:val="00B8103E"/>
    <w:rsid w:val="00B811BE"/>
    <w:rsid w:val="00B8250B"/>
    <w:rsid w:val="00B833A6"/>
    <w:rsid w:val="00B85ADA"/>
    <w:rsid w:val="00B86017"/>
    <w:rsid w:val="00B86AA4"/>
    <w:rsid w:val="00B953C2"/>
    <w:rsid w:val="00B97CC7"/>
    <w:rsid w:val="00BA10CD"/>
    <w:rsid w:val="00BA58FC"/>
    <w:rsid w:val="00BA624E"/>
    <w:rsid w:val="00BA7F68"/>
    <w:rsid w:val="00BB6D3B"/>
    <w:rsid w:val="00BC3D49"/>
    <w:rsid w:val="00BC7691"/>
    <w:rsid w:val="00BD06E4"/>
    <w:rsid w:val="00BD2C96"/>
    <w:rsid w:val="00BE208D"/>
    <w:rsid w:val="00BE343E"/>
    <w:rsid w:val="00BE40EE"/>
    <w:rsid w:val="00BE518F"/>
    <w:rsid w:val="00BE5CD2"/>
    <w:rsid w:val="00BE6C19"/>
    <w:rsid w:val="00BF0627"/>
    <w:rsid w:val="00BF0A0F"/>
    <w:rsid w:val="00BF242B"/>
    <w:rsid w:val="00BF6C45"/>
    <w:rsid w:val="00BF7567"/>
    <w:rsid w:val="00C0355E"/>
    <w:rsid w:val="00C03E0C"/>
    <w:rsid w:val="00C072F7"/>
    <w:rsid w:val="00C10230"/>
    <w:rsid w:val="00C11559"/>
    <w:rsid w:val="00C11608"/>
    <w:rsid w:val="00C12093"/>
    <w:rsid w:val="00C34851"/>
    <w:rsid w:val="00C372C0"/>
    <w:rsid w:val="00C377B4"/>
    <w:rsid w:val="00C442E9"/>
    <w:rsid w:val="00C444A3"/>
    <w:rsid w:val="00C453DB"/>
    <w:rsid w:val="00C46E9E"/>
    <w:rsid w:val="00C475C4"/>
    <w:rsid w:val="00C517DB"/>
    <w:rsid w:val="00C52D38"/>
    <w:rsid w:val="00C52E46"/>
    <w:rsid w:val="00C54DDC"/>
    <w:rsid w:val="00C565CA"/>
    <w:rsid w:val="00C622ED"/>
    <w:rsid w:val="00C62330"/>
    <w:rsid w:val="00C647F7"/>
    <w:rsid w:val="00C65BBE"/>
    <w:rsid w:val="00C67674"/>
    <w:rsid w:val="00C67F85"/>
    <w:rsid w:val="00C67FD5"/>
    <w:rsid w:val="00C724E5"/>
    <w:rsid w:val="00C72B36"/>
    <w:rsid w:val="00C76D13"/>
    <w:rsid w:val="00C81C53"/>
    <w:rsid w:val="00C83A8B"/>
    <w:rsid w:val="00C85B66"/>
    <w:rsid w:val="00C875E3"/>
    <w:rsid w:val="00C929DC"/>
    <w:rsid w:val="00C97D54"/>
    <w:rsid w:val="00CA1F9F"/>
    <w:rsid w:val="00CA3E16"/>
    <w:rsid w:val="00CA4E1C"/>
    <w:rsid w:val="00CA5718"/>
    <w:rsid w:val="00CA7E67"/>
    <w:rsid w:val="00CB0AC1"/>
    <w:rsid w:val="00CB0F62"/>
    <w:rsid w:val="00CB3B73"/>
    <w:rsid w:val="00CB690E"/>
    <w:rsid w:val="00CB6B88"/>
    <w:rsid w:val="00CC07C7"/>
    <w:rsid w:val="00CC2F78"/>
    <w:rsid w:val="00CC41C5"/>
    <w:rsid w:val="00CC544C"/>
    <w:rsid w:val="00CC659A"/>
    <w:rsid w:val="00CC688E"/>
    <w:rsid w:val="00CD3550"/>
    <w:rsid w:val="00CD3A48"/>
    <w:rsid w:val="00CD45A6"/>
    <w:rsid w:val="00CD6076"/>
    <w:rsid w:val="00CE29B2"/>
    <w:rsid w:val="00CE3395"/>
    <w:rsid w:val="00CE36B7"/>
    <w:rsid w:val="00CE46F9"/>
    <w:rsid w:val="00CE6820"/>
    <w:rsid w:val="00CF0585"/>
    <w:rsid w:val="00CF220A"/>
    <w:rsid w:val="00CF2C34"/>
    <w:rsid w:val="00D01B6E"/>
    <w:rsid w:val="00D06211"/>
    <w:rsid w:val="00D10542"/>
    <w:rsid w:val="00D12B45"/>
    <w:rsid w:val="00D13371"/>
    <w:rsid w:val="00D23767"/>
    <w:rsid w:val="00D2444B"/>
    <w:rsid w:val="00D320F2"/>
    <w:rsid w:val="00D3503B"/>
    <w:rsid w:val="00D35D35"/>
    <w:rsid w:val="00D36B01"/>
    <w:rsid w:val="00D41B47"/>
    <w:rsid w:val="00D42718"/>
    <w:rsid w:val="00D429C9"/>
    <w:rsid w:val="00D4548B"/>
    <w:rsid w:val="00D45B7F"/>
    <w:rsid w:val="00D473EA"/>
    <w:rsid w:val="00D5245D"/>
    <w:rsid w:val="00D57F8B"/>
    <w:rsid w:val="00D60288"/>
    <w:rsid w:val="00D63926"/>
    <w:rsid w:val="00D64387"/>
    <w:rsid w:val="00D6487F"/>
    <w:rsid w:val="00D75B6D"/>
    <w:rsid w:val="00D76767"/>
    <w:rsid w:val="00D803D2"/>
    <w:rsid w:val="00D81F9C"/>
    <w:rsid w:val="00D8385E"/>
    <w:rsid w:val="00D85392"/>
    <w:rsid w:val="00D915A6"/>
    <w:rsid w:val="00D917CB"/>
    <w:rsid w:val="00D95A93"/>
    <w:rsid w:val="00D96A68"/>
    <w:rsid w:val="00D96FB1"/>
    <w:rsid w:val="00D97E66"/>
    <w:rsid w:val="00DA293A"/>
    <w:rsid w:val="00DA311B"/>
    <w:rsid w:val="00DA4EA1"/>
    <w:rsid w:val="00DA5597"/>
    <w:rsid w:val="00DA5A51"/>
    <w:rsid w:val="00DA7A24"/>
    <w:rsid w:val="00DB0750"/>
    <w:rsid w:val="00DB2CD9"/>
    <w:rsid w:val="00DB415D"/>
    <w:rsid w:val="00DB56AD"/>
    <w:rsid w:val="00DC1064"/>
    <w:rsid w:val="00DC1C73"/>
    <w:rsid w:val="00DC26A5"/>
    <w:rsid w:val="00DC3105"/>
    <w:rsid w:val="00DC3378"/>
    <w:rsid w:val="00DC65AA"/>
    <w:rsid w:val="00DC65C1"/>
    <w:rsid w:val="00DC6FCD"/>
    <w:rsid w:val="00DC7514"/>
    <w:rsid w:val="00DC7914"/>
    <w:rsid w:val="00DD1943"/>
    <w:rsid w:val="00DD5C53"/>
    <w:rsid w:val="00DD6626"/>
    <w:rsid w:val="00DE0368"/>
    <w:rsid w:val="00DE1C79"/>
    <w:rsid w:val="00DE7E8E"/>
    <w:rsid w:val="00DF0E75"/>
    <w:rsid w:val="00DF2855"/>
    <w:rsid w:val="00DF5D58"/>
    <w:rsid w:val="00DF5EE8"/>
    <w:rsid w:val="00E0257E"/>
    <w:rsid w:val="00E032EC"/>
    <w:rsid w:val="00E05AC3"/>
    <w:rsid w:val="00E104D4"/>
    <w:rsid w:val="00E1160F"/>
    <w:rsid w:val="00E15576"/>
    <w:rsid w:val="00E20BE8"/>
    <w:rsid w:val="00E2151D"/>
    <w:rsid w:val="00E22247"/>
    <w:rsid w:val="00E23603"/>
    <w:rsid w:val="00E24585"/>
    <w:rsid w:val="00E259F3"/>
    <w:rsid w:val="00E26486"/>
    <w:rsid w:val="00E265D1"/>
    <w:rsid w:val="00E268DE"/>
    <w:rsid w:val="00E27377"/>
    <w:rsid w:val="00E30C05"/>
    <w:rsid w:val="00E31B05"/>
    <w:rsid w:val="00E3452B"/>
    <w:rsid w:val="00E4017E"/>
    <w:rsid w:val="00E42A62"/>
    <w:rsid w:val="00E44663"/>
    <w:rsid w:val="00E455BC"/>
    <w:rsid w:val="00E46B66"/>
    <w:rsid w:val="00E47F40"/>
    <w:rsid w:val="00E56EE8"/>
    <w:rsid w:val="00E57DC8"/>
    <w:rsid w:val="00E6659D"/>
    <w:rsid w:val="00E6675C"/>
    <w:rsid w:val="00E705D3"/>
    <w:rsid w:val="00E70C57"/>
    <w:rsid w:val="00E72710"/>
    <w:rsid w:val="00E7617C"/>
    <w:rsid w:val="00E80C34"/>
    <w:rsid w:val="00E8371A"/>
    <w:rsid w:val="00E86974"/>
    <w:rsid w:val="00E91780"/>
    <w:rsid w:val="00E92E23"/>
    <w:rsid w:val="00E943E6"/>
    <w:rsid w:val="00E979FA"/>
    <w:rsid w:val="00EA0DE7"/>
    <w:rsid w:val="00EA16AD"/>
    <w:rsid w:val="00EA4063"/>
    <w:rsid w:val="00EA4178"/>
    <w:rsid w:val="00EA6B3E"/>
    <w:rsid w:val="00EB2988"/>
    <w:rsid w:val="00EB5709"/>
    <w:rsid w:val="00EB67CC"/>
    <w:rsid w:val="00EB68EC"/>
    <w:rsid w:val="00EB6A43"/>
    <w:rsid w:val="00EB7AB6"/>
    <w:rsid w:val="00EC06BE"/>
    <w:rsid w:val="00EC0779"/>
    <w:rsid w:val="00EC25F6"/>
    <w:rsid w:val="00EC4791"/>
    <w:rsid w:val="00EC5182"/>
    <w:rsid w:val="00EC683C"/>
    <w:rsid w:val="00EC6E68"/>
    <w:rsid w:val="00EC7D8B"/>
    <w:rsid w:val="00ED27E3"/>
    <w:rsid w:val="00ED428F"/>
    <w:rsid w:val="00ED4DCB"/>
    <w:rsid w:val="00ED68CF"/>
    <w:rsid w:val="00EE19BA"/>
    <w:rsid w:val="00EE1D88"/>
    <w:rsid w:val="00EE2F8C"/>
    <w:rsid w:val="00EF0FAD"/>
    <w:rsid w:val="00EF1317"/>
    <w:rsid w:val="00EF3D5B"/>
    <w:rsid w:val="00EF733C"/>
    <w:rsid w:val="00F00ADF"/>
    <w:rsid w:val="00F00E81"/>
    <w:rsid w:val="00F021FA"/>
    <w:rsid w:val="00F02A5D"/>
    <w:rsid w:val="00F05F1F"/>
    <w:rsid w:val="00F06B57"/>
    <w:rsid w:val="00F07550"/>
    <w:rsid w:val="00F105B3"/>
    <w:rsid w:val="00F10A1E"/>
    <w:rsid w:val="00F149DA"/>
    <w:rsid w:val="00F14AB3"/>
    <w:rsid w:val="00F16719"/>
    <w:rsid w:val="00F16FF7"/>
    <w:rsid w:val="00F23528"/>
    <w:rsid w:val="00F23EDD"/>
    <w:rsid w:val="00F25B9B"/>
    <w:rsid w:val="00F2747B"/>
    <w:rsid w:val="00F27606"/>
    <w:rsid w:val="00F31238"/>
    <w:rsid w:val="00F315DD"/>
    <w:rsid w:val="00F324FF"/>
    <w:rsid w:val="00F35C3A"/>
    <w:rsid w:val="00F364C2"/>
    <w:rsid w:val="00F36703"/>
    <w:rsid w:val="00F37A41"/>
    <w:rsid w:val="00F37EFF"/>
    <w:rsid w:val="00F403A0"/>
    <w:rsid w:val="00F40D7B"/>
    <w:rsid w:val="00F4214F"/>
    <w:rsid w:val="00F43F49"/>
    <w:rsid w:val="00F44941"/>
    <w:rsid w:val="00F44CBA"/>
    <w:rsid w:val="00F46540"/>
    <w:rsid w:val="00F468F2"/>
    <w:rsid w:val="00F46F79"/>
    <w:rsid w:val="00F470C1"/>
    <w:rsid w:val="00F47735"/>
    <w:rsid w:val="00F5684C"/>
    <w:rsid w:val="00F57239"/>
    <w:rsid w:val="00F61C84"/>
    <w:rsid w:val="00F63B5A"/>
    <w:rsid w:val="00F63CE4"/>
    <w:rsid w:val="00F700CB"/>
    <w:rsid w:val="00F74E49"/>
    <w:rsid w:val="00F75EE1"/>
    <w:rsid w:val="00F77DCD"/>
    <w:rsid w:val="00F81765"/>
    <w:rsid w:val="00F81AA8"/>
    <w:rsid w:val="00F81B72"/>
    <w:rsid w:val="00F925E3"/>
    <w:rsid w:val="00F92A31"/>
    <w:rsid w:val="00F93C7F"/>
    <w:rsid w:val="00F93CEA"/>
    <w:rsid w:val="00F960C0"/>
    <w:rsid w:val="00F96D6A"/>
    <w:rsid w:val="00FA21B9"/>
    <w:rsid w:val="00FA21DB"/>
    <w:rsid w:val="00FA3E0E"/>
    <w:rsid w:val="00FA5AB4"/>
    <w:rsid w:val="00FA6001"/>
    <w:rsid w:val="00FA6218"/>
    <w:rsid w:val="00FB172A"/>
    <w:rsid w:val="00FB5202"/>
    <w:rsid w:val="00FB6180"/>
    <w:rsid w:val="00FC0F4A"/>
    <w:rsid w:val="00FC485E"/>
    <w:rsid w:val="00FC5FF7"/>
    <w:rsid w:val="00FC6D54"/>
    <w:rsid w:val="00FD235D"/>
    <w:rsid w:val="00FD4AF2"/>
    <w:rsid w:val="00FD4F4B"/>
    <w:rsid w:val="00FE3351"/>
    <w:rsid w:val="00FE40BA"/>
    <w:rsid w:val="00FE4761"/>
    <w:rsid w:val="00FE52A0"/>
    <w:rsid w:val="00FE5FF1"/>
    <w:rsid w:val="00FE748F"/>
    <w:rsid w:val="00FF0E75"/>
    <w:rsid w:val="00FF3875"/>
    <w:rsid w:val="00FF68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A7FBD6F1-5091-437F-9605-1087D29BB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3EB"/>
    <w:pPr>
      <w:widowControl w:val="0"/>
      <w:suppressAutoHyphens/>
      <w:spacing w:before="9" w:line="360" w:lineRule="atLeast"/>
      <w:jc w:val="both"/>
      <w:textAlignment w:val="baseline"/>
    </w:pPr>
    <w:rPr>
      <w:sz w:val="24"/>
      <w:lang w:val="en-US" w:eastAsia="pt-PT"/>
    </w:rPr>
  </w:style>
  <w:style w:type="paragraph" w:styleId="Heading1">
    <w:name w:val="heading 1"/>
    <w:basedOn w:val="Normal"/>
    <w:next w:val="Normal"/>
    <w:link w:val="Heading1Char"/>
    <w:qFormat/>
    <w:rsid w:val="007F0E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7F0EE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7F0EE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WW-"/>
    <w:qFormat/>
    <w:pPr>
      <w:keepNext/>
      <w:numPr>
        <w:ilvl w:val="3"/>
        <w:numId w:val="3"/>
      </w:numPr>
      <w:spacing w:line="240" w:lineRule="auto"/>
      <w:outlineLvl w:val="3"/>
    </w:pPr>
    <w:rPr>
      <w:rFonts w:eastAsia="Mincho"/>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0">
    <w:name w:val="WW-段落フォント"/>
  </w:style>
  <w:style w:type="character" w:styleId="PageNumber">
    <w:name w:val="page number"/>
    <w:basedOn w:val="WW-0"/>
  </w:style>
  <w:style w:type="character" w:styleId="Hyperlink">
    <w:name w:val="Hyperlink"/>
    <w:uiPriority w:val="99"/>
    <w:rPr>
      <w:color w:val="0000FF"/>
      <w:u w:val="single"/>
    </w:rPr>
  </w:style>
  <w:style w:type="paragraph" w:customStyle="1" w:styleId="Heading">
    <w:name w:val="Heading"/>
    <w:basedOn w:val="Normal"/>
    <w:next w:val="BodyText"/>
    <w:pPr>
      <w:keepNext/>
      <w:spacing w:before="240" w:after="120"/>
    </w:pPr>
    <w:rPr>
      <w:rFonts w:ascii="Times" w:eastAsia="HG Mincho Light J" w:hAnsi="Times"/>
      <w:sz w:val="28"/>
    </w:rPr>
  </w:style>
  <w:style w:type="paragraph" w:styleId="BodyText">
    <w:name w:val="Body Text"/>
    <w:basedOn w:val="Normal"/>
    <w:pPr>
      <w:spacing w:before="0" w:after="120"/>
    </w:pPr>
  </w:style>
  <w:style w:type="paragraph" w:styleId="List">
    <w:name w:val="List"/>
    <w:basedOn w:val="BodyText"/>
    <w:rPr>
      <w:rFonts w:ascii="Times" w:hAnsi="Times"/>
    </w:rPr>
  </w:style>
  <w:style w:type="paragraph" w:customStyle="1" w:styleId="Caption1">
    <w:name w:val="Caption1"/>
    <w:basedOn w:val="Normal"/>
    <w:pPr>
      <w:suppressLineNumbers/>
      <w:spacing w:before="120" w:after="120"/>
    </w:pPr>
    <w:rPr>
      <w:rFonts w:ascii="Times" w:hAnsi="Times"/>
      <w:i/>
      <w:sz w:val="20"/>
    </w:rPr>
  </w:style>
  <w:style w:type="paragraph" w:customStyle="1" w:styleId="Index">
    <w:name w:val="Index"/>
    <w:basedOn w:val="Normal"/>
    <w:pPr>
      <w:suppressLineNumbers/>
    </w:pPr>
    <w:rPr>
      <w:rFonts w:ascii="Times" w:hAnsi="Times"/>
    </w:rPr>
  </w:style>
  <w:style w:type="paragraph" w:customStyle="1" w:styleId="WW-">
    <w:name w:val="WW-標準インデント"/>
    <w:basedOn w:val="Normal"/>
    <w:pPr>
      <w:ind w:left="851" w:firstLine="1"/>
    </w:pPr>
  </w:style>
  <w:style w:type="paragraph" w:styleId="Header">
    <w:name w:val="header"/>
    <w:basedOn w:val="Normal"/>
    <w:pPr>
      <w:tabs>
        <w:tab w:val="center" w:pos="4252"/>
        <w:tab w:val="right" w:pos="8504"/>
      </w:tabs>
    </w:pPr>
  </w:style>
  <w:style w:type="paragraph" w:styleId="Footer">
    <w:name w:val="footer"/>
    <w:basedOn w:val="Normal"/>
    <w:pPr>
      <w:tabs>
        <w:tab w:val="center" w:pos="4252"/>
        <w:tab w:val="right" w:pos="8504"/>
      </w:tabs>
    </w:pPr>
  </w:style>
  <w:style w:type="paragraph" w:styleId="Title">
    <w:name w:val="Title"/>
    <w:basedOn w:val="Normal"/>
    <w:next w:val="Subtitle"/>
    <w:qFormat/>
    <w:pPr>
      <w:spacing w:line="240" w:lineRule="auto"/>
      <w:jc w:val="center"/>
      <w:textAlignment w:val="auto"/>
    </w:pPr>
    <w:rPr>
      <w:rFonts w:ascii="Arial" w:hAnsi="Arial"/>
      <w:kern w:val="1"/>
    </w:rPr>
  </w:style>
  <w:style w:type="paragraph" w:styleId="Subtitle">
    <w:name w:val="Subtitle"/>
    <w:basedOn w:val="Heading"/>
    <w:next w:val="BodyText"/>
    <w:qFormat/>
    <w:pPr>
      <w:jc w:val="center"/>
    </w:pPr>
    <w:rPr>
      <w:i/>
    </w:rPr>
  </w:style>
  <w:style w:type="character" w:styleId="FollowedHyperlink">
    <w:name w:val="FollowedHyperlink"/>
    <w:rsid w:val="00F93CEA"/>
    <w:rPr>
      <w:color w:val="800080"/>
      <w:u w:val="single"/>
    </w:rPr>
  </w:style>
  <w:style w:type="paragraph" w:styleId="NormalWeb">
    <w:name w:val="Normal (Web)"/>
    <w:basedOn w:val="Normal"/>
    <w:rsid w:val="009B0E6B"/>
    <w:rPr>
      <w:szCs w:val="24"/>
    </w:rPr>
  </w:style>
  <w:style w:type="paragraph" w:styleId="Caption">
    <w:name w:val="caption"/>
    <w:basedOn w:val="Normal"/>
    <w:next w:val="Normal"/>
    <w:uiPriority w:val="35"/>
    <w:unhideWhenUsed/>
    <w:qFormat/>
    <w:rsid w:val="00455CC8"/>
    <w:rPr>
      <w:b/>
      <w:bCs/>
      <w:sz w:val="20"/>
    </w:rPr>
  </w:style>
  <w:style w:type="paragraph" w:styleId="BalloonText">
    <w:name w:val="Balloon Text"/>
    <w:basedOn w:val="Normal"/>
    <w:link w:val="BalloonTextChar"/>
    <w:rsid w:val="001510E5"/>
    <w:pPr>
      <w:spacing w:before="0" w:line="240" w:lineRule="auto"/>
    </w:pPr>
    <w:rPr>
      <w:rFonts w:ascii="Tahoma" w:hAnsi="Tahoma" w:cs="Tahoma"/>
      <w:sz w:val="16"/>
      <w:szCs w:val="16"/>
    </w:rPr>
  </w:style>
  <w:style w:type="character" w:customStyle="1" w:styleId="BalloonTextChar">
    <w:name w:val="Balloon Text Char"/>
    <w:link w:val="BalloonText"/>
    <w:rsid w:val="001510E5"/>
    <w:rPr>
      <w:rFonts w:ascii="Tahoma" w:hAnsi="Tahoma" w:cs="Tahoma"/>
      <w:sz w:val="16"/>
      <w:szCs w:val="16"/>
      <w:lang w:val="en-US" w:eastAsia="pt-PT"/>
    </w:rPr>
  </w:style>
  <w:style w:type="paragraph" w:customStyle="1" w:styleId="MTDisplayEquation">
    <w:name w:val="MTDisplayEquation"/>
    <w:basedOn w:val="Normal"/>
    <w:next w:val="Normal"/>
    <w:link w:val="MTDisplayEquationZchn"/>
    <w:rsid w:val="003657D8"/>
    <w:pPr>
      <w:tabs>
        <w:tab w:val="center" w:pos="4820"/>
        <w:tab w:val="right" w:pos="9640"/>
      </w:tabs>
      <w:spacing w:line="360" w:lineRule="auto"/>
    </w:pPr>
    <w:rPr>
      <w:b/>
    </w:rPr>
  </w:style>
  <w:style w:type="character" w:customStyle="1" w:styleId="MTDisplayEquationZchn">
    <w:name w:val="MTDisplayEquation Zchn"/>
    <w:basedOn w:val="DefaultParagraphFont"/>
    <w:link w:val="MTDisplayEquation"/>
    <w:rsid w:val="003657D8"/>
    <w:rPr>
      <w:b/>
      <w:sz w:val="24"/>
      <w:lang w:val="en-US" w:eastAsia="pt-PT"/>
    </w:rPr>
  </w:style>
  <w:style w:type="table" w:styleId="TableGrid">
    <w:name w:val="Table Grid"/>
    <w:basedOn w:val="TableNormal"/>
    <w:uiPriority w:val="59"/>
    <w:rsid w:val="00841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6D87"/>
    <w:pPr>
      <w:ind w:left="720"/>
      <w:contextualSpacing/>
    </w:pPr>
  </w:style>
  <w:style w:type="paragraph" w:customStyle="1" w:styleId="Default">
    <w:name w:val="Default"/>
    <w:rsid w:val="00546232"/>
    <w:pPr>
      <w:autoSpaceDE w:val="0"/>
      <w:autoSpaceDN w:val="0"/>
      <w:adjustRightInd w:val="0"/>
    </w:pPr>
    <w:rPr>
      <w:rFonts w:eastAsiaTheme="minorHAnsi"/>
      <w:color w:val="000000"/>
      <w:sz w:val="24"/>
      <w:szCs w:val="24"/>
      <w:lang w:eastAsia="en-US"/>
    </w:rPr>
  </w:style>
  <w:style w:type="character" w:styleId="LineNumber">
    <w:name w:val="line number"/>
    <w:basedOn w:val="DefaultParagraphFont"/>
    <w:rsid w:val="00777E78"/>
  </w:style>
  <w:style w:type="character" w:customStyle="1" w:styleId="Heading1Char">
    <w:name w:val="Heading 1 Char"/>
    <w:basedOn w:val="DefaultParagraphFont"/>
    <w:link w:val="Heading1"/>
    <w:rsid w:val="007F0EEA"/>
    <w:rPr>
      <w:rFonts w:asciiTheme="majorHAnsi" w:eastAsiaTheme="majorEastAsia" w:hAnsiTheme="majorHAnsi" w:cstheme="majorBidi"/>
      <w:b/>
      <w:bCs/>
      <w:color w:val="365F91" w:themeColor="accent1" w:themeShade="BF"/>
      <w:sz w:val="28"/>
      <w:szCs w:val="28"/>
      <w:lang w:val="en-US" w:eastAsia="pt-PT"/>
    </w:rPr>
  </w:style>
  <w:style w:type="paragraph" w:styleId="TOCHeading">
    <w:name w:val="TOC Heading"/>
    <w:basedOn w:val="Heading1"/>
    <w:next w:val="Normal"/>
    <w:uiPriority w:val="39"/>
    <w:unhideWhenUsed/>
    <w:qFormat/>
    <w:rsid w:val="007F0EEA"/>
    <w:pPr>
      <w:widowControl/>
      <w:suppressAutoHyphens w:val="0"/>
      <w:spacing w:line="276" w:lineRule="auto"/>
      <w:jc w:val="left"/>
      <w:textAlignment w:val="auto"/>
      <w:outlineLvl w:val="9"/>
    </w:pPr>
    <w:rPr>
      <w:lang w:val="de-DE" w:eastAsia="de-DE"/>
    </w:rPr>
  </w:style>
  <w:style w:type="character" w:customStyle="1" w:styleId="Heading2Char">
    <w:name w:val="Heading 2 Char"/>
    <w:basedOn w:val="DefaultParagraphFont"/>
    <w:link w:val="Heading2"/>
    <w:rsid w:val="007F0EEA"/>
    <w:rPr>
      <w:rFonts w:asciiTheme="majorHAnsi" w:eastAsiaTheme="majorEastAsia" w:hAnsiTheme="majorHAnsi" w:cstheme="majorBidi"/>
      <w:b/>
      <w:bCs/>
      <w:color w:val="4F81BD" w:themeColor="accent1"/>
      <w:sz w:val="26"/>
      <w:szCs w:val="26"/>
      <w:lang w:val="en-US" w:eastAsia="pt-PT"/>
    </w:rPr>
  </w:style>
  <w:style w:type="character" w:customStyle="1" w:styleId="Heading3Char">
    <w:name w:val="Heading 3 Char"/>
    <w:basedOn w:val="DefaultParagraphFont"/>
    <w:link w:val="Heading3"/>
    <w:rsid w:val="007F0EEA"/>
    <w:rPr>
      <w:rFonts w:asciiTheme="majorHAnsi" w:eastAsiaTheme="majorEastAsia" w:hAnsiTheme="majorHAnsi" w:cstheme="majorBidi"/>
      <w:b/>
      <w:bCs/>
      <w:color w:val="4F81BD" w:themeColor="accent1"/>
      <w:sz w:val="24"/>
      <w:lang w:val="en-US" w:eastAsia="pt-PT"/>
    </w:rPr>
  </w:style>
  <w:style w:type="paragraph" w:styleId="TOC1">
    <w:name w:val="toc 1"/>
    <w:basedOn w:val="Normal"/>
    <w:next w:val="Normal"/>
    <w:autoRedefine/>
    <w:uiPriority w:val="39"/>
    <w:rsid w:val="00A02ED7"/>
    <w:pPr>
      <w:tabs>
        <w:tab w:val="right" w:leader="dot" w:pos="9627"/>
      </w:tabs>
      <w:spacing w:after="100" w:line="240" w:lineRule="auto"/>
    </w:pPr>
  </w:style>
  <w:style w:type="paragraph" w:styleId="TOC2">
    <w:name w:val="toc 2"/>
    <w:basedOn w:val="Normal"/>
    <w:next w:val="Normal"/>
    <w:autoRedefine/>
    <w:uiPriority w:val="39"/>
    <w:rsid w:val="007F0EEA"/>
    <w:pPr>
      <w:spacing w:after="100"/>
      <w:ind w:left="240"/>
    </w:pPr>
  </w:style>
  <w:style w:type="paragraph" w:styleId="TOC3">
    <w:name w:val="toc 3"/>
    <w:basedOn w:val="Normal"/>
    <w:next w:val="Normal"/>
    <w:autoRedefine/>
    <w:uiPriority w:val="39"/>
    <w:rsid w:val="007F0EEA"/>
    <w:pPr>
      <w:spacing w:after="100"/>
      <w:ind w:left="480"/>
    </w:pPr>
  </w:style>
  <w:style w:type="character" w:styleId="CommentReference">
    <w:name w:val="annotation reference"/>
    <w:basedOn w:val="DefaultParagraphFont"/>
    <w:rsid w:val="00E3452B"/>
    <w:rPr>
      <w:sz w:val="16"/>
      <w:szCs w:val="16"/>
    </w:rPr>
  </w:style>
  <w:style w:type="paragraph" w:styleId="CommentText">
    <w:name w:val="annotation text"/>
    <w:basedOn w:val="Normal"/>
    <w:link w:val="CommentTextChar"/>
    <w:rsid w:val="00E3452B"/>
    <w:pPr>
      <w:spacing w:line="240" w:lineRule="auto"/>
    </w:pPr>
    <w:rPr>
      <w:sz w:val="20"/>
    </w:rPr>
  </w:style>
  <w:style w:type="character" w:customStyle="1" w:styleId="CommentTextChar">
    <w:name w:val="Comment Text Char"/>
    <w:basedOn w:val="DefaultParagraphFont"/>
    <w:link w:val="CommentText"/>
    <w:rsid w:val="00E3452B"/>
    <w:rPr>
      <w:lang w:val="en-US" w:eastAsia="pt-PT"/>
    </w:rPr>
  </w:style>
  <w:style w:type="paragraph" w:styleId="CommentSubject">
    <w:name w:val="annotation subject"/>
    <w:basedOn w:val="CommentText"/>
    <w:next w:val="CommentText"/>
    <w:link w:val="CommentSubjectChar"/>
    <w:rsid w:val="00E3452B"/>
    <w:rPr>
      <w:b/>
      <w:bCs/>
    </w:rPr>
  </w:style>
  <w:style w:type="character" w:customStyle="1" w:styleId="CommentSubjectChar">
    <w:name w:val="Comment Subject Char"/>
    <w:basedOn w:val="CommentTextChar"/>
    <w:link w:val="CommentSubject"/>
    <w:rsid w:val="00E3452B"/>
    <w:rPr>
      <w:b/>
      <w:bCs/>
      <w:lang w:val="en-US" w:eastAsia="pt-PT"/>
    </w:rPr>
  </w:style>
  <w:style w:type="paragraph" w:styleId="Revision">
    <w:name w:val="Revision"/>
    <w:hidden/>
    <w:uiPriority w:val="99"/>
    <w:semiHidden/>
    <w:rsid w:val="00E3452B"/>
    <w:rPr>
      <w:sz w:val="24"/>
      <w:lang w:val="en-US" w:eastAsia="pt-PT"/>
    </w:rPr>
  </w:style>
  <w:style w:type="character" w:customStyle="1" w:styleId="pdftext">
    <w:name w:val="pdftext"/>
    <w:basedOn w:val="DefaultParagraphFont"/>
    <w:rsid w:val="00034201"/>
  </w:style>
  <w:style w:type="character" w:customStyle="1" w:styleId="meta-value">
    <w:name w:val="meta-value"/>
    <w:basedOn w:val="DefaultParagraphFont"/>
    <w:rsid w:val="00034201"/>
  </w:style>
  <w:style w:type="character" w:customStyle="1" w:styleId="underline">
    <w:name w:val="underline"/>
    <w:basedOn w:val="DefaultParagraphFont"/>
    <w:rsid w:val="00034201"/>
  </w:style>
  <w:style w:type="character" w:customStyle="1" w:styleId="notenumber">
    <w:name w:val="note_number"/>
    <w:basedOn w:val="DefaultParagraphFont"/>
    <w:rsid w:val="00034201"/>
  </w:style>
  <w:style w:type="character" w:customStyle="1" w:styleId="citationvolume">
    <w:name w:val="citationvolume"/>
    <w:basedOn w:val="DefaultParagraphFont"/>
    <w:rsid w:val="00034201"/>
  </w:style>
  <w:style w:type="character" w:customStyle="1" w:styleId="MTEquationSection">
    <w:name w:val="MTEquationSection"/>
    <w:basedOn w:val="DefaultParagraphFont"/>
    <w:rsid w:val="00C54DDC"/>
    <w:rPr>
      <w:vanish/>
      <w:color w:val="FF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817858">
      <w:bodyDiv w:val="1"/>
      <w:marLeft w:val="0"/>
      <w:marRight w:val="0"/>
      <w:marTop w:val="0"/>
      <w:marBottom w:val="0"/>
      <w:divBdr>
        <w:top w:val="none" w:sz="0" w:space="0" w:color="auto"/>
        <w:left w:val="none" w:sz="0" w:space="0" w:color="auto"/>
        <w:bottom w:val="none" w:sz="0" w:space="0" w:color="auto"/>
        <w:right w:val="none" w:sz="0" w:space="0" w:color="auto"/>
      </w:divBdr>
    </w:div>
    <w:div w:id="588317805">
      <w:bodyDiv w:val="1"/>
      <w:marLeft w:val="0"/>
      <w:marRight w:val="0"/>
      <w:marTop w:val="0"/>
      <w:marBottom w:val="0"/>
      <w:divBdr>
        <w:top w:val="none" w:sz="0" w:space="0" w:color="auto"/>
        <w:left w:val="none" w:sz="0" w:space="0" w:color="auto"/>
        <w:bottom w:val="none" w:sz="0" w:space="0" w:color="auto"/>
        <w:right w:val="none" w:sz="0" w:space="0" w:color="auto"/>
      </w:divBdr>
    </w:div>
    <w:div w:id="649331302">
      <w:bodyDiv w:val="1"/>
      <w:marLeft w:val="0"/>
      <w:marRight w:val="0"/>
      <w:marTop w:val="0"/>
      <w:marBottom w:val="0"/>
      <w:divBdr>
        <w:top w:val="none" w:sz="0" w:space="0" w:color="auto"/>
        <w:left w:val="none" w:sz="0" w:space="0" w:color="auto"/>
        <w:bottom w:val="none" w:sz="0" w:space="0" w:color="auto"/>
        <w:right w:val="none" w:sz="0" w:space="0" w:color="auto"/>
      </w:divBdr>
    </w:div>
    <w:div w:id="677538613">
      <w:bodyDiv w:val="1"/>
      <w:marLeft w:val="0"/>
      <w:marRight w:val="0"/>
      <w:marTop w:val="0"/>
      <w:marBottom w:val="0"/>
      <w:divBdr>
        <w:top w:val="none" w:sz="0" w:space="0" w:color="auto"/>
        <w:left w:val="none" w:sz="0" w:space="0" w:color="auto"/>
        <w:bottom w:val="none" w:sz="0" w:space="0" w:color="auto"/>
        <w:right w:val="none" w:sz="0" w:space="0" w:color="auto"/>
      </w:divBdr>
      <w:divsChild>
        <w:div w:id="463079385">
          <w:marLeft w:val="0"/>
          <w:marRight w:val="0"/>
          <w:marTop w:val="0"/>
          <w:marBottom w:val="0"/>
          <w:divBdr>
            <w:top w:val="none" w:sz="0" w:space="0" w:color="auto"/>
            <w:left w:val="none" w:sz="0" w:space="0" w:color="auto"/>
            <w:bottom w:val="none" w:sz="0" w:space="0" w:color="auto"/>
            <w:right w:val="none" w:sz="0" w:space="0" w:color="auto"/>
          </w:divBdr>
        </w:div>
      </w:divsChild>
    </w:div>
    <w:div w:id="691145558">
      <w:bodyDiv w:val="1"/>
      <w:marLeft w:val="0"/>
      <w:marRight w:val="0"/>
      <w:marTop w:val="0"/>
      <w:marBottom w:val="0"/>
      <w:divBdr>
        <w:top w:val="none" w:sz="0" w:space="0" w:color="auto"/>
        <w:left w:val="none" w:sz="0" w:space="0" w:color="auto"/>
        <w:bottom w:val="none" w:sz="0" w:space="0" w:color="auto"/>
        <w:right w:val="none" w:sz="0" w:space="0" w:color="auto"/>
      </w:divBdr>
      <w:divsChild>
        <w:div w:id="538593197">
          <w:marLeft w:val="0"/>
          <w:marRight w:val="0"/>
          <w:marTop w:val="0"/>
          <w:marBottom w:val="0"/>
          <w:divBdr>
            <w:top w:val="none" w:sz="0" w:space="0" w:color="auto"/>
            <w:left w:val="none" w:sz="0" w:space="0" w:color="auto"/>
            <w:bottom w:val="none" w:sz="0" w:space="0" w:color="auto"/>
            <w:right w:val="none" w:sz="0" w:space="0" w:color="auto"/>
          </w:divBdr>
        </w:div>
        <w:div w:id="1320310042">
          <w:marLeft w:val="0"/>
          <w:marRight w:val="0"/>
          <w:marTop w:val="0"/>
          <w:marBottom w:val="0"/>
          <w:divBdr>
            <w:top w:val="none" w:sz="0" w:space="0" w:color="auto"/>
            <w:left w:val="none" w:sz="0" w:space="0" w:color="auto"/>
            <w:bottom w:val="none" w:sz="0" w:space="0" w:color="auto"/>
            <w:right w:val="none" w:sz="0" w:space="0" w:color="auto"/>
          </w:divBdr>
        </w:div>
        <w:div w:id="1501773833">
          <w:marLeft w:val="0"/>
          <w:marRight w:val="0"/>
          <w:marTop w:val="0"/>
          <w:marBottom w:val="0"/>
          <w:divBdr>
            <w:top w:val="none" w:sz="0" w:space="0" w:color="auto"/>
            <w:left w:val="none" w:sz="0" w:space="0" w:color="auto"/>
            <w:bottom w:val="none" w:sz="0" w:space="0" w:color="auto"/>
            <w:right w:val="none" w:sz="0" w:space="0" w:color="auto"/>
          </w:divBdr>
        </w:div>
      </w:divsChild>
    </w:div>
    <w:div w:id="798956635">
      <w:bodyDiv w:val="1"/>
      <w:marLeft w:val="0"/>
      <w:marRight w:val="0"/>
      <w:marTop w:val="0"/>
      <w:marBottom w:val="0"/>
      <w:divBdr>
        <w:top w:val="none" w:sz="0" w:space="0" w:color="auto"/>
        <w:left w:val="none" w:sz="0" w:space="0" w:color="auto"/>
        <w:bottom w:val="none" w:sz="0" w:space="0" w:color="auto"/>
        <w:right w:val="none" w:sz="0" w:space="0" w:color="auto"/>
      </w:divBdr>
      <w:divsChild>
        <w:div w:id="801194217">
          <w:marLeft w:val="0"/>
          <w:marRight w:val="0"/>
          <w:marTop w:val="0"/>
          <w:marBottom w:val="0"/>
          <w:divBdr>
            <w:top w:val="none" w:sz="0" w:space="0" w:color="auto"/>
            <w:left w:val="none" w:sz="0" w:space="0" w:color="auto"/>
            <w:bottom w:val="none" w:sz="0" w:space="0" w:color="auto"/>
            <w:right w:val="none" w:sz="0" w:space="0" w:color="auto"/>
          </w:divBdr>
          <w:divsChild>
            <w:div w:id="615407137">
              <w:marLeft w:val="0"/>
              <w:marRight w:val="0"/>
              <w:marTop w:val="0"/>
              <w:marBottom w:val="0"/>
              <w:divBdr>
                <w:top w:val="none" w:sz="0" w:space="0" w:color="auto"/>
                <w:left w:val="none" w:sz="0" w:space="0" w:color="auto"/>
                <w:bottom w:val="none" w:sz="0" w:space="0" w:color="auto"/>
                <w:right w:val="none" w:sz="0" w:space="0" w:color="auto"/>
              </w:divBdr>
              <w:divsChild>
                <w:div w:id="19252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83349">
          <w:marLeft w:val="0"/>
          <w:marRight w:val="0"/>
          <w:marTop w:val="0"/>
          <w:marBottom w:val="0"/>
          <w:divBdr>
            <w:top w:val="none" w:sz="0" w:space="0" w:color="auto"/>
            <w:left w:val="none" w:sz="0" w:space="0" w:color="auto"/>
            <w:bottom w:val="none" w:sz="0" w:space="0" w:color="auto"/>
            <w:right w:val="none" w:sz="0" w:space="0" w:color="auto"/>
          </w:divBdr>
          <w:divsChild>
            <w:div w:id="49180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401984">
      <w:bodyDiv w:val="1"/>
      <w:marLeft w:val="0"/>
      <w:marRight w:val="0"/>
      <w:marTop w:val="0"/>
      <w:marBottom w:val="0"/>
      <w:divBdr>
        <w:top w:val="none" w:sz="0" w:space="0" w:color="auto"/>
        <w:left w:val="none" w:sz="0" w:space="0" w:color="auto"/>
        <w:bottom w:val="none" w:sz="0" w:space="0" w:color="auto"/>
        <w:right w:val="none" w:sz="0" w:space="0" w:color="auto"/>
      </w:divBdr>
    </w:div>
    <w:div w:id="1027605615">
      <w:bodyDiv w:val="1"/>
      <w:marLeft w:val="0"/>
      <w:marRight w:val="0"/>
      <w:marTop w:val="0"/>
      <w:marBottom w:val="0"/>
      <w:divBdr>
        <w:top w:val="none" w:sz="0" w:space="0" w:color="auto"/>
        <w:left w:val="none" w:sz="0" w:space="0" w:color="auto"/>
        <w:bottom w:val="none" w:sz="0" w:space="0" w:color="auto"/>
        <w:right w:val="none" w:sz="0" w:space="0" w:color="auto"/>
      </w:divBdr>
      <w:divsChild>
        <w:div w:id="257831594">
          <w:marLeft w:val="0"/>
          <w:marRight w:val="0"/>
          <w:marTop w:val="0"/>
          <w:marBottom w:val="0"/>
          <w:divBdr>
            <w:top w:val="none" w:sz="0" w:space="0" w:color="auto"/>
            <w:left w:val="none" w:sz="0" w:space="0" w:color="auto"/>
            <w:bottom w:val="none" w:sz="0" w:space="0" w:color="auto"/>
            <w:right w:val="none" w:sz="0" w:space="0" w:color="auto"/>
          </w:divBdr>
          <w:divsChild>
            <w:div w:id="123119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737583">
      <w:bodyDiv w:val="1"/>
      <w:marLeft w:val="0"/>
      <w:marRight w:val="0"/>
      <w:marTop w:val="0"/>
      <w:marBottom w:val="0"/>
      <w:divBdr>
        <w:top w:val="none" w:sz="0" w:space="0" w:color="auto"/>
        <w:left w:val="none" w:sz="0" w:space="0" w:color="auto"/>
        <w:bottom w:val="none" w:sz="0" w:space="0" w:color="auto"/>
        <w:right w:val="none" w:sz="0" w:space="0" w:color="auto"/>
      </w:divBdr>
    </w:div>
    <w:div w:id="1371956736">
      <w:bodyDiv w:val="1"/>
      <w:marLeft w:val="0"/>
      <w:marRight w:val="0"/>
      <w:marTop w:val="0"/>
      <w:marBottom w:val="0"/>
      <w:divBdr>
        <w:top w:val="none" w:sz="0" w:space="0" w:color="auto"/>
        <w:left w:val="none" w:sz="0" w:space="0" w:color="auto"/>
        <w:bottom w:val="none" w:sz="0" w:space="0" w:color="auto"/>
        <w:right w:val="none" w:sz="0" w:space="0" w:color="auto"/>
      </w:divBdr>
      <w:divsChild>
        <w:div w:id="1609655629">
          <w:marLeft w:val="0"/>
          <w:marRight w:val="0"/>
          <w:marTop w:val="0"/>
          <w:marBottom w:val="0"/>
          <w:divBdr>
            <w:top w:val="none" w:sz="0" w:space="0" w:color="auto"/>
            <w:left w:val="none" w:sz="0" w:space="0" w:color="auto"/>
            <w:bottom w:val="none" w:sz="0" w:space="0" w:color="auto"/>
            <w:right w:val="none" w:sz="0" w:space="0" w:color="auto"/>
          </w:divBdr>
          <w:divsChild>
            <w:div w:id="1931547966">
              <w:marLeft w:val="0"/>
              <w:marRight w:val="0"/>
              <w:marTop w:val="0"/>
              <w:marBottom w:val="0"/>
              <w:divBdr>
                <w:top w:val="none" w:sz="0" w:space="0" w:color="auto"/>
                <w:left w:val="none" w:sz="0" w:space="0" w:color="auto"/>
                <w:bottom w:val="none" w:sz="0" w:space="0" w:color="auto"/>
                <w:right w:val="none" w:sz="0" w:space="0" w:color="auto"/>
              </w:divBdr>
            </w:div>
            <w:div w:id="1832673144">
              <w:marLeft w:val="0"/>
              <w:marRight w:val="0"/>
              <w:marTop w:val="0"/>
              <w:marBottom w:val="0"/>
              <w:divBdr>
                <w:top w:val="none" w:sz="0" w:space="0" w:color="auto"/>
                <w:left w:val="none" w:sz="0" w:space="0" w:color="auto"/>
                <w:bottom w:val="none" w:sz="0" w:space="0" w:color="auto"/>
                <w:right w:val="none" w:sz="0" w:space="0" w:color="auto"/>
              </w:divBdr>
            </w:div>
            <w:div w:id="650256853">
              <w:marLeft w:val="0"/>
              <w:marRight w:val="0"/>
              <w:marTop w:val="0"/>
              <w:marBottom w:val="0"/>
              <w:divBdr>
                <w:top w:val="none" w:sz="0" w:space="0" w:color="auto"/>
                <w:left w:val="none" w:sz="0" w:space="0" w:color="auto"/>
                <w:bottom w:val="none" w:sz="0" w:space="0" w:color="auto"/>
                <w:right w:val="none" w:sz="0" w:space="0" w:color="auto"/>
              </w:divBdr>
            </w:div>
            <w:div w:id="2026862038">
              <w:marLeft w:val="0"/>
              <w:marRight w:val="0"/>
              <w:marTop w:val="0"/>
              <w:marBottom w:val="0"/>
              <w:divBdr>
                <w:top w:val="none" w:sz="0" w:space="0" w:color="auto"/>
                <w:left w:val="none" w:sz="0" w:space="0" w:color="auto"/>
                <w:bottom w:val="none" w:sz="0" w:space="0" w:color="auto"/>
                <w:right w:val="none" w:sz="0" w:space="0" w:color="auto"/>
              </w:divBdr>
            </w:div>
            <w:div w:id="1137184613">
              <w:marLeft w:val="0"/>
              <w:marRight w:val="0"/>
              <w:marTop w:val="0"/>
              <w:marBottom w:val="0"/>
              <w:divBdr>
                <w:top w:val="none" w:sz="0" w:space="0" w:color="auto"/>
                <w:left w:val="none" w:sz="0" w:space="0" w:color="auto"/>
                <w:bottom w:val="none" w:sz="0" w:space="0" w:color="auto"/>
                <w:right w:val="none" w:sz="0" w:space="0" w:color="auto"/>
              </w:divBdr>
            </w:div>
            <w:div w:id="711534237">
              <w:marLeft w:val="0"/>
              <w:marRight w:val="0"/>
              <w:marTop w:val="0"/>
              <w:marBottom w:val="0"/>
              <w:divBdr>
                <w:top w:val="none" w:sz="0" w:space="0" w:color="auto"/>
                <w:left w:val="none" w:sz="0" w:space="0" w:color="auto"/>
                <w:bottom w:val="none" w:sz="0" w:space="0" w:color="auto"/>
                <w:right w:val="none" w:sz="0" w:space="0" w:color="auto"/>
              </w:divBdr>
            </w:div>
            <w:div w:id="1541017085">
              <w:marLeft w:val="0"/>
              <w:marRight w:val="0"/>
              <w:marTop w:val="0"/>
              <w:marBottom w:val="0"/>
              <w:divBdr>
                <w:top w:val="none" w:sz="0" w:space="0" w:color="auto"/>
                <w:left w:val="none" w:sz="0" w:space="0" w:color="auto"/>
                <w:bottom w:val="none" w:sz="0" w:space="0" w:color="auto"/>
                <w:right w:val="none" w:sz="0" w:space="0" w:color="auto"/>
              </w:divBdr>
            </w:div>
            <w:div w:id="1097870539">
              <w:marLeft w:val="0"/>
              <w:marRight w:val="0"/>
              <w:marTop w:val="0"/>
              <w:marBottom w:val="0"/>
              <w:divBdr>
                <w:top w:val="none" w:sz="0" w:space="0" w:color="auto"/>
                <w:left w:val="none" w:sz="0" w:space="0" w:color="auto"/>
                <w:bottom w:val="none" w:sz="0" w:space="0" w:color="auto"/>
                <w:right w:val="none" w:sz="0" w:space="0" w:color="auto"/>
              </w:divBdr>
            </w:div>
            <w:div w:id="1949777899">
              <w:marLeft w:val="0"/>
              <w:marRight w:val="0"/>
              <w:marTop w:val="0"/>
              <w:marBottom w:val="0"/>
              <w:divBdr>
                <w:top w:val="none" w:sz="0" w:space="0" w:color="auto"/>
                <w:left w:val="none" w:sz="0" w:space="0" w:color="auto"/>
                <w:bottom w:val="none" w:sz="0" w:space="0" w:color="auto"/>
                <w:right w:val="none" w:sz="0" w:space="0" w:color="auto"/>
              </w:divBdr>
            </w:div>
            <w:div w:id="651105955">
              <w:marLeft w:val="0"/>
              <w:marRight w:val="0"/>
              <w:marTop w:val="0"/>
              <w:marBottom w:val="0"/>
              <w:divBdr>
                <w:top w:val="none" w:sz="0" w:space="0" w:color="auto"/>
                <w:left w:val="none" w:sz="0" w:space="0" w:color="auto"/>
                <w:bottom w:val="none" w:sz="0" w:space="0" w:color="auto"/>
                <w:right w:val="none" w:sz="0" w:space="0" w:color="auto"/>
              </w:divBdr>
            </w:div>
            <w:div w:id="1766263117">
              <w:marLeft w:val="0"/>
              <w:marRight w:val="0"/>
              <w:marTop w:val="0"/>
              <w:marBottom w:val="0"/>
              <w:divBdr>
                <w:top w:val="none" w:sz="0" w:space="0" w:color="auto"/>
                <w:left w:val="none" w:sz="0" w:space="0" w:color="auto"/>
                <w:bottom w:val="none" w:sz="0" w:space="0" w:color="auto"/>
                <w:right w:val="none" w:sz="0" w:space="0" w:color="auto"/>
              </w:divBdr>
            </w:div>
            <w:div w:id="1642882818">
              <w:marLeft w:val="0"/>
              <w:marRight w:val="0"/>
              <w:marTop w:val="0"/>
              <w:marBottom w:val="0"/>
              <w:divBdr>
                <w:top w:val="none" w:sz="0" w:space="0" w:color="auto"/>
                <w:left w:val="none" w:sz="0" w:space="0" w:color="auto"/>
                <w:bottom w:val="none" w:sz="0" w:space="0" w:color="auto"/>
                <w:right w:val="none" w:sz="0" w:space="0" w:color="auto"/>
              </w:divBdr>
            </w:div>
            <w:div w:id="1461218447">
              <w:marLeft w:val="0"/>
              <w:marRight w:val="0"/>
              <w:marTop w:val="0"/>
              <w:marBottom w:val="0"/>
              <w:divBdr>
                <w:top w:val="none" w:sz="0" w:space="0" w:color="auto"/>
                <w:left w:val="none" w:sz="0" w:space="0" w:color="auto"/>
                <w:bottom w:val="none" w:sz="0" w:space="0" w:color="auto"/>
                <w:right w:val="none" w:sz="0" w:space="0" w:color="auto"/>
              </w:divBdr>
            </w:div>
            <w:div w:id="1670982797">
              <w:marLeft w:val="0"/>
              <w:marRight w:val="0"/>
              <w:marTop w:val="0"/>
              <w:marBottom w:val="0"/>
              <w:divBdr>
                <w:top w:val="none" w:sz="0" w:space="0" w:color="auto"/>
                <w:left w:val="none" w:sz="0" w:space="0" w:color="auto"/>
                <w:bottom w:val="none" w:sz="0" w:space="0" w:color="auto"/>
                <w:right w:val="none" w:sz="0" w:space="0" w:color="auto"/>
              </w:divBdr>
            </w:div>
            <w:div w:id="539318487">
              <w:marLeft w:val="0"/>
              <w:marRight w:val="0"/>
              <w:marTop w:val="0"/>
              <w:marBottom w:val="0"/>
              <w:divBdr>
                <w:top w:val="none" w:sz="0" w:space="0" w:color="auto"/>
                <w:left w:val="none" w:sz="0" w:space="0" w:color="auto"/>
                <w:bottom w:val="none" w:sz="0" w:space="0" w:color="auto"/>
                <w:right w:val="none" w:sz="0" w:space="0" w:color="auto"/>
              </w:divBdr>
            </w:div>
            <w:div w:id="1187207013">
              <w:marLeft w:val="0"/>
              <w:marRight w:val="0"/>
              <w:marTop w:val="0"/>
              <w:marBottom w:val="0"/>
              <w:divBdr>
                <w:top w:val="none" w:sz="0" w:space="0" w:color="auto"/>
                <w:left w:val="none" w:sz="0" w:space="0" w:color="auto"/>
                <w:bottom w:val="none" w:sz="0" w:space="0" w:color="auto"/>
                <w:right w:val="none" w:sz="0" w:space="0" w:color="auto"/>
              </w:divBdr>
            </w:div>
            <w:div w:id="1337685772">
              <w:marLeft w:val="0"/>
              <w:marRight w:val="0"/>
              <w:marTop w:val="0"/>
              <w:marBottom w:val="0"/>
              <w:divBdr>
                <w:top w:val="none" w:sz="0" w:space="0" w:color="auto"/>
                <w:left w:val="none" w:sz="0" w:space="0" w:color="auto"/>
                <w:bottom w:val="none" w:sz="0" w:space="0" w:color="auto"/>
                <w:right w:val="none" w:sz="0" w:space="0" w:color="auto"/>
              </w:divBdr>
            </w:div>
            <w:div w:id="597569623">
              <w:marLeft w:val="0"/>
              <w:marRight w:val="0"/>
              <w:marTop w:val="0"/>
              <w:marBottom w:val="0"/>
              <w:divBdr>
                <w:top w:val="none" w:sz="0" w:space="0" w:color="auto"/>
                <w:left w:val="none" w:sz="0" w:space="0" w:color="auto"/>
                <w:bottom w:val="none" w:sz="0" w:space="0" w:color="auto"/>
                <w:right w:val="none" w:sz="0" w:space="0" w:color="auto"/>
              </w:divBdr>
            </w:div>
            <w:div w:id="318005534">
              <w:marLeft w:val="0"/>
              <w:marRight w:val="0"/>
              <w:marTop w:val="0"/>
              <w:marBottom w:val="0"/>
              <w:divBdr>
                <w:top w:val="none" w:sz="0" w:space="0" w:color="auto"/>
                <w:left w:val="none" w:sz="0" w:space="0" w:color="auto"/>
                <w:bottom w:val="none" w:sz="0" w:space="0" w:color="auto"/>
                <w:right w:val="none" w:sz="0" w:space="0" w:color="auto"/>
              </w:divBdr>
            </w:div>
            <w:div w:id="1341658709">
              <w:marLeft w:val="0"/>
              <w:marRight w:val="0"/>
              <w:marTop w:val="0"/>
              <w:marBottom w:val="0"/>
              <w:divBdr>
                <w:top w:val="none" w:sz="0" w:space="0" w:color="auto"/>
                <w:left w:val="none" w:sz="0" w:space="0" w:color="auto"/>
                <w:bottom w:val="none" w:sz="0" w:space="0" w:color="auto"/>
                <w:right w:val="none" w:sz="0" w:space="0" w:color="auto"/>
              </w:divBdr>
            </w:div>
            <w:div w:id="1430858717">
              <w:marLeft w:val="0"/>
              <w:marRight w:val="0"/>
              <w:marTop w:val="0"/>
              <w:marBottom w:val="0"/>
              <w:divBdr>
                <w:top w:val="none" w:sz="0" w:space="0" w:color="auto"/>
                <w:left w:val="none" w:sz="0" w:space="0" w:color="auto"/>
                <w:bottom w:val="none" w:sz="0" w:space="0" w:color="auto"/>
                <w:right w:val="none" w:sz="0" w:space="0" w:color="auto"/>
              </w:divBdr>
            </w:div>
            <w:div w:id="1275748714">
              <w:marLeft w:val="0"/>
              <w:marRight w:val="0"/>
              <w:marTop w:val="0"/>
              <w:marBottom w:val="0"/>
              <w:divBdr>
                <w:top w:val="none" w:sz="0" w:space="0" w:color="auto"/>
                <w:left w:val="none" w:sz="0" w:space="0" w:color="auto"/>
                <w:bottom w:val="none" w:sz="0" w:space="0" w:color="auto"/>
                <w:right w:val="none" w:sz="0" w:space="0" w:color="auto"/>
              </w:divBdr>
            </w:div>
            <w:div w:id="981542516">
              <w:marLeft w:val="0"/>
              <w:marRight w:val="0"/>
              <w:marTop w:val="0"/>
              <w:marBottom w:val="0"/>
              <w:divBdr>
                <w:top w:val="none" w:sz="0" w:space="0" w:color="auto"/>
                <w:left w:val="none" w:sz="0" w:space="0" w:color="auto"/>
                <w:bottom w:val="none" w:sz="0" w:space="0" w:color="auto"/>
                <w:right w:val="none" w:sz="0" w:space="0" w:color="auto"/>
              </w:divBdr>
            </w:div>
            <w:div w:id="1105687922">
              <w:marLeft w:val="0"/>
              <w:marRight w:val="0"/>
              <w:marTop w:val="0"/>
              <w:marBottom w:val="0"/>
              <w:divBdr>
                <w:top w:val="none" w:sz="0" w:space="0" w:color="auto"/>
                <w:left w:val="none" w:sz="0" w:space="0" w:color="auto"/>
                <w:bottom w:val="none" w:sz="0" w:space="0" w:color="auto"/>
                <w:right w:val="none" w:sz="0" w:space="0" w:color="auto"/>
              </w:divBdr>
            </w:div>
            <w:div w:id="822507260">
              <w:marLeft w:val="0"/>
              <w:marRight w:val="0"/>
              <w:marTop w:val="0"/>
              <w:marBottom w:val="0"/>
              <w:divBdr>
                <w:top w:val="none" w:sz="0" w:space="0" w:color="auto"/>
                <w:left w:val="none" w:sz="0" w:space="0" w:color="auto"/>
                <w:bottom w:val="none" w:sz="0" w:space="0" w:color="auto"/>
                <w:right w:val="none" w:sz="0" w:space="0" w:color="auto"/>
              </w:divBdr>
            </w:div>
            <w:div w:id="979187183">
              <w:marLeft w:val="0"/>
              <w:marRight w:val="0"/>
              <w:marTop w:val="0"/>
              <w:marBottom w:val="0"/>
              <w:divBdr>
                <w:top w:val="none" w:sz="0" w:space="0" w:color="auto"/>
                <w:left w:val="none" w:sz="0" w:space="0" w:color="auto"/>
                <w:bottom w:val="none" w:sz="0" w:space="0" w:color="auto"/>
                <w:right w:val="none" w:sz="0" w:space="0" w:color="auto"/>
              </w:divBdr>
            </w:div>
            <w:div w:id="513496973">
              <w:marLeft w:val="0"/>
              <w:marRight w:val="0"/>
              <w:marTop w:val="0"/>
              <w:marBottom w:val="0"/>
              <w:divBdr>
                <w:top w:val="none" w:sz="0" w:space="0" w:color="auto"/>
                <w:left w:val="none" w:sz="0" w:space="0" w:color="auto"/>
                <w:bottom w:val="none" w:sz="0" w:space="0" w:color="auto"/>
                <w:right w:val="none" w:sz="0" w:space="0" w:color="auto"/>
              </w:divBdr>
            </w:div>
            <w:div w:id="1483766403">
              <w:marLeft w:val="0"/>
              <w:marRight w:val="0"/>
              <w:marTop w:val="0"/>
              <w:marBottom w:val="0"/>
              <w:divBdr>
                <w:top w:val="none" w:sz="0" w:space="0" w:color="auto"/>
                <w:left w:val="none" w:sz="0" w:space="0" w:color="auto"/>
                <w:bottom w:val="none" w:sz="0" w:space="0" w:color="auto"/>
                <w:right w:val="none" w:sz="0" w:space="0" w:color="auto"/>
              </w:divBdr>
            </w:div>
            <w:div w:id="410851623">
              <w:marLeft w:val="0"/>
              <w:marRight w:val="0"/>
              <w:marTop w:val="0"/>
              <w:marBottom w:val="0"/>
              <w:divBdr>
                <w:top w:val="none" w:sz="0" w:space="0" w:color="auto"/>
                <w:left w:val="none" w:sz="0" w:space="0" w:color="auto"/>
                <w:bottom w:val="none" w:sz="0" w:space="0" w:color="auto"/>
                <w:right w:val="none" w:sz="0" w:space="0" w:color="auto"/>
              </w:divBdr>
            </w:div>
            <w:div w:id="152455618">
              <w:marLeft w:val="0"/>
              <w:marRight w:val="0"/>
              <w:marTop w:val="0"/>
              <w:marBottom w:val="0"/>
              <w:divBdr>
                <w:top w:val="none" w:sz="0" w:space="0" w:color="auto"/>
                <w:left w:val="none" w:sz="0" w:space="0" w:color="auto"/>
                <w:bottom w:val="none" w:sz="0" w:space="0" w:color="auto"/>
                <w:right w:val="none" w:sz="0" w:space="0" w:color="auto"/>
              </w:divBdr>
            </w:div>
            <w:div w:id="834805998">
              <w:marLeft w:val="0"/>
              <w:marRight w:val="0"/>
              <w:marTop w:val="0"/>
              <w:marBottom w:val="0"/>
              <w:divBdr>
                <w:top w:val="none" w:sz="0" w:space="0" w:color="auto"/>
                <w:left w:val="none" w:sz="0" w:space="0" w:color="auto"/>
                <w:bottom w:val="none" w:sz="0" w:space="0" w:color="auto"/>
                <w:right w:val="none" w:sz="0" w:space="0" w:color="auto"/>
              </w:divBdr>
            </w:div>
            <w:div w:id="1401364500">
              <w:marLeft w:val="0"/>
              <w:marRight w:val="0"/>
              <w:marTop w:val="0"/>
              <w:marBottom w:val="0"/>
              <w:divBdr>
                <w:top w:val="none" w:sz="0" w:space="0" w:color="auto"/>
                <w:left w:val="none" w:sz="0" w:space="0" w:color="auto"/>
                <w:bottom w:val="none" w:sz="0" w:space="0" w:color="auto"/>
                <w:right w:val="none" w:sz="0" w:space="0" w:color="auto"/>
              </w:divBdr>
            </w:div>
            <w:div w:id="911625551">
              <w:marLeft w:val="0"/>
              <w:marRight w:val="0"/>
              <w:marTop w:val="0"/>
              <w:marBottom w:val="0"/>
              <w:divBdr>
                <w:top w:val="none" w:sz="0" w:space="0" w:color="auto"/>
                <w:left w:val="none" w:sz="0" w:space="0" w:color="auto"/>
                <w:bottom w:val="none" w:sz="0" w:space="0" w:color="auto"/>
                <w:right w:val="none" w:sz="0" w:space="0" w:color="auto"/>
              </w:divBdr>
            </w:div>
            <w:div w:id="1997996711">
              <w:marLeft w:val="0"/>
              <w:marRight w:val="0"/>
              <w:marTop w:val="0"/>
              <w:marBottom w:val="0"/>
              <w:divBdr>
                <w:top w:val="none" w:sz="0" w:space="0" w:color="auto"/>
                <w:left w:val="none" w:sz="0" w:space="0" w:color="auto"/>
                <w:bottom w:val="none" w:sz="0" w:space="0" w:color="auto"/>
                <w:right w:val="none" w:sz="0" w:space="0" w:color="auto"/>
              </w:divBdr>
            </w:div>
            <w:div w:id="1183593431">
              <w:marLeft w:val="0"/>
              <w:marRight w:val="0"/>
              <w:marTop w:val="0"/>
              <w:marBottom w:val="0"/>
              <w:divBdr>
                <w:top w:val="none" w:sz="0" w:space="0" w:color="auto"/>
                <w:left w:val="none" w:sz="0" w:space="0" w:color="auto"/>
                <w:bottom w:val="none" w:sz="0" w:space="0" w:color="auto"/>
                <w:right w:val="none" w:sz="0" w:space="0" w:color="auto"/>
              </w:divBdr>
            </w:div>
            <w:div w:id="1416706343">
              <w:marLeft w:val="0"/>
              <w:marRight w:val="0"/>
              <w:marTop w:val="0"/>
              <w:marBottom w:val="0"/>
              <w:divBdr>
                <w:top w:val="none" w:sz="0" w:space="0" w:color="auto"/>
                <w:left w:val="none" w:sz="0" w:space="0" w:color="auto"/>
                <w:bottom w:val="none" w:sz="0" w:space="0" w:color="auto"/>
                <w:right w:val="none" w:sz="0" w:space="0" w:color="auto"/>
              </w:divBdr>
            </w:div>
            <w:div w:id="470176340">
              <w:marLeft w:val="0"/>
              <w:marRight w:val="0"/>
              <w:marTop w:val="0"/>
              <w:marBottom w:val="0"/>
              <w:divBdr>
                <w:top w:val="none" w:sz="0" w:space="0" w:color="auto"/>
                <w:left w:val="none" w:sz="0" w:space="0" w:color="auto"/>
                <w:bottom w:val="none" w:sz="0" w:space="0" w:color="auto"/>
                <w:right w:val="none" w:sz="0" w:space="0" w:color="auto"/>
              </w:divBdr>
            </w:div>
            <w:div w:id="6831855">
              <w:marLeft w:val="0"/>
              <w:marRight w:val="0"/>
              <w:marTop w:val="0"/>
              <w:marBottom w:val="0"/>
              <w:divBdr>
                <w:top w:val="none" w:sz="0" w:space="0" w:color="auto"/>
                <w:left w:val="none" w:sz="0" w:space="0" w:color="auto"/>
                <w:bottom w:val="none" w:sz="0" w:space="0" w:color="auto"/>
                <w:right w:val="none" w:sz="0" w:space="0" w:color="auto"/>
              </w:divBdr>
            </w:div>
            <w:div w:id="1810826710">
              <w:marLeft w:val="0"/>
              <w:marRight w:val="0"/>
              <w:marTop w:val="0"/>
              <w:marBottom w:val="0"/>
              <w:divBdr>
                <w:top w:val="none" w:sz="0" w:space="0" w:color="auto"/>
                <w:left w:val="none" w:sz="0" w:space="0" w:color="auto"/>
                <w:bottom w:val="none" w:sz="0" w:space="0" w:color="auto"/>
                <w:right w:val="none" w:sz="0" w:space="0" w:color="auto"/>
              </w:divBdr>
            </w:div>
            <w:div w:id="1711539712">
              <w:marLeft w:val="0"/>
              <w:marRight w:val="0"/>
              <w:marTop w:val="0"/>
              <w:marBottom w:val="0"/>
              <w:divBdr>
                <w:top w:val="none" w:sz="0" w:space="0" w:color="auto"/>
                <w:left w:val="none" w:sz="0" w:space="0" w:color="auto"/>
                <w:bottom w:val="none" w:sz="0" w:space="0" w:color="auto"/>
                <w:right w:val="none" w:sz="0" w:space="0" w:color="auto"/>
              </w:divBdr>
            </w:div>
            <w:div w:id="877854813">
              <w:marLeft w:val="0"/>
              <w:marRight w:val="0"/>
              <w:marTop w:val="0"/>
              <w:marBottom w:val="0"/>
              <w:divBdr>
                <w:top w:val="none" w:sz="0" w:space="0" w:color="auto"/>
                <w:left w:val="none" w:sz="0" w:space="0" w:color="auto"/>
                <w:bottom w:val="none" w:sz="0" w:space="0" w:color="auto"/>
                <w:right w:val="none" w:sz="0" w:space="0" w:color="auto"/>
              </w:divBdr>
            </w:div>
            <w:div w:id="1989434027">
              <w:marLeft w:val="0"/>
              <w:marRight w:val="0"/>
              <w:marTop w:val="0"/>
              <w:marBottom w:val="0"/>
              <w:divBdr>
                <w:top w:val="none" w:sz="0" w:space="0" w:color="auto"/>
                <w:left w:val="none" w:sz="0" w:space="0" w:color="auto"/>
                <w:bottom w:val="none" w:sz="0" w:space="0" w:color="auto"/>
                <w:right w:val="none" w:sz="0" w:space="0" w:color="auto"/>
              </w:divBdr>
            </w:div>
            <w:div w:id="32734975">
              <w:marLeft w:val="0"/>
              <w:marRight w:val="0"/>
              <w:marTop w:val="0"/>
              <w:marBottom w:val="0"/>
              <w:divBdr>
                <w:top w:val="none" w:sz="0" w:space="0" w:color="auto"/>
                <w:left w:val="none" w:sz="0" w:space="0" w:color="auto"/>
                <w:bottom w:val="none" w:sz="0" w:space="0" w:color="auto"/>
                <w:right w:val="none" w:sz="0" w:space="0" w:color="auto"/>
              </w:divBdr>
            </w:div>
            <w:div w:id="882596413">
              <w:marLeft w:val="0"/>
              <w:marRight w:val="0"/>
              <w:marTop w:val="0"/>
              <w:marBottom w:val="0"/>
              <w:divBdr>
                <w:top w:val="none" w:sz="0" w:space="0" w:color="auto"/>
                <w:left w:val="none" w:sz="0" w:space="0" w:color="auto"/>
                <w:bottom w:val="none" w:sz="0" w:space="0" w:color="auto"/>
                <w:right w:val="none" w:sz="0" w:space="0" w:color="auto"/>
              </w:divBdr>
            </w:div>
            <w:div w:id="28722332">
              <w:marLeft w:val="0"/>
              <w:marRight w:val="0"/>
              <w:marTop w:val="0"/>
              <w:marBottom w:val="0"/>
              <w:divBdr>
                <w:top w:val="none" w:sz="0" w:space="0" w:color="auto"/>
                <w:left w:val="none" w:sz="0" w:space="0" w:color="auto"/>
                <w:bottom w:val="none" w:sz="0" w:space="0" w:color="auto"/>
                <w:right w:val="none" w:sz="0" w:space="0" w:color="auto"/>
              </w:divBdr>
            </w:div>
            <w:div w:id="1021929686">
              <w:marLeft w:val="0"/>
              <w:marRight w:val="0"/>
              <w:marTop w:val="0"/>
              <w:marBottom w:val="0"/>
              <w:divBdr>
                <w:top w:val="none" w:sz="0" w:space="0" w:color="auto"/>
                <w:left w:val="none" w:sz="0" w:space="0" w:color="auto"/>
                <w:bottom w:val="none" w:sz="0" w:space="0" w:color="auto"/>
                <w:right w:val="none" w:sz="0" w:space="0" w:color="auto"/>
              </w:divBdr>
            </w:div>
            <w:div w:id="2008559186">
              <w:marLeft w:val="0"/>
              <w:marRight w:val="0"/>
              <w:marTop w:val="0"/>
              <w:marBottom w:val="0"/>
              <w:divBdr>
                <w:top w:val="none" w:sz="0" w:space="0" w:color="auto"/>
                <w:left w:val="none" w:sz="0" w:space="0" w:color="auto"/>
                <w:bottom w:val="none" w:sz="0" w:space="0" w:color="auto"/>
                <w:right w:val="none" w:sz="0" w:space="0" w:color="auto"/>
              </w:divBdr>
            </w:div>
            <w:div w:id="430275166">
              <w:marLeft w:val="0"/>
              <w:marRight w:val="0"/>
              <w:marTop w:val="0"/>
              <w:marBottom w:val="0"/>
              <w:divBdr>
                <w:top w:val="none" w:sz="0" w:space="0" w:color="auto"/>
                <w:left w:val="none" w:sz="0" w:space="0" w:color="auto"/>
                <w:bottom w:val="none" w:sz="0" w:space="0" w:color="auto"/>
                <w:right w:val="none" w:sz="0" w:space="0" w:color="auto"/>
              </w:divBdr>
            </w:div>
            <w:div w:id="73404697">
              <w:marLeft w:val="0"/>
              <w:marRight w:val="0"/>
              <w:marTop w:val="0"/>
              <w:marBottom w:val="0"/>
              <w:divBdr>
                <w:top w:val="none" w:sz="0" w:space="0" w:color="auto"/>
                <w:left w:val="none" w:sz="0" w:space="0" w:color="auto"/>
                <w:bottom w:val="none" w:sz="0" w:space="0" w:color="auto"/>
                <w:right w:val="none" w:sz="0" w:space="0" w:color="auto"/>
              </w:divBdr>
            </w:div>
            <w:div w:id="1904217089">
              <w:marLeft w:val="0"/>
              <w:marRight w:val="0"/>
              <w:marTop w:val="0"/>
              <w:marBottom w:val="0"/>
              <w:divBdr>
                <w:top w:val="none" w:sz="0" w:space="0" w:color="auto"/>
                <w:left w:val="none" w:sz="0" w:space="0" w:color="auto"/>
                <w:bottom w:val="none" w:sz="0" w:space="0" w:color="auto"/>
                <w:right w:val="none" w:sz="0" w:space="0" w:color="auto"/>
              </w:divBdr>
            </w:div>
            <w:div w:id="265042749">
              <w:marLeft w:val="0"/>
              <w:marRight w:val="0"/>
              <w:marTop w:val="0"/>
              <w:marBottom w:val="0"/>
              <w:divBdr>
                <w:top w:val="none" w:sz="0" w:space="0" w:color="auto"/>
                <w:left w:val="none" w:sz="0" w:space="0" w:color="auto"/>
                <w:bottom w:val="none" w:sz="0" w:space="0" w:color="auto"/>
                <w:right w:val="none" w:sz="0" w:space="0" w:color="auto"/>
              </w:divBdr>
            </w:div>
            <w:div w:id="591397254">
              <w:marLeft w:val="0"/>
              <w:marRight w:val="0"/>
              <w:marTop w:val="0"/>
              <w:marBottom w:val="0"/>
              <w:divBdr>
                <w:top w:val="none" w:sz="0" w:space="0" w:color="auto"/>
                <w:left w:val="none" w:sz="0" w:space="0" w:color="auto"/>
                <w:bottom w:val="none" w:sz="0" w:space="0" w:color="auto"/>
                <w:right w:val="none" w:sz="0" w:space="0" w:color="auto"/>
              </w:divBdr>
            </w:div>
            <w:div w:id="159469862">
              <w:marLeft w:val="0"/>
              <w:marRight w:val="0"/>
              <w:marTop w:val="0"/>
              <w:marBottom w:val="0"/>
              <w:divBdr>
                <w:top w:val="none" w:sz="0" w:space="0" w:color="auto"/>
                <w:left w:val="none" w:sz="0" w:space="0" w:color="auto"/>
                <w:bottom w:val="none" w:sz="0" w:space="0" w:color="auto"/>
                <w:right w:val="none" w:sz="0" w:space="0" w:color="auto"/>
              </w:divBdr>
            </w:div>
            <w:div w:id="980112180">
              <w:marLeft w:val="0"/>
              <w:marRight w:val="0"/>
              <w:marTop w:val="0"/>
              <w:marBottom w:val="0"/>
              <w:divBdr>
                <w:top w:val="none" w:sz="0" w:space="0" w:color="auto"/>
                <w:left w:val="none" w:sz="0" w:space="0" w:color="auto"/>
                <w:bottom w:val="none" w:sz="0" w:space="0" w:color="auto"/>
                <w:right w:val="none" w:sz="0" w:space="0" w:color="auto"/>
              </w:divBdr>
            </w:div>
            <w:div w:id="97917551">
              <w:marLeft w:val="0"/>
              <w:marRight w:val="0"/>
              <w:marTop w:val="0"/>
              <w:marBottom w:val="0"/>
              <w:divBdr>
                <w:top w:val="none" w:sz="0" w:space="0" w:color="auto"/>
                <w:left w:val="none" w:sz="0" w:space="0" w:color="auto"/>
                <w:bottom w:val="none" w:sz="0" w:space="0" w:color="auto"/>
                <w:right w:val="none" w:sz="0" w:space="0" w:color="auto"/>
              </w:divBdr>
            </w:div>
            <w:div w:id="736778815">
              <w:marLeft w:val="0"/>
              <w:marRight w:val="0"/>
              <w:marTop w:val="0"/>
              <w:marBottom w:val="0"/>
              <w:divBdr>
                <w:top w:val="none" w:sz="0" w:space="0" w:color="auto"/>
                <w:left w:val="none" w:sz="0" w:space="0" w:color="auto"/>
                <w:bottom w:val="none" w:sz="0" w:space="0" w:color="auto"/>
                <w:right w:val="none" w:sz="0" w:space="0" w:color="auto"/>
              </w:divBdr>
            </w:div>
            <w:div w:id="982150464">
              <w:marLeft w:val="0"/>
              <w:marRight w:val="0"/>
              <w:marTop w:val="0"/>
              <w:marBottom w:val="0"/>
              <w:divBdr>
                <w:top w:val="none" w:sz="0" w:space="0" w:color="auto"/>
                <w:left w:val="none" w:sz="0" w:space="0" w:color="auto"/>
                <w:bottom w:val="none" w:sz="0" w:space="0" w:color="auto"/>
                <w:right w:val="none" w:sz="0" w:space="0" w:color="auto"/>
              </w:divBdr>
            </w:div>
            <w:div w:id="1209223230">
              <w:marLeft w:val="0"/>
              <w:marRight w:val="0"/>
              <w:marTop w:val="0"/>
              <w:marBottom w:val="0"/>
              <w:divBdr>
                <w:top w:val="none" w:sz="0" w:space="0" w:color="auto"/>
                <w:left w:val="none" w:sz="0" w:space="0" w:color="auto"/>
                <w:bottom w:val="none" w:sz="0" w:space="0" w:color="auto"/>
                <w:right w:val="none" w:sz="0" w:space="0" w:color="auto"/>
              </w:divBdr>
            </w:div>
            <w:div w:id="576943331">
              <w:marLeft w:val="0"/>
              <w:marRight w:val="0"/>
              <w:marTop w:val="0"/>
              <w:marBottom w:val="0"/>
              <w:divBdr>
                <w:top w:val="none" w:sz="0" w:space="0" w:color="auto"/>
                <w:left w:val="none" w:sz="0" w:space="0" w:color="auto"/>
                <w:bottom w:val="none" w:sz="0" w:space="0" w:color="auto"/>
                <w:right w:val="none" w:sz="0" w:space="0" w:color="auto"/>
              </w:divBdr>
            </w:div>
            <w:div w:id="1133330446">
              <w:marLeft w:val="0"/>
              <w:marRight w:val="0"/>
              <w:marTop w:val="0"/>
              <w:marBottom w:val="0"/>
              <w:divBdr>
                <w:top w:val="none" w:sz="0" w:space="0" w:color="auto"/>
                <w:left w:val="none" w:sz="0" w:space="0" w:color="auto"/>
                <w:bottom w:val="none" w:sz="0" w:space="0" w:color="auto"/>
                <w:right w:val="none" w:sz="0" w:space="0" w:color="auto"/>
              </w:divBdr>
            </w:div>
            <w:div w:id="2070110780">
              <w:marLeft w:val="0"/>
              <w:marRight w:val="0"/>
              <w:marTop w:val="0"/>
              <w:marBottom w:val="0"/>
              <w:divBdr>
                <w:top w:val="none" w:sz="0" w:space="0" w:color="auto"/>
                <w:left w:val="none" w:sz="0" w:space="0" w:color="auto"/>
                <w:bottom w:val="none" w:sz="0" w:space="0" w:color="auto"/>
                <w:right w:val="none" w:sz="0" w:space="0" w:color="auto"/>
              </w:divBdr>
            </w:div>
            <w:div w:id="892539202">
              <w:marLeft w:val="0"/>
              <w:marRight w:val="0"/>
              <w:marTop w:val="0"/>
              <w:marBottom w:val="0"/>
              <w:divBdr>
                <w:top w:val="none" w:sz="0" w:space="0" w:color="auto"/>
                <w:left w:val="none" w:sz="0" w:space="0" w:color="auto"/>
                <w:bottom w:val="none" w:sz="0" w:space="0" w:color="auto"/>
                <w:right w:val="none" w:sz="0" w:space="0" w:color="auto"/>
              </w:divBdr>
            </w:div>
            <w:div w:id="296690953">
              <w:marLeft w:val="0"/>
              <w:marRight w:val="0"/>
              <w:marTop w:val="0"/>
              <w:marBottom w:val="0"/>
              <w:divBdr>
                <w:top w:val="none" w:sz="0" w:space="0" w:color="auto"/>
                <w:left w:val="none" w:sz="0" w:space="0" w:color="auto"/>
                <w:bottom w:val="none" w:sz="0" w:space="0" w:color="auto"/>
                <w:right w:val="none" w:sz="0" w:space="0" w:color="auto"/>
              </w:divBdr>
            </w:div>
            <w:div w:id="1302230888">
              <w:marLeft w:val="0"/>
              <w:marRight w:val="0"/>
              <w:marTop w:val="0"/>
              <w:marBottom w:val="0"/>
              <w:divBdr>
                <w:top w:val="none" w:sz="0" w:space="0" w:color="auto"/>
                <w:left w:val="none" w:sz="0" w:space="0" w:color="auto"/>
                <w:bottom w:val="none" w:sz="0" w:space="0" w:color="auto"/>
                <w:right w:val="none" w:sz="0" w:space="0" w:color="auto"/>
              </w:divBdr>
            </w:div>
            <w:div w:id="2146846687">
              <w:marLeft w:val="0"/>
              <w:marRight w:val="0"/>
              <w:marTop w:val="0"/>
              <w:marBottom w:val="0"/>
              <w:divBdr>
                <w:top w:val="none" w:sz="0" w:space="0" w:color="auto"/>
                <w:left w:val="none" w:sz="0" w:space="0" w:color="auto"/>
                <w:bottom w:val="none" w:sz="0" w:space="0" w:color="auto"/>
                <w:right w:val="none" w:sz="0" w:space="0" w:color="auto"/>
              </w:divBdr>
            </w:div>
            <w:div w:id="1558978159">
              <w:marLeft w:val="0"/>
              <w:marRight w:val="0"/>
              <w:marTop w:val="0"/>
              <w:marBottom w:val="0"/>
              <w:divBdr>
                <w:top w:val="none" w:sz="0" w:space="0" w:color="auto"/>
                <w:left w:val="none" w:sz="0" w:space="0" w:color="auto"/>
                <w:bottom w:val="none" w:sz="0" w:space="0" w:color="auto"/>
                <w:right w:val="none" w:sz="0" w:space="0" w:color="auto"/>
              </w:divBdr>
            </w:div>
            <w:div w:id="366638324">
              <w:marLeft w:val="0"/>
              <w:marRight w:val="0"/>
              <w:marTop w:val="0"/>
              <w:marBottom w:val="0"/>
              <w:divBdr>
                <w:top w:val="none" w:sz="0" w:space="0" w:color="auto"/>
                <w:left w:val="none" w:sz="0" w:space="0" w:color="auto"/>
                <w:bottom w:val="none" w:sz="0" w:space="0" w:color="auto"/>
                <w:right w:val="none" w:sz="0" w:space="0" w:color="auto"/>
              </w:divBdr>
            </w:div>
            <w:div w:id="1910923288">
              <w:marLeft w:val="0"/>
              <w:marRight w:val="0"/>
              <w:marTop w:val="0"/>
              <w:marBottom w:val="0"/>
              <w:divBdr>
                <w:top w:val="none" w:sz="0" w:space="0" w:color="auto"/>
                <w:left w:val="none" w:sz="0" w:space="0" w:color="auto"/>
                <w:bottom w:val="none" w:sz="0" w:space="0" w:color="auto"/>
                <w:right w:val="none" w:sz="0" w:space="0" w:color="auto"/>
              </w:divBdr>
            </w:div>
            <w:div w:id="602424221">
              <w:marLeft w:val="0"/>
              <w:marRight w:val="0"/>
              <w:marTop w:val="0"/>
              <w:marBottom w:val="0"/>
              <w:divBdr>
                <w:top w:val="none" w:sz="0" w:space="0" w:color="auto"/>
                <w:left w:val="none" w:sz="0" w:space="0" w:color="auto"/>
                <w:bottom w:val="none" w:sz="0" w:space="0" w:color="auto"/>
                <w:right w:val="none" w:sz="0" w:space="0" w:color="auto"/>
              </w:divBdr>
            </w:div>
            <w:div w:id="1863470758">
              <w:marLeft w:val="0"/>
              <w:marRight w:val="0"/>
              <w:marTop w:val="0"/>
              <w:marBottom w:val="0"/>
              <w:divBdr>
                <w:top w:val="none" w:sz="0" w:space="0" w:color="auto"/>
                <w:left w:val="none" w:sz="0" w:space="0" w:color="auto"/>
                <w:bottom w:val="none" w:sz="0" w:space="0" w:color="auto"/>
                <w:right w:val="none" w:sz="0" w:space="0" w:color="auto"/>
              </w:divBdr>
            </w:div>
            <w:div w:id="1360159354">
              <w:marLeft w:val="0"/>
              <w:marRight w:val="0"/>
              <w:marTop w:val="0"/>
              <w:marBottom w:val="0"/>
              <w:divBdr>
                <w:top w:val="none" w:sz="0" w:space="0" w:color="auto"/>
                <w:left w:val="none" w:sz="0" w:space="0" w:color="auto"/>
                <w:bottom w:val="none" w:sz="0" w:space="0" w:color="auto"/>
                <w:right w:val="none" w:sz="0" w:space="0" w:color="auto"/>
              </w:divBdr>
            </w:div>
            <w:div w:id="320086734">
              <w:marLeft w:val="0"/>
              <w:marRight w:val="0"/>
              <w:marTop w:val="0"/>
              <w:marBottom w:val="0"/>
              <w:divBdr>
                <w:top w:val="none" w:sz="0" w:space="0" w:color="auto"/>
                <w:left w:val="none" w:sz="0" w:space="0" w:color="auto"/>
                <w:bottom w:val="none" w:sz="0" w:space="0" w:color="auto"/>
                <w:right w:val="none" w:sz="0" w:space="0" w:color="auto"/>
              </w:divBdr>
            </w:div>
            <w:div w:id="1568343669">
              <w:marLeft w:val="0"/>
              <w:marRight w:val="0"/>
              <w:marTop w:val="0"/>
              <w:marBottom w:val="0"/>
              <w:divBdr>
                <w:top w:val="none" w:sz="0" w:space="0" w:color="auto"/>
                <w:left w:val="none" w:sz="0" w:space="0" w:color="auto"/>
                <w:bottom w:val="none" w:sz="0" w:space="0" w:color="auto"/>
                <w:right w:val="none" w:sz="0" w:space="0" w:color="auto"/>
              </w:divBdr>
            </w:div>
            <w:div w:id="1040865474">
              <w:marLeft w:val="0"/>
              <w:marRight w:val="0"/>
              <w:marTop w:val="0"/>
              <w:marBottom w:val="0"/>
              <w:divBdr>
                <w:top w:val="none" w:sz="0" w:space="0" w:color="auto"/>
                <w:left w:val="none" w:sz="0" w:space="0" w:color="auto"/>
                <w:bottom w:val="none" w:sz="0" w:space="0" w:color="auto"/>
                <w:right w:val="none" w:sz="0" w:space="0" w:color="auto"/>
              </w:divBdr>
            </w:div>
            <w:div w:id="734209165">
              <w:marLeft w:val="0"/>
              <w:marRight w:val="0"/>
              <w:marTop w:val="0"/>
              <w:marBottom w:val="0"/>
              <w:divBdr>
                <w:top w:val="none" w:sz="0" w:space="0" w:color="auto"/>
                <w:left w:val="none" w:sz="0" w:space="0" w:color="auto"/>
                <w:bottom w:val="none" w:sz="0" w:space="0" w:color="auto"/>
                <w:right w:val="none" w:sz="0" w:space="0" w:color="auto"/>
              </w:divBdr>
            </w:div>
            <w:div w:id="986402194">
              <w:marLeft w:val="0"/>
              <w:marRight w:val="0"/>
              <w:marTop w:val="0"/>
              <w:marBottom w:val="0"/>
              <w:divBdr>
                <w:top w:val="none" w:sz="0" w:space="0" w:color="auto"/>
                <w:left w:val="none" w:sz="0" w:space="0" w:color="auto"/>
                <w:bottom w:val="none" w:sz="0" w:space="0" w:color="auto"/>
                <w:right w:val="none" w:sz="0" w:space="0" w:color="auto"/>
              </w:divBdr>
            </w:div>
            <w:div w:id="1955866832">
              <w:marLeft w:val="0"/>
              <w:marRight w:val="0"/>
              <w:marTop w:val="0"/>
              <w:marBottom w:val="0"/>
              <w:divBdr>
                <w:top w:val="none" w:sz="0" w:space="0" w:color="auto"/>
                <w:left w:val="none" w:sz="0" w:space="0" w:color="auto"/>
                <w:bottom w:val="none" w:sz="0" w:space="0" w:color="auto"/>
                <w:right w:val="none" w:sz="0" w:space="0" w:color="auto"/>
              </w:divBdr>
            </w:div>
            <w:div w:id="1491947320">
              <w:marLeft w:val="0"/>
              <w:marRight w:val="0"/>
              <w:marTop w:val="0"/>
              <w:marBottom w:val="0"/>
              <w:divBdr>
                <w:top w:val="none" w:sz="0" w:space="0" w:color="auto"/>
                <w:left w:val="none" w:sz="0" w:space="0" w:color="auto"/>
                <w:bottom w:val="none" w:sz="0" w:space="0" w:color="auto"/>
                <w:right w:val="none" w:sz="0" w:space="0" w:color="auto"/>
              </w:divBdr>
            </w:div>
            <w:div w:id="1143087374">
              <w:marLeft w:val="0"/>
              <w:marRight w:val="0"/>
              <w:marTop w:val="0"/>
              <w:marBottom w:val="0"/>
              <w:divBdr>
                <w:top w:val="none" w:sz="0" w:space="0" w:color="auto"/>
                <w:left w:val="none" w:sz="0" w:space="0" w:color="auto"/>
                <w:bottom w:val="none" w:sz="0" w:space="0" w:color="auto"/>
                <w:right w:val="none" w:sz="0" w:space="0" w:color="auto"/>
              </w:divBdr>
            </w:div>
            <w:div w:id="840005340">
              <w:marLeft w:val="0"/>
              <w:marRight w:val="0"/>
              <w:marTop w:val="0"/>
              <w:marBottom w:val="0"/>
              <w:divBdr>
                <w:top w:val="none" w:sz="0" w:space="0" w:color="auto"/>
                <w:left w:val="none" w:sz="0" w:space="0" w:color="auto"/>
                <w:bottom w:val="none" w:sz="0" w:space="0" w:color="auto"/>
                <w:right w:val="none" w:sz="0" w:space="0" w:color="auto"/>
              </w:divBdr>
            </w:div>
            <w:div w:id="155148428">
              <w:marLeft w:val="0"/>
              <w:marRight w:val="0"/>
              <w:marTop w:val="0"/>
              <w:marBottom w:val="0"/>
              <w:divBdr>
                <w:top w:val="none" w:sz="0" w:space="0" w:color="auto"/>
                <w:left w:val="none" w:sz="0" w:space="0" w:color="auto"/>
                <w:bottom w:val="none" w:sz="0" w:space="0" w:color="auto"/>
                <w:right w:val="none" w:sz="0" w:space="0" w:color="auto"/>
              </w:divBdr>
            </w:div>
            <w:div w:id="1866138195">
              <w:marLeft w:val="0"/>
              <w:marRight w:val="0"/>
              <w:marTop w:val="0"/>
              <w:marBottom w:val="0"/>
              <w:divBdr>
                <w:top w:val="none" w:sz="0" w:space="0" w:color="auto"/>
                <w:left w:val="none" w:sz="0" w:space="0" w:color="auto"/>
                <w:bottom w:val="none" w:sz="0" w:space="0" w:color="auto"/>
                <w:right w:val="none" w:sz="0" w:space="0" w:color="auto"/>
              </w:divBdr>
            </w:div>
            <w:div w:id="969632697">
              <w:marLeft w:val="0"/>
              <w:marRight w:val="0"/>
              <w:marTop w:val="0"/>
              <w:marBottom w:val="0"/>
              <w:divBdr>
                <w:top w:val="none" w:sz="0" w:space="0" w:color="auto"/>
                <w:left w:val="none" w:sz="0" w:space="0" w:color="auto"/>
                <w:bottom w:val="none" w:sz="0" w:space="0" w:color="auto"/>
                <w:right w:val="none" w:sz="0" w:space="0" w:color="auto"/>
              </w:divBdr>
            </w:div>
            <w:div w:id="917208356">
              <w:marLeft w:val="0"/>
              <w:marRight w:val="0"/>
              <w:marTop w:val="0"/>
              <w:marBottom w:val="0"/>
              <w:divBdr>
                <w:top w:val="none" w:sz="0" w:space="0" w:color="auto"/>
                <w:left w:val="none" w:sz="0" w:space="0" w:color="auto"/>
                <w:bottom w:val="none" w:sz="0" w:space="0" w:color="auto"/>
                <w:right w:val="none" w:sz="0" w:space="0" w:color="auto"/>
              </w:divBdr>
            </w:div>
            <w:div w:id="2134203288">
              <w:marLeft w:val="0"/>
              <w:marRight w:val="0"/>
              <w:marTop w:val="0"/>
              <w:marBottom w:val="0"/>
              <w:divBdr>
                <w:top w:val="none" w:sz="0" w:space="0" w:color="auto"/>
                <w:left w:val="none" w:sz="0" w:space="0" w:color="auto"/>
                <w:bottom w:val="none" w:sz="0" w:space="0" w:color="auto"/>
                <w:right w:val="none" w:sz="0" w:space="0" w:color="auto"/>
              </w:divBdr>
            </w:div>
            <w:div w:id="22949130">
              <w:marLeft w:val="0"/>
              <w:marRight w:val="0"/>
              <w:marTop w:val="0"/>
              <w:marBottom w:val="0"/>
              <w:divBdr>
                <w:top w:val="none" w:sz="0" w:space="0" w:color="auto"/>
                <w:left w:val="none" w:sz="0" w:space="0" w:color="auto"/>
                <w:bottom w:val="none" w:sz="0" w:space="0" w:color="auto"/>
                <w:right w:val="none" w:sz="0" w:space="0" w:color="auto"/>
              </w:divBdr>
            </w:div>
            <w:div w:id="2036491763">
              <w:marLeft w:val="0"/>
              <w:marRight w:val="0"/>
              <w:marTop w:val="0"/>
              <w:marBottom w:val="0"/>
              <w:divBdr>
                <w:top w:val="none" w:sz="0" w:space="0" w:color="auto"/>
                <w:left w:val="none" w:sz="0" w:space="0" w:color="auto"/>
                <w:bottom w:val="none" w:sz="0" w:space="0" w:color="auto"/>
                <w:right w:val="none" w:sz="0" w:space="0" w:color="auto"/>
              </w:divBdr>
            </w:div>
            <w:div w:id="1045061531">
              <w:marLeft w:val="0"/>
              <w:marRight w:val="0"/>
              <w:marTop w:val="0"/>
              <w:marBottom w:val="0"/>
              <w:divBdr>
                <w:top w:val="none" w:sz="0" w:space="0" w:color="auto"/>
                <w:left w:val="none" w:sz="0" w:space="0" w:color="auto"/>
                <w:bottom w:val="none" w:sz="0" w:space="0" w:color="auto"/>
                <w:right w:val="none" w:sz="0" w:space="0" w:color="auto"/>
              </w:divBdr>
            </w:div>
            <w:div w:id="1482111638">
              <w:marLeft w:val="0"/>
              <w:marRight w:val="0"/>
              <w:marTop w:val="0"/>
              <w:marBottom w:val="0"/>
              <w:divBdr>
                <w:top w:val="none" w:sz="0" w:space="0" w:color="auto"/>
                <w:left w:val="none" w:sz="0" w:space="0" w:color="auto"/>
                <w:bottom w:val="none" w:sz="0" w:space="0" w:color="auto"/>
                <w:right w:val="none" w:sz="0" w:space="0" w:color="auto"/>
              </w:divBdr>
            </w:div>
            <w:div w:id="918439016">
              <w:marLeft w:val="0"/>
              <w:marRight w:val="0"/>
              <w:marTop w:val="0"/>
              <w:marBottom w:val="0"/>
              <w:divBdr>
                <w:top w:val="none" w:sz="0" w:space="0" w:color="auto"/>
                <w:left w:val="none" w:sz="0" w:space="0" w:color="auto"/>
                <w:bottom w:val="none" w:sz="0" w:space="0" w:color="auto"/>
                <w:right w:val="none" w:sz="0" w:space="0" w:color="auto"/>
              </w:divBdr>
            </w:div>
            <w:div w:id="1814131157">
              <w:marLeft w:val="0"/>
              <w:marRight w:val="0"/>
              <w:marTop w:val="0"/>
              <w:marBottom w:val="0"/>
              <w:divBdr>
                <w:top w:val="none" w:sz="0" w:space="0" w:color="auto"/>
                <w:left w:val="none" w:sz="0" w:space="0" w:color="auto"/>
                <w:bottom w:val="none" w:sz="0" w:space="0" w:color="auto"/>
                <w:right w:val="none" w:sz="0" w:space="0" w:color="auto"/>
              </w:divBdr>
            </w:div>
            <w:div w:id="723868820">
              <w:marLeft w:val="0"/>
              <w:marRight w:val="0"/>
              <w:marTop w:val="0"/>
              <w:marBottom w:val="0"/>
              <w:divBdr>
                <w:top w:val="none" w:sz="0" w:space="0" w:color="auto"/>
                <w:left w:val="none" w:sz="0" w:space="0" w:color="auto"/>
                <w:bottom w:val="none" w:sz="0" w:space="0" w:color="auto"/>
                <w:right w:val="none" w:sz="0" w:space="0" w:color="auto"/>
              </w:divBdr>
            </w:div>
            <w:div w:id="761873874">
              <w:marLeft w:val="0"/>
              <w:marRight w:val="0"/>
              <w:marTop w:val="0"/>
              <w:marBottom w:val="0"/>
              <w:divBdr>
                <w:top w:val="none" w:sz="0" w:space="0" w:color="auto"/>
                <w:left w:val="none" w:sz="0" w:space="0" w:color="auto"/>
                <w:bottom w:val="none" w:sz="0" w:space="0" w:color="auto"/>
                <w:right w:val="none" w:sz="0" w:space="0" w:color="auto"/>
              </w:divBdr>
            </w:div>
            <w:div w:id="611011347">
              <w:marLeft w:val="0"/>
              <w:marRight w:val="0"/>
              <w:marTop w:val="0"/>
              <w:marBottom w:val="0"/>
              <w:divBdr>
                <w:top w:val="none" w:sz="0" w:space="0" w:color="auto"/>
                <w:left w:val="none" w:sz="0" w:space="0" w:color="auto"/>
                <w:bottom w:val="none" w:sz="0" w:space="0" w:color="auto"/>
                <w:right w:val="none" w:sz="0" w:space="0" w:color="auto"/>
              </w:divBdr>
            </w:div>
            <w:div w:id="762340670">
              <w:marLeft w:val="0"/>
              <w:marRight w:val="0"/>
              <w:marTop w:val="0"/>
              <w:marBottom w:val="0"/>
              <w:divBdr>
                <w:top w:val="none" w:sz="0" w:space="0" w:color="auto"/>
                <w:left w:val="none" w:sz="0" w:space="0" w:color="auto"/>
                <w:bottom w:val="none" w:sz="0" w:space="0" w:color="auto"/>
                <w:right w:val="none" w:sz="0" w:space="0" w:color="auto"/>
              </w:divBdr>
            </w:div>
            <w:div w:id="553082231">
              <w:marLeft w:val="0"/>
              <w:marRight w:val="0"/>
              <w:marTop w:val="0"/>
              <w:marBottom w:val="0"/>
              <w:divBdr>
                <w:top w:val="none" w:sz="0" w:space="0" w:color="auto"/>
                <w:left w:val="none" w:sz="0" w:space="0" w:color="auto"/>
                <w:bottom w:val="none" w:sz="0" w:space="0" w:color="auto"/>
                <w:right w:val="none" w:sz="0" w:space="0" w:color="auto"/>
              </w:divBdr>
            </w:div>
            <w:div w:id="1096052107">
              <w:marLeft w:val="0"/>
              <w:marRight w:val="0"/>
              <w:marTop w:val="0"/>
              <w:marBottom w:val="0"/>
              <w:divBdr>
                <w:top w:val="none" w:sz="0" w:space="0" w:color="auto"/>
                <w:left w:val="none" w:sz="0" w:space="0" w:color="auto"/>
                <w:bottom w:val="none" w:sz="0" w:space="0" w:color="auto"/>
                <w:right w:val="none" w:sz="0" w:space="0" w:color="auto"/>
              </w:divBdr>
            </w:div>
            <w:div w:id="493375032">
              <w:marLeft w:val="0"/>
              <w:marRight w:val="0"/>
              <w:marTop w:val="0"/>
              <w:marBottom w:val="0"/>
              <w:divBdr>
                <w:top w:val="none" w:sz="0" w:space="0" w:color="auto"/>
                <w:left w:val="none" w:sz="0" w:space="0" w:color="auto"/>
                <w:bottom w:val="none" w:sz="0" w:space="0" w:color="auto"/>
                <w:right w:val="none" w:sz="0" w:space="0" w:color="auto"/>
              </w:divBdr>
            </w:div>
            <w:div w:id="1758018665">
              <w:marLeft w:val="0"/>
              <w:marRight w:val="0"/>
              <w:marTop w:val="0"/>
              <w:marBottom w:val="0"/>
              <w:divBdr>
                <w:top w:val="none" w:sz="0" w:space="0" w:color="auto"/>
                <w:left w:val="none" w:sz="0" w:space="0" w:color="auto"/>
                <w:bottom w:val="none" w:sz="0" w:space="0" w:color="auto"/>
                <w:right w:val="none" w:sz="0" w:space="0" w:color="auto"/>
              </w:divBdr>
            </w:div>
            <w:div w:id="283116541">
              <w:marLeft w:val="0"/>
              <w:marRight w:val="0"/>
              <w:marTop w:val="0"/>
              <w:marBottom w:val="0"/>
              <w:divBdr>
                <w:top w:val="none" w:sz="0" w:space="0" w:color="auto"/>
                <w:left w:val="none" w:sz="0" w:space="0" w:color="auto"/>
                <w:bottom w:val="none" w:sz="0" w:space="0" w:color="auto"/>
                <w:right w:val="none" w:sz="0" w:space="0" w:color="auto"/>
              </w:divBdr>
            </w:div>
            <w:div w:id="28725759">
              <w:marLeft w:val="0"/>
              <w:marRight w:val="0"/>
              <w:marTop w:val="0"/>
              <w:marBottom w:val="0"/>
              <w:divBdr>
                <w:top w:val="none" w:sz="0" w:space="0" w:color="auto"/>
                <w:left w:val="none" w:sz="0" w:space="0" w:color="auto"/>
                <w:bottom w:val="none" w:sz="0" w:space="0" w:color="auto"/>
                <w:right w:val="none" w:sz="0" w:space="0" w:color="auto"/>
              </w:divBdr>
            </w:div>
            <w:div w:id="1234658846">
              <w:marLeft w:val="0"/>
              <w:marRight w:val="0"/>
              <w:marTop w:val="0"/>
              <w:marBottom w:val="0"/>
              <w:divBdr>
                <w:top w:val="none" w:sz="0" w:space="0" w:color="auto"/>
                <w:left w:val="none" w:sz="0" w:space="0" w:color="auto"/>
                <w:bottom w:val="none" w:sz="0" w:space="0" w:color="auto"/>
                <w:right w:val="none" w:sz="0" w:space="0" w:color="auto"/>
              </w:divBdr>
            </w:div>
            <w:div w:id="928074577">
              <w:marLeft w:val="0"/>
              <w:marRight w:val="0"/>
              <w:marTop w:val="0"/>
              <w:marBottom w:val="0"/>
              <w:divBdr>
                <w:top w:val="none" w:sz="0" w:space="0" w:color="auto"/>
                <w:left w:val="none" w:sz="0" w:space="0" w:color="auto"/>
                <w:bottom w:val="none" w:sz="0" w:space="0" w:color="auto"/>
                <w:right w:val="none" w:sz="0" w:space="0" w:color="auto"/>
              </w:divBdr>
            </w:div>
            <w:div w:id="115104675">
              <w:marLeft w:val="0"/>
              <w:marRight w:val="0"/>
              <w:marTop w:val="0"/>
              <w:marBottom w:val="0"/>
              <w:divBdr>
                <w:top w:val="none" w:sz="0" w:space="0" w:color="auto"/>
                <w:left w:val="none" w:sz="0" w:space="0" w:color="auto"/>
                <w:bottom w:val="none" w:sz="0" w:space="0" w:color="auto"/>
                <w:right w:val="none" w:sz="0" w:space="0" w:color="auto"/>
              </w:divBdr>
            </w:div>
            <w:div w:id="276134224">
              <w:marLeft w:val="0"/>
              <w:marRight w:val="0"/>
              <w:marTop w:val="0"/>
              <w:marBottom w:val="0"/>
              <w:divBdr>
                <w:top w:val="none" w:sz="0" w:space="0" w:color="auto"/>
                <w:left w:val="none" w:sz="0" w:space="0" w:color="auto"/>
                <w:bottom w:val="none" w:sz="0" w:space="0" w:color="auto"/>
                <w:right w:val="none" w:sz="0" w:space="0" w:color="auto"/>
              </w:divBdr>
            </w:div>
            <w:div w:id="711420741">
              <w:marLeft w:val="0"/>
              <w:marRight w:val="0"/>
              <w:marTop w:val="0"/>
              <w:marBottom w:val="0"/>
              <w:divBdr>
                <w:top w:val="none" w:sz="0" w:space="0" w:color="auto"/>
                <w:left w:val="none" w:sz="0" w:space="0" w:color="auto"/>
                <w:bottom w:val="none" w:sz="0" w:space="0" w:color="auto"/>
                <w:right w:val="none" w:sz="0" w:space="0" w:color="auto"/>
              </w:divBdr>
            </w:div>
            <w:div w:id="1659772016">
              <w:marLeft w:val="0"/>
              <w:marRight w:val="0"/>
              <w:marTop w:val="0"/>
              <w:marBottom w:val="0"/>
              <w:divBdr>
                <w:top w:val="none" w:sz="0" w:space="0" w:color="auto"/>
                <w:left w:val="none" w:sz="0" w:space="0" w:color="auto"/>
                <w:bottom w:val="none" w:sz="0" w:space="0" w:color="auto"/>
                <w:right w:val="none" w:sz="0" w:space="0" w:color="auto"/>
              </w:divBdr>
            </w:div>
            <w:div w:id="39794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921520">
      <w:bodyDiv w:val="1"/>
      <w:marLeft w:val="0"/>
      <w:marRight w:val="0"/>
      <w:marTop w:val="0"/>
      <w:marBottom w:val="0"/>
      <w:divBdr>
        <w:top w:val="none" w:sz="0" w:space="0" w:color="auto"/>
        <w:left w:val="none" w:sz="0" w:space="0" w:color="auto"/>
        <w:bottom w:val="none" w:sz="0" w:space="0" w:color="auto"/>
        <w:right w:val="none" w:sz="0" w:space="0" w:color="auto"/>
      </w:divBdr>
      <w:divsChild>
        <w:div w:id="1995839192">
          <w:marLeft w:val="0"/>
          <w:marRight w:val="0"/>
          <w:marTop w:val="0"/>
          <w:marBottom w:val="0"/>
          <w:divBdr>
            <w:top w:val="none" w:sz="0" w:space="0" w:color="auto"/>
            <w:left w:val="none" w:sz="0" w:space="0" w:color="auto"/>
            <w:bottom w:val="none" w:sz="0" w:space="0" w:color="auto"/>
            <w:right w:val="none" w:sz="0" w:space="0" w:color="auto"/>
          </w:divBdr>
        </w:div>
        <w:div w:id="1787387299">
          <w:marLeft w:val="0"/>
          <w:marRight w:val="0"/>
          <w:marTop w:val="0"/>
          <w:marBottom w:val="0"/>
          <w:divBdr>
            <w:top w:val="none" w:sz="0" w:space="0" w:color="auto"/>
            <w:left w:val="none" w:sz="0" w:space="0" w:color="auto"/>
            <w:bottom w:val="none" w:sz="0" w:space="0" w:color="auto"/>
            <w:right w:val="none" w:sz="0" w:space="0" w:color="auto"/>
          </w:divBdr>
        </w:div>
        <w:div w:id="1694839327">
          <w:marLeft w:val="0"/>
          <w:marRight w:val="0"/>
          <w:marTop w:val="0"/>
          <w:marBottom w:val="0"/>
          <w:divBdr>
            <w:top w:val="none" w:sz="0" w:space="0" w:color="auto"/>
            <w:left w:val="none" w:sz="0" w:space="0" w:color="auto"/>
            <w:bottom w:val="none" w:sz="0" w:space="0" w:color="auto"/>
            <w:right w:val="none" w:sz="0" w:space="0" w:color="auto"/>
          </w:divBdr>
        </w:div>
        <w:div w:id="1483352614">
          <w:marLeft w:val="0"/>
          <w:marRight w:val="0"/>
          <w:marTop w:val="0"/>
          <w:marBottom w:val="0"/>
          <w:divBdr>
            <w:top w:val="none" w:sz="0" w:space="0" w:color="auto"/>
            <w:left w:val="none" w:sz="0" w:space="0" w:color="auto"/>
            <w:bottom w:val="none" w:sz="0" w:space="0" w:color="auto"/>
            <w:right w:val="none" w:sz="0" w:space="0" w:color="auto"/>
          </w:divBdr>
        </w:div>
        <w:div w:id="2079596116">
          <w:marLeft w:val="0"/>
          <w:marRight w:val="0"/>
          <w:marTop w:val="0"/>
          <w:marBottom w:val="0"/>
          <w:divBdr>
            <w:top w:val="none" w:sz="0" w:space="0" w:color="auto"/>
            <w:left w:val="none" w:sz="0" w:space="0" w:color="auto"/>
            <w:bottom w:val="none" w:sz="0" w:space="0" w:color="auto"/>
            <w:right w:val="none" w:sz="0" w:space="0" w:color="auto"/>
          </w:divBdr>
        </w:div>
        <w:div w:id="499082260">
          <w:marLeft w:val="0"/>
          <w:marRight w:val="0"/>
          <w:marTop w:val="0"/>
          <w:marBottom w:val="0"/>
          <w:divBdr>
            <w:top w:val="none" w:sz="0" w:space="0" w:color="auto"/>
            <w:left w:val="none" w:sz="0" w:space="0" w:color="auto"/>
            <w:bottom w:val="none" w:sz="0" w:space="0" w:color="auto"/>
            <w:right w:val="none" w:sz="0" w:space="0" w:color="auto"/>
          </w:divBdr>
        </w:div>
      </w:divsChild>
    </w:div>
    <w:div w:id="2020888730">
      <w:bodyDiv w:val="1"/>
      <w:marLeft w:val="0"/>
      <w:marRight w:val="0"/>
      <w:marTop w:val="0"/>
      <w:marBottom w:val="0"/>
      <w:divBdr>
        <w:top w:val="none" w:sz="0" w:space="0" w:color="auto"/>
        <w:left w:val="none" w:sz="0" w:space="0" w:color="auto"/>
        <w:bottom w:val="none" w:sz="0" w:space="0" w:color="auto"/>
        <w:right w:val="none" w:sz="0" w:space="0" w:color="auto"/>
      </w:divBdr>
    </w:div>
    <w:div w:id="2031881424">
      <w:bodyDiv w:val="1"/>
      <w:marLeft w:val="0"/>
      <w:marRight w:val="0"/>
      <w:marTop w:val="0"/>
      <w:marBottom w:val="0"/>
      <w:divBdr>
        <w:top w:val="none" w:sz="0" w:space="0" w:color="auto"/>
        <w:left w:val="none" w:sz="0" w:space="0" w:color="auto"/>
        <w:bottom w:val="none" w:sz="0" w:space="0" w:color="auto"/>
        <w:right w:val="none" w:sz="0" w:space="0" w:color="auto"/>
      </w:divBdr>
      <w:divsChild>
        <w:div w:id="785008599">
          <w:marLeft w:val="0"/>
          <w:marRight w:val="0"/>
          <w:marTop w:val="0"/>
          <w:marBottom w:val="0"/>
          <w:divBdr>
            <w:top w:val="none" w:sz="0" w:space="0" w:color="auto"/>
            <w:left w:val="none" w:sz="0" w:space="0" w:color="auto"/>
            <w:bottom w:val="none" w:sz="0" w:space="0" w:color="auto"/>
            <w:right w:val="none" w:sz="0" w:space="0" w:color="auto"/>
          </w:divBdr>
          <w:divsChild>
            <w:div w:id="1985743697">
              <w:marLeft w:val="0"/>
              <w:marRight w:val="0"/>
              <w:marTop w:val="0"/>
              <w:marBottom w:val="0"/>
              <w:divBdr>
                <w:top w:val="none" w:sz="0" w:space="0" w:color="auto"/>
                <w:left w:val="none" w:sz="0" w:space="0" w:color="auto"/>
                <w:bottom w:val="none" w:sz="0" w:space="0" w:color="auto"/>
                <w:right w:val="none" w:sz="0" w:space="0" w:color="auto"/>
              </w:divBdr>
              <w:divsChild>
                <w:div w:id="33141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47134">
          <w:marLeft w:val="0"/>
          <w:marRight w:val="0"/>
          <w:marTop w:val="0"/>
          <w:marBottom w:val="0"/>
          <w:divBdr>
            <w:top w:val="none" w:sz="0" w:space="0" w:color="auto"/>
            <w:left w:val="none" w:sz="0" w:space="0" w:color="auto"/>
            <w:bottom w:val="none" w:sz="0" w:space="0" w:color="auto"/>
            <w:right w:val="none" w:sz="0" w:space="0" w:color="auto"/>
          </w:divBdr>
          <w:divsChild>
            <w:div w:id="1666782602">
              <w:marLeft w:val="0"/>
              <w:marRight w:val="0"/>
              <w:marTop w:val="0"/>
              <w:marBottom w:val="0"/>
              <w:divBdr>
                <w:top w:val="none" w:sz="0" w:space="0" w:color="auto"/>
                <w:left w:val="none" w:sz="0" w:space="0" w:color="auto"/>
                <w:bottom w:val="none" w:sz="0" w:space="0" w:color="auto"/>
                <w:right w:val="none" w:sz="0" w:space="0" w:color="auto"/>
              </w:divBdr>
              <w:divsChild>
                <w:div w:id="167321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347019">
          <w:marLeft w:val="0"/>
          <w:marRight w:val="0"/>
          <w:marTop w:val="0"/>
          <w:marBottom w:val="0"/>
          <w:divBdr>
            <w:top w:val="none" w:sz="0" w:space="0" w:color="auto"/>
            <w:left w:val="none" w:sz="0" w:space="0" w:color="auto"/>
            <w:bottom w:val="none" w:sz="0" w:space="0" w:color="auto"/>
            <w:right w:val="none" w:sz="0" w:space="0" w:color="auto"/>
          </w:divBdr>
          <w:divsChild>
            <w:div w:id="169950342">
              <w:marLeft w:val="0"/>
              <w:marRight w:val="0"/>
              <w:marTop w:val="0"/>
              <w:marBottom w:val="0"/>
              <w:divBdr>
                <w:top w:val="none" w:sz="0" w:space="0" w:color="auto"/>
                <w:left w:val="none" w:sz="0" w:space="0" w:color="auto"/>
                <w:bottom w:val="none" w:sz="0" w:space="0" w:color="auto"/>
                <w:right w:val="none" w:sz="0" w:space="0" w:color="auto"/>
              </w:divBdr>
            </w:div>
            <w:div w:id="709110336">
              <w:marLeft w:val="0"/>
              <w:marRight w:val="0"/>
              <w:marTop w:val="0"/>
              <w:marBottom w:val="0"/>
              <w:divBdr>
                <w:top w:val="none" w:sz="0" w:space="0" w:color="auto"/>
                <w:left w:val="none" w:sz="0" w:space="0" w:color="auto"/>
                <w:bottom w:val="none" w:sz="0" w:space="0" w:color="auto"/>
                <w:right w:val="none" w:sz="0" w:space="0" w:color="auto"/>
              </w:divBdr>
              <w:divsChild>
                <w:div w:id="1742947290">
                  <w:marLeft w:val="0"/>
                  <w:marRight w:val="0"/>
                  <w:marTop w:val="0"/>
                  <w:marBottom w:val="0"/>
                  <w:divBdr>
                    <w:top w:val="none" w:sz="0" w:space="0" w:color="auto"/>
                    <w:left w:val="none" w:sz="0" w:space="0" w:color="auto"/>
                    <w:bottom w:val="none" w:sz="0" w:space="0" w:color="auto"/>
                    <w:right w:val="none" w:sz="0" w:space="0" w:color="auto"/>
                  </w:divBdr>
                </w:div>
              </w:divsChild>
            </w:div>
            <w:div w:id="1686319054">
              <w:marLeft w:val="0"/>
              <w:marRight w:val="0"/>
              <w:marTop w:val="0"/>
              <w:marBottom w:val="0"/>
              <w:divBdr>
                <w:top w:val="none" w:sz="0" w:space="0" w:color="auto"/>
                <w:left w:val="none" w:sz="0" w:space="0" w:color="auto"/>
                <w:bottom w:val="none" w:sz="0" w:space="0" w:color="auto"/>
                <w:right w:val="none" w:sz="0" w:space="0" w:color="auto"/>
              </w:divBdr>
            </w:div>
            <w:div w:id="1999334668">
              <w:marLeft w:val="0"/>
              <w:marRight w:val="0"/>
              <w:marTop w:val="0"/>
              <w:marBottom w:val="0"/>
              <w:divBdr>
                <w:top w:val="none" w:sz="0" w:space="0" w:color="auto"/>
                <w:left w:val="none" w:sz="0" w:space="0" w:color="auto"/>
                <w:bottom w:val="none" w:sz="0" w:space="0" w:color="auto"/>
                <w:right w:val="none" w:sz="0" w:space="0" w:color="auto"/>
              </w:divBdr>
            </w:div>
            <w:div w:id="2131971973">
              <w:marLeft w:val="0"/>
              <w:marRight w:val="0"/>
              <w:marTop w:val="0"/>
              <w:marBottom w:val="0"/>
              <w:divBdr>
                <w:top w:val="none" w:sz="0" w:space="0" w:color="auto"/>
                <w:left w:val="none" w:sz="0" w:space="0" w:color="auto"/>
                <w:bottom w:val="none" w:sz="0" w:space="0" w:color="auto"/>
                <w:right w:val="none" w:sz="0" w:space="0" w:color="auto"/>
              </w:divBdr>
            </w:div>
            <w:div w:id="140437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0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117" Type="http://schemas.openxmlformats.org/officeDocument/2006/relationships/oleObject" Target="embeddings/oleObject55.bin"/><Relationship Id="rId21" Type="http://schemas.openxmlformats.org/officeDocument/2006/relationships/image" Target="media/image9.wmf"/><Relationship Id="rId42" Type="http://schemas.openxmlformats.org/officeDocument/2006/relationships/oleObject" Target="embeddings/oleObject16.bin"/><Relationship Id="rId47" Type="http://schemas.openxmlformats.org/officeDocument/2006/relationships/image" Target="media/image22.wmf"/><Relationship Id="rId63" Type="http://schemas.openxmlformats.org/officeDocument/2006/relationships/oleObject" Target="embeddings/oleObject27.bin"/><Relationship Id="rId68" Type="http://schemas.openxmlformats.org/officeDocument/2006/relationships/oleObject" Target="embeddings/oleObject30.bin"/><Relationship Id="rId84" Type="http://schemas.openxmlformats.org/officeDocument/2006/relationships/oleObject" Target="embeddings/oleObject38.bin"/><Relationship Id="rId89" Type="http://schemas.openxmlformats.org/officeDocument/2006/relationships/image" Target="media/image42.wmf"/><Relationship Id="rId112" Type="http://schemas.openxmlformats.org/officeDocument/2006/relationships/image" Target="media/image53.wmf"/><Relationship Id="rId133" Type="http://schemas.openxmlformats.org/officeDocument/2006/relationships/oleObject" Target="embeddings/oleObject63.bin"/><Relationship Id="rId138" Type="http://schemas.openxmlformats.org/officeDocument/2006/relationships/oleObject" Target="embeddings/oleObject66.bin"/><Relationship Id="rId154" Type="http://schemas.openxmlformats.org/officeDocument/2006/relationships/oleObject" Target="embeddings/oleObject75.bin"/><Relationship Id="rId159" Type="http://schemas.openxmlformats.org/officeDocument/2006/relationships/image" Target="media/image75.wmf"/><Relationship Id="rId175" Type="http://schemas.openxmlformats.org/officeDocument/2006/relationships/oleObject" Target="embeddings/oleObject86.bin"/><Relationship Id="rId170" Type="http://schemas.openxmlformats.org/officeDocument/2006/relationships/image" Target="media/image80.wmf"/><Relationship Id="rId16" Type="http://schemas.openxmlformats.org/officeDocument/2006/relationships/oleObject" Target="embeddings/oleObject3.bin"/><Relationship Id="rId107" Type="http://schemas.openxmlformats.org/officeDocument/2006/relationships/image" Target="media/image51.wmf"/><Relationship Id="rId11" Type="http://schemas.openxmlformats.org/officeDocument/2006/relationships/image" Target="media/image4.wmf"/><Relationship Id="rId32" Type="http://schemas.openxmlformats.org/officeDocument/2006/relationships/oleObject" Target="embeddings/oleObject11.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4.bin"/><Relationship Id="rId74" Type="http://schemas.openxmlformats.org/officeDocument/2006/relationships/oleObject" Target="embeddings/oleObject33.bin"/><Relationship Id="rId79" Type="http://schemas.openxmlformats.org/officeDocument/2006/relationships/image" Target="media/image37.wmf"/><Relationship Id="rId102" Type="http://schemas.openxmlformats.org/officeDocument/2006/relationships/oleObject" Target="embeddings/oleObject47.bin"/><Relationship Id="rId123" Type="http://schemas.openxmlformats.org/officeDocument/2006/relationships/oleObject" Target="embeddings/oleObject58.bin"/><Relationship Id="rId128" Type="http://schemas.openxmlformats.org/officeDocument/2006/relationships/image" Target="media/image61.wmf"/><Relationship Id="rId144" Type="http://schemas.openxmlformats.org/officeDocument/2006/relationships/oleObject" Target="embeddings/oleObject69.bin"/><Relationship Id="rId149" Type="http://schemas.openxmlformats.org/officeDocument/2006/relationships/image" Target="media/image71.wmf"/><Relationship Id="rId5" Type="http://schemas.openxmlformats.org/officeDocument/2006/relationships/webSettings" Target="webSettings.xml"/><Relationship Id="rId90" Type="http://schemas.openxmlformats.org/officeDocument/2006/relationships/oleObject" Target="embeddings/oleObject41.bin"/><Relationship Id="rId95" Type="http://schemas.openxmlformats.org/officeDocument/2006/relationships/image" Target="media/image45.wmf"/><Relationship Id="rId160" Type="http://schemas.openxmlformats.org/officeDocument/2006/relationships/oleObject" Target="embeddings/oleObject78.bin"/><Relationship Id="rId165" Type="http://schemas.openxmlformats.org/officeDocument/2006/relationships/image" Target="media/image78.wmf"/><Relationship Id="rId22" Type="http://schemas.openxmlformats.org/officeDocument/2006/relationships/oleObject" Target="embeddings/oleObject6.bin"/><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oleObject" Target="embeddings/oleObject19.bin"/><Relationship Id="rId64" Type="http://schemas.openxmlformats.org/officeDocument/2006/relationships/image" Target="media/image30.wmf"/><Relationship Id="rId69" Type="http://schemas.openxmlformats.org/officeDocument/2006/relationships/image" Target="media/image32.wmf"/><Relationship Id="rId113" Type="http://schemas.openxmlformats.org/officeDocument/2006/relationships/oleObject" Target="embeddings/oleObject53.bin"/><Relationship Id="rId118" Type="http://schemas.openxmlformats.org/officeDocument/2006/relationships/image" Target="media/image56.wmf"/><Relationship Id="rId134" Type="http://schemas.openxmlformats.org/officeDocument/2006/relationships/image" Target="media/image64.wmf"/><Relationship Id="rId139" Type="http://schemas.openxmlformats.org/officeDocument/2006/relationships/image" Target="media/image66.wmf"/><Relationship Id="rId80" Type="http://schemas.openxmlformats.org/officeDocument/2006/relationships/oleObject" Target="embeddings/oleObject36.bin"/><Relationship Id="rId85" Type="http://schemas.openxmlformats.org/officeDocument/2006/relationships/image" Target="media/image40.wmf"/><Relationship Id="rId150" Type="http://schemas.openxmlformats.org/officeDocument/2006/relationships/oleObject" Target="embeddings/oleObject72.bin"/><Relationship Id="rId155" Type="http://schemas.openxmlformats.org/officeDocument/2006/relationships/image" Target="media/image73.wmf"/><Relationship Id="rId171" Type="http://schemas.openxmlformats.org/officeDocument/2006/relationships/oleObject" Target="embeddings/oleObject84.bin"/><Relationship Id="rId176" Type="http://schemas.openxmlformats.org/officeDocument/2006/relationships/oleObject" Target="embeddings/oleObject87.bin"/><Relationship Id="rId12" Type="http://schemas.openxmlformats.org/officeDocument/2006/relationships/oleObject" Target="embeddings/oleObject1.bin"/><Relationship Id="rId17"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oleObject" Target="embeddings/oleObject14.bin"/><Relationship Id="rId59" Type="http://schemas.openxmlformats.org/officeDocument/2006/relationships/image" Target="media/image28.wmf"/><Relationship Id="rId103" Type="http://schemas.openxmlformats.org/officeDocument/2006/relationships/image" Target="media/image49.wmf"/><Relationship Id="rId108" Type="http://schemas.openxmlformats.org/officeDocument/2006/relationships/oleObject" Target="embeddings/oleObject50.bin"/><Relationship Id="rId124" Type="http://schemas.openxmlformats.org/officeDocument/2006/relationships/image" Target="media/image59.wmf"/><Relationship Id="rId129" Type="http://schemas.openxmlformats.org/officeDocument/2006/relationships/oleObject" Target="embeddings/oleObject61.bin"/><Relationship Id="rId54" Type="http://schemas.openxmlformats.org/officeDocument/2006/relationships/oleObject" Target="embeddings/oleObject22.bin"/><Relationship Id="rId70" Type="http://schemas.openxmlformats.org/officeDocument/2006/relationships/oleObject" Target="embeddings/oleObject31.bin"/><Relationship Id="rId75" Type="http://schemas.openxmlformats.org/officeDocument/2006/relationships/image" Target="media/image35.wmf"/><Relationship Id="rId91" Type="http://schemas.openxmlformats.org/officeDocument/2006/relationships/image" Target="media/image43.wmf"/><Relationship Id="rId96" Type="http://schemas.openxmlformats.org/officeDocument/2006/relationships/oleObject" Target="embeddings/oleObject44.bin"/><Relationship Id="rId140" Type="http://schemas.openxmlformats.org/officeDocument/2006/relationships/oleObject" Target="embeddings/oleObject67.bin"/><Relationship Id="rId145" Type="http://schemas.openxmlformats.org/officeDocument/2006/relationships/image" Target="media/image69.wmf"/><Relationship Id="rId161" Type="http://schemas.openxmlformats.org/officeDocument/2006/relationships/image" Target="media/image76.wmf"/><Relationship Id="rId166" Type="http://schemas.openxmlformats.org/officeDocument/2006/relationships/oleObject" Target="embeddings/oleObject81.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0.wmf"/><Relationship Id="rId28" Type="http://schemas.openxmlformats.org/officeDocument/2006/relationships/oleObject" Target="embeddings/oleObject9.bin"/><Relationship Id="rId49" Type="http://schemas.openxmlformats.org/officeDocument/2006/relationships/image" Target="media/image23.wmf"/><Relationship Id="rId114" Type="http://schemas.openxmlformats.org/officeDocument/2006/relationships/image" Target="media/image54.wmf"/><Relationship Id="rId119" Type="http://schemas.openxmlformats.org/officeDocument/2006/relationships/oleObject" Target="embeddings/oleObject56.bin"/><Relationship Id="rId10" Type="http://schemas.openxmlformats.org/officeDocument/2006/relationships/image" Target="media/image3.png"/><Relationship Id="rId31" Type="http://schemas.openxmlformats.org/officeDocument/2006/relationships/image" Target="media/image14.w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oleObject" Target="embeddings/oleObject28.bin"/><Relationship Id="rId73" Type="http://schemas.openxmlformats.org/officeDocument/2006/relationships/image" Target="media/image34.wmf"/><Relationship Id="rId78" Type="http://schemas.openxmlformats.org/officeDocument/2006/relationships/oleObject" Target="embeddings/oleObject35.bin"/><Relationship Id="rId81" Type="http://schemas.openxmlformats.org/officeDocument/2006/relationships/image" Target="media/image38.wmf"/><Relationship Id="rId86" Type="http://schemas.openxmlformats.org/officeDocument/2006/relationships/oleObject" Target="embeddings/oleObject39.bin"/><Relationship Id="rId94" Type="http://schemas.openxmlformats.org/officeDocument/2006/relationships/oleObject" Target="embeddings/oleObject43.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image" Target="media/image58.wmf"/><Relationship Id="rId130" Type="http://schemas.openxmlformats.org/officeDocument/2006/relationships/image" Target="media/image62.wmf"/><Relationship Id="rId135" Type="http://schemas.openxmlformats.org/officeDocument/2006/relationships/oleObject" Target="embeddings/oleObject64.bin"/><Relationship Id="rId143" Type="http://schemas.openxmlformats.org/officeDocument/2006/relationships/image" Target="media/image68.wmf"/><Relationship Id="rId148" Type="http://schemas.openxmlformats.org/officeDocument/2006/relationships/oleObject" Target="embeddings/oleObject71.bin"/><Relationship Id="rId151" Type="http://schemas.openxmlformats.org/officeDocument/2006/relationships/oleObject" Target="embeddings/oleObject73.bin"/><Relationship Id="rId156" Type="http://schemas.openxmlformats.org/officeDocument/2006/relationships/oleObject" Target="embeddings/oleObject76.bin"/><Relationship Id="rId164" Type="http://schemas.openxmlformats.org/officeDocument/2006/relationships/oleObject" Target="embeddings/oleObject80.bin"/><Relationship Id="rId169" Type="http://schemas.openxmlformats.org/officeDocument/2006/relationships/oleObject" Target="embeddings/oleObject83.bin"/><Relationship Id="rId177"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72" Type="http://schemas.openxmlformats.org/officeDocument/2006/relationships/image" Target="media/image81.wmf"/><Relationship Id="rId180" Type="http://schemas.openxmlformats.org/officeDocument/2006/relationships/theme" Target="theme/theme1.xml"/><Relationship Id="rId13" Type="http://schemas.openxmlformats.org/officeDocument/2006/relationships/image" Target="media/image5.wmf"/><Relationship Id="rId18" Type="http://schemas.openxmlformats.org/officeDocument/2006/relationships/oleObject" Target="embeddings/oleObject4.bin"/><Relationship Id="rId39" Type="http://schemas.openxmlformats.org/officeDocument/2006/relationships/image" Target="media/image18.wmf"/><Relationship Id="rId109" Type="http://schemas.openxmlformats.org/officeDocument/2006/relationships/oleObject" Target="embeddings/oleObject51.bin"/><Relationship Id="rId34" Type="http://schemas.openxmlformats.org/officeDocument/2006/relationships/oleObject" Target="embeddings/oleObject12.bin"/><Relationship Id="rId50" Type="http://schemas.openxmlformats.org/officeDocument/2006/relationships/oleObject" Target="embeddings/oleObject20.bin"/><Relationship Id="rId55" Type="http://schemas.openxmlformats.org/officeDocument/2006/relationships/image" Target="media/image26.wmf"/><Relationship Id="rId76" Type="http://schemas.openxmlformats.org/officeDocument/2006/relationships/oleObject" Target="embeddings/oleObject34.bin"/><Relationship Id="rId97" Type="http://schemas.openxmlformats.org/officeDocument/2006/relationships/image" Target="media/image46.wmf"/><Relationship Id="rId104" Type="http://schemas.openxmlformats.org/officeDocument/2006/relationships/oleObject" Target="embeddings/oleObject48.bin"/><Relationship Id="rId120" Type="http://schemas.openxmlformats.org/officeDocument/2006/relationships/image" Target="media/image57.wmf"/><Relationship Id="rId125" Type="http://schemas.openxmlformats.org/officeDocument/2006/relationships/oleObject" Target="embeddings/oleObject59.bin"/><Relationship Id="rId141" Type="http://schemas.openxmlformats.org/officeDocument/2006/relationships/image" Target="media/image67.wmf"/><Relationship Id="rId146" Type="http://schemas.openxmlformats.org/officeDocument/2006/relationships/oleObject" Target="embeddings/oleObject70.bin"/><Relationship Id="rId167" Type="http://schemas.openxmlformats.org/officeDocument/2006/relationships/image" Target="media/image79.wmf"/><Relationship Id="rId7" Type="http://schemas.openxmlformats.org/officeDocument/2006/relationships/endnotes" Target="endnotes.xml"/><Relationship Id="rId71" Type="http://schemas.openxmlformats.org/officeDocument/2006/relationships/image" Target="media/image33.wmf"/><Relationship Id="rId92" Type="http://schemas.openxmlformats.org/officeDocument/2006/relationships/oleObject" Target="embeddings/oleObject42.bin"/><Relationship Id="rId162" Type="http://schemas.openxmlformats.org/officeDocument/2006/relationships/oleObject" Target="embeddings/oleObject79.bin"/><Relationship Id="rId2" Type="http://schemas.openxmlformats.org/officeDocument/2006/relationships/numbering" Target="numbering.xml"/><Relationship Id="rId29" Type="http://schemas.openxmlformats.org/officeDocument/2006/relationships/image" Target="media/image13.wmf"/><Relationship Id="rId24" Type="http://schemas.openxmlformats.org/officeDocument/2006/relationships/oleObject" Target="embeddings/oleObject7.bin"/><Relationship Id="rId40" Type="http://schemas.openxmlformats.org/officeDocument/2006/relationships/oleObject" Target="embeddings/oleObject15.bin"/><Relationship Id="rId45" Type="http://schemas.openxmlformats.org/officeDocument/2006/relationships/image" Target="media/image21.wmf"/><Relationship Id="rId66" Type="http://schemas.openxmlformats.org/officeDocument/2006/relationships/oleObject" Target="embeddings/oleObject29.bin"/><Relationship Id="rId87" Type="http://schemas.openxmlformats.org/officeDocument/2006/relationships/image" Target="media/image41.wmf"/><Relationship Id="rId110" Type="http://schemas.openxmlformats.org/officeDocument/2006/relationships/image" Target="media/image52.wmf"/><Relationship Id="rId115" Type="http://schemas.openxmlformats.org/officeDocument/2006/relationships/oleObject" Target="embeddings/oleObject54.bin"/><Relationship Id="rId131" Type="http://schemas.openxmlformats.org/officeDocument/2006/relationships/oleObject" Target="embeddings/oleObject62.bin"/><Relationship Id="rId136" Type="http://schemas.openxmlformats.org/officeDocument/2006/relationships/image" Target="media/image65.wmf"/><Relationship Id="rId157" Type="http://schemas.openxmlformats.org/officeDocument/2006/relationships/image" Target="media/image74.wmf"/><Relationship Id="rId178" Type="http://schemas.openxmlformats.org/officeDocument/2006/relationships/footer" Target="footer1.xml"/><Relationship Id="rId61" Type="http://schemas.openxmlformats.org/officeDocument/2006/relationships/image" Target="media/image29.wmf"/><Relationship Id="rId82" Type="http://schemas.openxmlformats.org/officeDocument/2006/relationships/oleObject" Target="embeddings/oleObject37.bin"/><Relationship Id="rId152" Type="http://schemas.openxmlformats.org/officeDocument/2006/relationships/oleObject" Target="embeddings/oleObject74.bin"/><Relationship Id="rId173" Type="http://schemas.openxmlformats.org/officeDocument/2006/relationships/oleObject" Target="embeddings/oleObject85.bin"/><Relationship Id="rId19" Type="http://schemas.openxmlformats.org/officeDocument/2006/relationships/image" Target="media/image8.wmf"/><Relationship Id="rId14" Type="http://schemas.openxmlformats.org/officeDocument/2006/relationships/oleObject" Target="embeddings/oleObject2.bin"/><Relationship Id="rId30" Type="http://schemas.openxmlformats.org/officeDocument/2006/relationships/oleObject" Target="embeddings/oleObject10.bin"/><Relationship Id="rId35" Type="http://schemas.openxmlformats.org/officeDocument/2006/relationships/image" Target="media/image16.wmf"/><Relationship Id="rId56" Type="http://schemas.openxmlformats.org/officeDocument/2006/relationships/oleObject" Target="embeddings/oleObject23.bin"/><Relationship Id="rId77" Type="http://schemas.openxmlformats.org/officeDocument/2006/relationships/image" Target="media/image36.wmf"/><Relationship Id="rId100" Type="http://schemas.openxmlformats.org/officeDocument/2006/relationships/oleObject" Target="embeddings/oleObject46.bin"/><Relationship Id="rId105" Type="http://schemas.openxmlformats.org/officeDocument/2006/relationships/image" Target="media/image50.wmf"/><Relationship Id="rId126" Type="http://schemas.openxmlformats.org/officeDocument/2006/relationships/image" Target="media/image60.wmf"/><Relationship Id="rId147" Type="http://schemas.openxmlformats.org/officeDocument/2006/relationships/image" Target="media/image70.wmf"/><Relationship Id="rId168" Type="http://schemas.openxmlformats.org/officeDocument/2006/relationships/oleObject" Target="embeddings/oleObject82.bin"/><Relationship Id="rId8" Type="http://schemas.openxmlformats.org/officeDocument/2006/relationships/image" Target="media/image1.emf"/><Relationship Id="rId51" Type="http://schemas.openxmlformats.org/officeDocument/2006/relationships/image" Target="media/image24.wmf"/><Relationship Id="rId72" Type="http://schemas.openxmlformats.org/officeDocument/2006/relationships/oleObject" Target="embeddings/oleObject32.bin"/><Relationship Id="rId93" Type="http://schemas.openxmlformats.org/officeDocument/2006/relationships/image" Target="media/image44.wmf"/><Relationship Id="rId98" Type="http://schemas.openxmlformats.org/officeDocument/2006/relationships/oleObject" Target="embeddings/oleObject45.bin"/><Relationship Id="rId121" Type="http://schemas.openxmlformats.org/officeDocument/2006/relationships/oleObject" Target="embeddings/oleObject57.bin"/><Relationship Id="rId142" Type="http://schemas.openxmlformats.org/officeDocument/2006/relationships/oleObject" Target="embeddings/oleObject68.bin"/><Relationship Id="rId163" Type="http://schemas.openxmlformats.org/officeDocument/2006/relationships/image" Target="media/image77.wmf"/><Relationship Id="rId3" Type="http://schemas.openxmlformats.org/officeDocument/2006/relationships/styles" Target="styles.xml"/><Relationship Id="rId25" Type="http://schemas.openxmlformats.org/officeDocument/2006/relationships/image" Target="media/image11.wmf"/><Relationship Id="rId46" Type="http://schemas.openxmlformats.org/officeDocument/2006/relationships/oleObject" Target="embeddings/oleObject18.bin"/><Relationship Id="rId67" Type="http://schemas.openxmlformats.org/officeDocument/2006/relationships/image" Target="media/image31.wmf"/><Relationship Id="rId116" Type="http://schemas.openxmlformats.org/officeDocument/2006/relationships/image" Target="media/image55.wmf"/><Relationship Id="rId137" Type="http://schemas.openxmlformats.org/officeDocument/2006/relationships/oleObject" Target="embeddings/oleObject65.bin"/><Relationship Id="rId158" Type="http://schemas.openxmlformats.org/officeDocument/2006/relationships/oleObject" Target="embeddings/oleObject77.bin"/><Relationship Id="rId20" Type="http://schemas.openxmlformats.org/officeDocument/2006/relationships/oleObject" Target="embeddings/oleObject5.bin"/><Relationship Id="rId41" Type="http://schemas.openxmlformats.org/officeDocument/2006/relationships/image" Target="media/image19.wmf"/><Relationship Id="rId62" Type="http://schemas.openxmlformats.org/officeDocument/2006/relationships/oleObject" Target="embeddings/oleObject26.bin"/><Relationship Id="rId83" Type="http://schemas.openxmlformats.org/officeDocument/2006/relationships/image" Target="media/image39.wmf"/><Relationship Id="rId88" Type="http://schemas.openxmlformats.org/officeDocument/2006/relationships/oleObject" Target="embeddings/oleObject40.bin"/><Relationship Id="rId111" Type="http://schemas.openxmlformats.org/officeDocument/2006/relationships/oleObject" Target="embeddings/oleObject52.bin"/><Relationship Id="rId132" Type="http://schemas.openxmlformats.org/officeDocument/2006/relationships/image" Target="media/image63.wmf"/><Relationship Id="rId153" Type="http://schemas.openxmlformats.org/officeDocument/2006/relationships/image" Target="media/image72.wmf"/><Relationship Id="rId174" Type="http://schemas.openxmlformats.org/officeDocument/2006/relationships/image" Target="media/image82.wmf"/><Relationship Id="rId179" Type="http://schemas.openxmlformats.org/officeDocument/2006/relationships/fontTable" Target="fontTable.xml"/><Relationship Id="rId15" Type="http://schemas.openxmlformats.org/officeDocument/2006/relationships/image" Target="media/image6.wmf"/><Relationship Id="rId36" Type="http://schemas.openxmlformats.org/officeDocument/2006/relationships/oleObject" Target="embeddings/oleObject13.bin"/><Relationship Id="rId57" Type="http://schemas.openxmlformats.org/officeDocument/2006/relationships/image" Target="media/image27.wmf"/><Relationship Id="rId106" Type="http://schemas.openxmlformats.org/officeDocument/2006/relationships/oleObject" Target="embeddings/oleObject49.bin"/><Relationship Id="rId127" Type="http://schemas.openxmlformats.org/officeDocument/2006/relationships/oleObject" Target="embeddings/oleObject60.bin"/></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73F3E-017A-4042-8826-49E69A43A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28</Pages>
  <Words>9098</Words>
  <Characters>51861</Characters>
  <Application>Microsoft Office Word</Application>
  <DocSecurity>0</DocSecurity>
  <Lines>432</Lines>
  <Paragraphs>121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ICMF Template</vt:lpstr>
      <vt:lpstr>ICMF Template</vt:lpstr>
    </vt:vector>
  </TitlesOfParts>
  <Company/>
  <LinksUpToDate>false</LinksUpToDate>
  <CharactersWithSpaces>60838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ICMF Template</dc:title>
  <dc:creator>A Tomiyama</dc:creator>
  <cp:lastModifiedBy>Bruecker, Christoph</cp:lastModifiedBy>
  <cp:revision>68</cp:revision>
  <cp:lastPrinted>2015-08-20T10:14:00Z</cp:lastPrinted>
  <dcterms:created xsi:type="dcterms:W3CDTF">2015-07-22T11:47:00Z</dcterms:created>
  <dcterms:modified xsi:type="dcterms:W3CDTF">2015-08-20T12:59:00Z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y fmtid="{D5CDD505-2E9C-101B-9397-08002B2CF9AE}" pid="4" name="MTEquationSection">
    <vt:lpwstr>1</vt:lpwstr>
  </property>
</Properties>
</file>