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A1EF3" w14:textId="312F7E96" w:rsidR="00B115EE" w:rsidRPr="0092095D" w:rsidRDefault="008C5436" w:rsidP="0092095D">
      <w:pPr>
        <w:pStyle w:val="Heading5"/>
        <w:spacing w:line="360" w:lineRule="auto"/>
        <w:contextualSpacing/>
        <w:jc w:val="both"/>
        <w:rPr>
          <w:rFonts w:ascii="Arial" w:hAnsi="Arial" w:cs="Arial"/>
          <w:b/>
          <w:bCs/>
          <w:color w:val="000000" w:themeColor="text1"/>
          <w:sz w:val="28"/>
          <w:szCs w:val="28"/>
        </w:rPr>
      </w:pPr>
      <w:r w:rsidRPr="0092095D">
        <w:rPr>
          <w:rFonts w:ascii="Arial" w:hAnsi="Arial" w:cs="Arial"/>
          <w:b/>
          <w:bCs/>
          <w:color w:val="000000" w:themeColor="text1"/>
          <w:sz w:val="28"/>
          <w:szCs w:val="28"/>
        </w:rPr>
        <w:t>The delivery of a</w:t>
      </w:r>
      <w:r w:rsidR="00B115EE" w:rsidRPr="0092095D">
        <w:rPr>
          <w:rFonts w:ascii="Arial" w:hAnsi="Arial" w:cs="Arial"/>
          <w:b/>
          <w:bCs/>
          <w:color w:val="000000" w:themeColor="text1"/>
          <w:sz w:val="28"/>
          <w:szCs w:val="28"/>
        </w:rPr>
        <w:t xml:space="preserve">ntimicrobial stewardship </w:t>
      </w:r>
      <w:r w:rsidRPr="0092095D">
        <w:rPr>
          <w:rFonts w:ascii="Arial" w:hAnsi="Arial" w:cs="Arial"/>
          <w:b/>
          <w:bCs/>
          <w:color w:val="000000" w:themeColor="text1"/>
          <w:sz w:val="28"/>
          <w:szCs w:val="28"/>
        </w:rPr>
        <w:t xml:space="preserve">competencies </w:t>
      </w:r>
      <w:r w:rsidR="00B115EE" w:rsidRPr="0092095D">
        <w:rPr>
          <w:rFonts w:ascii="Arial" w:hAnsi="Arial" w:cs="Arial"/>
          <w:b/>
          <w:bCs/>
          <w:color w:val="000000" w:themeColor="text1"/>
          <w:sz w:val="28"/>
          <w:szCs w:val="28"/>
        </w:rPr>
        <w:t>in United Kingdom pre-registration nurse education programmes</w:t>
      </w:r>
      <w:r w:rsidRPr="0092095D">
        <w:rPr>
          <w:rFonts w:ascii="Arial" w:hAnsi="Arial" w:cs="Arial"/>
          <w:b/>
          <w:bCs/>
          <w:color w:val="000000" w:themeColor="text1"/>
          <w:sz w:val="28"/>
          <w:szCs w:val="28"/>
        </w:rPr>
        <w:t>: A national cross-sectional survey</w:t>
      </w:r>
      <w:r w:rsidR="00B115EE" w:rsidRPr="0092095D">
        <w:rPr>
          <w:rFonts w:ascii="Arial" w:hAnsi="Arial" w:cs="Arial"/>
          <w:b/>
          <w:bCs/>
          <w:color w:val="000000" w:themeColor="text1"/>
          <w:sz w:val="28"/>
          <w:szCs w:val="28"/>
        </w:rPr>
        <w:t xml:space="preserve"> </w:t>
      </w:r>
    </w:p>
    <w:p w14:paraId="6D2F7244" w14:textId="77777777" w:rsidR="008C5436" w:rsidRPr="0092095D" w:rsidRDefault="008C5436" w:rsidP="0092095D">
      <w:pPr>
        <w:autoSpaceDE w:val="0"/>
        <w:autoSpaceDN w:val="0"/>
        <w:adjustRightInd w:val="0"/>
        <w:spacing w:after="120" w:line="360" w:lineRule="auto"/>
        <w:contextualSpacing/>
        <w:jc w:val="both"/>
        <w:rPr>
          <w:rFonts w:ascii="Arial" w:eastAsia="MS Minfalt" w:hAnsi="Arial" w:cs="Arial"/>
          <w:color w:val="000000" w:themeColor="text1"/>
          <w:sz w:val="22"/>
          <w:szCs w:val="22"/>
          <w:lang w:val="en-US"/>
        </w:rPr>
      </w:pPr>
    </w:p>
    <w:p w14:paraId="27F029DF" w14:textId="0A90B9AA" w:rsidR="00B115EE" w:rsidRPr="0092095D" w:rsidRDefault="00B115EE" w:rsidP="0092095D">
      <w:pPr>
        <w:autoSpaceDE w:val="0"/>
        <w:autoSpaceDN w:val="0"/>
        <w:adjustRightInd w:val="0"/>
        <w:spacing w:after="120" w:line="360" w:lineRule="auto"/>
        <w:contextualSpacing/>
        <w:jc w:val="both"/>
        <w:rPr>
          <w:rFonts w:ascii="Arial" w:eastAsia="MS Minfalt" w:hAnsi="Arial" w:cs="Arial"/>
          <w:color w:val="000000" w:themeColor="text1"/>
          <w:sz w:val="22"/>
          <w:szCs w:val="22"/>
          <w:vertAlign w:val="superscript"/>
          <w:lang w:val="en-US"/>
        </w:rPr>
      </w:pPr>
      <w:r w:rsidRPr="0092095D">
        <w:rPr>
          <w:rFonts w:ascii="Arial" w:eastAsia="MS Minfalt" w:hAnsi="Arial" w:cs="Arial"/>
          <w:color w:val="000000" w:themeColor="text1"/>
          <w:sz w:val="22"/>
          <w:szCs w:val="22"/>
          <w:lang w:val="en-US"/>
        </w:rPr>
        <w:t>Molly Courtenay</w:t>
      </w:r>
      <w:bookmarkStart w:id="0" w:name="_Hlk504050826"/>
      <w:r w:rsidRPr="0092095D">
        <w:rPr>
          <w:rFonts w:ascii="Arial" w:eastAsia="MS Minfalt" w:hAnsi="Arial" w:cs="Arial"/>
          <w:color w:val="000000" w:themeColor="text1"/>
          <w:sz w:val="22"/>
          <w:szCs w:val="22"/>
          <w:vertAlign w:val="superscript"/>
          <w:lang w:val="en-US"/>
        </w:rPr>
        <w:t>1</w:t>
      </w:r>
      <w:bookmarkEnd w:id="0"/>
      <w:r w:rsidRPr="0092095D">
        <w:rPr>
          <w:rFonts w:ascii="Arial" w:eastAsia="MS Minfalt" w:hAnsi="Arial" w:cs="Arial"/>
          <w:color w:val="000000" w:themeColor="text1"/>
          <w:sz w:val="22"/>
          <w:szCs w:val="22"/>
          <w:lang w:val="en-US"/>
        </w:rPr>
        <w:t>*, Enrique Castro-Sánchez</w:t>
      </w:r>
      <w:r w:rsidRPr="0092095D">
        <w:rPr>
          <w:rFonts w:ascii="Arial" w:eastAsia="MS Minfalt" w:hAnsi="Arial" w:cs="Arial"/>
          <w:color w:val="000000" w:themeColor="text1"/>
          <w:sz w:val="22"/>
          <w:szCs w:val="22"/>
          <w:vertAlign w:val="superscript"/>
          <w:lang w:val="en-US"/>
        </w:rPr>
        <w:t>2</w:t>
      </w:r>
      <w:r w:rsidRPr="0092095D">
        <w:rPr>
          <w:rFonts w:ascii="Arial" w:eastAsia="MS Minfalt" w:hAnsi="Arial" w:cs="Arial"/>
          <w:color w:val="000000" w:themeColor="text1"/>
          <w:sz w:val="22"/>
          <w:szCs w:val="22"/>
          <w:lang w:val="en-US"/>
        </w:rPr>
        <w:t>, Rose Gallagher,</w:t>
      </w:r>
      <w:r w:rsidRPr="0092095D">
        <w:rPr>
          <w:rFonts w:ascii="Arial" w:eastAsia="MS Minfalt" w:hAnsi="Arial" w:cs="Arial"/>
          <w:color w:val="000000" w:themeColor="text1"/>
          <w:sz w:val="22"/>
          <w:szCs w:val="22"/>
          <w:vertAlign w:val="superscript"/>
          <w:lang w:val="en-US"/>
        </w:rPr>
        <w:t>3</w:t>
      </w:r>
      <w:r w:rsidRPr="0092095D">
        <w:rPr>
          <w:rFonts w:ascii="Arial" w:eastAsia="MS Minfalt" w:hAnsi="Arial" w:cs="Arial"/>
          <w:color w:val="000000" w:themeColor="text1"/>
          <w:sz w:val="22"/>
          <w:szCs w:val="22"/>
          <w:lang w:val="en-US"/>
        </w:rPr>
        <w:t xml:space="preserve"> </w:t>
      </w:r>
      <w:r w:rsidR="00037451" w:rsidRPr="0092095D">
        <w:rPr>
          <w:rFonts w:ascii="Arial" w:eastAsia="MS Minfalt" w:hAnsi="Arial" w:cs="Arial"/>
          <w:color w:val="000000" w:themeColor="text1"/>
          <w:sz w:val="22"/>
          <w:szCs w:val="22"/>
          <w:lang w:val="en-US"/>
        </w:rPr>
        <w:t>Dina</w:t>
      </w:r>
      <w:r w:rsidR="00365C61" w:rsidRPr="0092095D">
        <w:rPr>
          <w:rFonts w:ascii="Arial" w:eastAsia="MS Minfalt" w:hAnsi="Arial" w:cs="Arial"/>
          <w:color w:val="000000" w:themeColor="text1"/>
          <w:sz w:val="22"/>
          <w:szCs w:val="22"/>
          <w:lang w:val="en-US"/>
        </w:rPr>
        <w:t>h</w:t>
      </w:r>
      <w:r w:rsidR="00037451" w:rsidRPr="0092095D">
        <w:rPr>
          <w:rFonts w:ascii="Arial" w:eastAsia="MS Minfalt" w:hAnsi="Arial" w:cs="Arial"/>
          <w:color w:val="000000" w:themeColor="text1"/>
          <w:sz w:val="22"/>
          <w:szCs w:val="22"/>
          <w:lang w:val="en-US"/>
        </w:rPr>
        <w:t xml:space="preserve"> Gould, </w:t>
      </w:r>
      <w:bookmarkStart w:id="1" w:name="_Hlk75765051"/>
      <w:r w:rsidR="00037451" w:rsidRPr="0092095D">
        <w:rPr>
          <w:rFonts w:ascii="Arial" w:eastAsia="MS Minfalt" w:hAnsi="Arial" w:cs="Arial"/>
          <w:color w:val="000000" w:themeColor="text1"/>
          <w:sz w:val="22"/>
          <w:szCs w:val="22"/>
          <w:vertAlign w:val="superscript"/>
          <w:lang w:val="en-US"/>
        </w:rPr>
        <w:t>4</w:t>
      </w:r>
      <w:bookmarkEnd w:id="1"/>
      <w:r w:rsidR="00037451" w:rsidRPr="0092095D">
        <w:rPr>
          <w:rFonts w:ascii="Arial" w:eastAsia="MS Minfalt" w:hAnsi="Arial" w:cs="Arial"/>
          <w:color w:val="000000" w:themeColor="text1"/>
          <w:sz w:val="22"/>
          <w:szCs w:val="22"/>
          <w:lang w:val="en-US"/>
        </w:rPr>
        <w:t xml:space="preserve"> Clare Hawker</w:t>
      </w:r>
      <w:r w:rsidR="00EA77D3" w:rsidRPr="0092095D">
        <w:rPr>
          <w:rFonts w:ascii="Arial" w:eastAsia="MS Minfalt" w:hAnsi="Arial" w:cs="Arial"/>
          <w:color w:val="000000" w:themeColor="text1"/>
          <w:sz w:val="22"/>
          <w:szCs w:val="22"/>
          <w:lang w:val="en-US"/>
        </w:rPr>
        <w:t>,</w:t>
      </w:r>
      <w:bookmarkStart w:id="2" w:name="_Hlk75766048"/>
      <w:r w:rsidR="00037451" w:rsidRPr="0092095D">
        <w:rPr>
          <w:rFonts w:ascii="Arial" w:eastAsia="MS Minfalt" w:hAnsi="Arial" w:cs="Arial"/>
          <w:color w:val="000000" w:themeColor="text1"/>
          <w:sz w:val="22"/>
          <w:szCs w:val="22"/>
          <w:vertAlign w:val="superscript"/>
          <w:lang w:val="en-US"/>
        </w:rPr>
        <w:t>1</w:t>
      </w:r>
      <w:bookmarkEnd w:id="2"/>
    </w:p>
    <w:p w14:paraId="1846FFDF" w14:textId="7A2EBFDC" w:rsidR="00EA77D3" w:rsidRPr="0092095D" w:rsidRDefault="00EA77D3" w:rsidP="0092095D">
      <w:pPr>
        <w:autoSpaceDE w:val="0"/>
        <w:autoSpaceDN w:val="0"/>
        <w:adjustRightInd w:val="0"/>
        <w:spacing w:after="120" w:line="360" w:lineRule="auto"/>
        <w:contextualSpacing/>
        <w:jc w:val="both"/>
        <w:rPr>
          <w:rFonts w:ascii="Arial" w:eastAsia="MS Minfalt" w:hAnsi="Arial" w:cs="Arial"/>
          <w:color w:val="000000" w:themeColor="text1"/>
          <w:sz w:val="22"/>
          <w:szCs w:val="22"/>
          <w:lang w:val="en-US"/>
        </w:rPr>
      </w:pPr>
      <w:bookmarkStart w:id="3" w:name="_Hlk78544960"/>
      <w:r w:rsidRPr="0092095D">
        <w:rPr>
          <w:rFonts w:ascii="Arial" w:eastAsia="MS Minfalt" w:hAnsi="Arial" w:cs="Arial"/>
          <w:color w:val="000000" w:themeColor="text1"/>
          <w:sz w:val="22"/>
          <w:szCs w:val="22"/>
          <w:lang w:val="en-US"/>
        </w:rPr>
        <w:t>Nurse Antimicrobial Stewardship Group (NAG)</w:t>
      </w:r>
      <w:r w:rsidRPr="0092095D">
        <w:rPr>
          <w:rFonts w:ascii="Arial" w:eastAsia="MS Minfalt" w:hAnsi="Arial" w:cs="Arial"/>
          <w:color w:val="000000" w:themeColor="text1"/>
          <w:sz w:val="22"/>
          <w:szCs w:val="22"/>
          <w:vertAlign w:val="superscript"/>
          <w:lang w:val="en-US"/>
        </w:rPr>
        <w:t xml:space="preserve"> 5</w:t>
      </w:r>
    </w:p>
    <w:bookmarkEnd w:id="3"/>
    <w:p w14:paraId="14A4A388" w14:textId="0B2264C3" w:rsidR="00EA77D3" w:rsidRPr="0092095D" w:rsidRDefault="00EA77D3" w:rsidP="0092095D">
      <w:pPr>
        <w:autoSpaceDE w:val="0"/>
        <w:autoSpaceDN w:val="0"/>
        <w:adjustRightInd w:val="0"/>
        <w:spacing w:after="120" w:line="360" w:lineRule="auto"/>
        <w:contextualSpacing/>
        <w:jc w:val="both"/>
        <w:rPr>
          <w:rFonts w:ascii="Arial" w:eastAsia="MS Minfalt" w:hAnsi="Arial" w:cs="Arial"/>
          <w:color w:val="000000" w:themeColor="text1"/>
          <w:sz w:val="22"/>
          <w:szCs w:val="22"/>
          <w:lang w:val="en-US"/>
        </w:rPr>
      </w:pPr>
    </w:p>
    <w:p w14:paraId="418043D6" w14:textId="77777777" w:rsidR="00EA77D3" w:rsidRPr="0092095D" w:rsidRDefault="00EA77D3" w:rsidP="0092095D">
      <w:pPr>
        <w:autoSpaceDE w:val="0"/>
        <w:autoSpaceDN w:val="0"/>
        <w:adjustRightInd w:val="0"/>
        <w:spacing w:after="120" w:line="360" w:lineRule="auto"/>
        <w:contextualSpacing/>
        <w:jc w:val="both"/>
        <w:rPr>
          <w:rFonts w:ascii="Arial" w:eastAsia="MS Minfalt" w:hAnsi="Arial" w:cs="Arial"/>
          <w:color w:val="000000" w:themeColor="text1"/>
          <w:sz w:val="22"/>
          <w:szCs w:val="22"/>
          <w:lang w:val="en-US"/>
        </w:rPr>
      </w:pPr>
    </w:p>
    <w:p w14:paraId="7885080B" w14:textId="340D9BE2" w:rsidR="00EA77D3" w:rsidRPr="0092095D" w:rsidRDefault="00B115EE" w:rsidP="0092095D">
      <w:pPr>
        <w:spacing w:line="360" w:lineRule="auto"/>
        <w:contextualSpacing/>
        <w:jc w:val="both"/>
        <w:rPr>
          <w:rFonts w:ascii="Arial" w:eastAsia="MS Minfalt" w:hAnsi="Arial" w:cs="Arial"/>
          <w:color w:val="000000" w:themeColor="text1"/>
          <w:sz w:val="22"/>
          <w:szCs w:val="22"/>
          <w:vertAlign w:val="superscript"/>
          <w:lang w:val="en-US"/>
        </w:rPr>
      </w:pPr>
      <w:r w:rsidRPr="0092095D">
        <w:rPr>
          <w:rFonts w:ascii="Arial" w:eastAsia="MS Minfalt" w:hAnsi="Arial" w:cs="Arial"/>
          <w:color w:val="000000" w:themeColor="text1"/>
          <w:sz w:val="22"/>
          <w:szCs w:val="22"/>
          <w:vertAlign w:val="superscript"/>
          <w:lang w:val="en-US"/>
        </w:rPr>
        <w:t>1</w:t>
      </w:r>
      <w:r w:rsidRPr="0092095D">
        <w:rPr>
          <w:rFonts w:ascii="Arial" w:eastAsia="MS Minfalt" w:hAnsi="Arial" w:cs="Arial"/>
          <w:color w:val="000000" w:themeColor="text1"/>
          <w:sz w:val="22"/>
          <w:szCs w:val="22"/>
          <w:lang w:val="en-US"/>
        </w:rPr>
        <w:t xml:space="preserve">School of </w:t>
      </w:r>
      <w:bookmarkStart w:id="4" w:name="_Hlk75765994"/>
      <w:r w:rsidRPr="0092095D">
        <w:rPr>
          <w:rFonts w:ascii="Arial" w:eastAsia="MS Minfalt" w:hAnsi="Arial" w:cs="Arial"/>
          <w:color w:val="000000" w:themeColor="text1"/>
          <w:sz w:val="22"/>
          <w:szCs w:val="22"/>
          <w:lang w:val="en-US"/>
        </w:rPr>
        <w:t>H</w:t>
      </w:r>
      <w:bookmarkEnd w:id="4"/>
      <w:r w:rsidRPr="0092095D">
        <w:rPr>
          <w:rFonts w:ascii="Arial" w:eastAsia="MS Minfalt" w:hAnsi="Arial" w:cs="Arial"/>
          <w:color w:val="000000" w:themeColor="text1"/>
          <w:sz w:val="22"/>
          <w:szCs w:val="22"/>
          <w:lang w:val="en-US"/>
        </w:rPr>
        <w:t>ealth Sciences, Cardiff University, Cardiff, CF24 OAB, UK</w:t>
      </w:r>
      <w:r w:rsidRPr="0092095D">
        <w:rPr>
          <w:rFonts w:ascii="Arial" w:eastAsia="MS Minfalt" w:hAnsi="Arial" w:cs="Arial"/>
          <w:color w:val="000000" w:themeColor="text1"/>
          <w:sz w:val="22"/>
          <w:szCs w:val="22"/>
          <w:vertAlign w:val="superscript"/>
          <w:lang w:val="en-US"/>
        </w:rPr>
        <w:t>,</w:t>
      </w:r>
      <w:r w:rsidR="00037451" w:rsidRPr="0092095D">
        <w:rPr>
          <w:rFonts w:ascii="Arial" w:eastAsia="MS Minfalt" w:hAnsi="Arial" w:cs="Arial"/>
          <w:color w:val="000000" w:themeColor="text1"/>
          <w:sz w:val="22"/>
          <w:szCs w:val="22"/>
          <w:vertAlign w:val="superscript"/>
          <w:lang w:val="en-US"/>
        </w:rPr>
        <w:t xml:space="preserve"> </w:t>
      </w:r>
      <w:bookmarkStart w:id="5" w:name="_Hlk75766081"/>
      <w:r w:rsidR="00037451" w:rsidRPr="0092095D">
        <w:rPr>
          <w:rFonts w:ascii="Arial" w:eastAsia="MS Minfalt" w:hAnsi="Arial" w:cs="Arial"/>
          <w:color w:val="000000" w:themeColor="text1"/>
          <w:sz w:val="22"/>
          <w:szCs w:val="22"/>
          <w:vertAlign w:val="superscript"/>
          <w:lang w:val="en-US"/>
        </w:rPr>
        <w:t>2</w:t>
      </w:r>
      <w:bookmarkEnd w:id="5"/>
      <w:r w:rsidR="00037451" w:rsidRPr="0092095D">
        <w:rPr>
          <w:rFonts w:ascii="Arial" w:eastAsia="MS Minfalt" w:hAnsi="Arial" w:cs="Arial"/>
          <w:color w:val="000000" w:themeColor="text1"/>
          <w:sz w:val="22"/>
          <w:szCs w:val="22"/>
          <w:vertAlign w:val="superscript"/>
          <w:lang w:val="en-US"/>
        </w:rPr>
        <w:t xml:space="preserve"> </w:t>
      </w:r>
      <w:r w:rsidR="00037451" w:rsidRPr="0092095D">
        <w:rPr>
          <w:rFonts w:ascii="Arial" w:hAnsi="Arial" w:cs="Arial"/>
          <w:color w:val="000000" w:themeColor="text1"/>
          <w:sz w:val="22"/>
          <w:szCs w:val="22"/>
        </w:rPr>
        <w:t xml:space="preserve">School of Health Sciences, City University, </w:t>
      </w:r>
      <w:r w:rsidR="00EA77D3" w:rsidRPr="0092095D">
        <w:rPr>
          <w:rFonts w:ascii="Arial" w:hAnsi="Arial" w:cs="Arial"/>
          <w:color w:val="000000" w:themeColor="text1"/>
          <w:sz w:val="22"/>
          <w:szCs w:val="22"/>
        </w:rPr>
        <w:t xml:space="preserve">London, </w:t>
      </w:r>
      <w:r w:rsidR="00EA77D3" w:rsidRPr="0092095D">
        <w:rPr>
          <w:rFonts w:ascii="Arial" w:hAnsi="Arial" w:cs="Arial"/>
          <w:color w:val="000000" w:themeColor="text1"/>
          <w:spacing w:val="-4"/>
          <w:sz w:val="22"/>
          <w:szCs w:val="22"/>
          <w:shd w:val="clear" w:color="auto" w:fill="FFFFFF"/>
        </w:rPr>
        <w:t>EC1V 0HB,</w:t>
      </w:r>
      <w:r w:rsidR="00EA77D3" w:rsidRPr="0092095D">
        <w:rPr>
          <w:rFonts w:ascii="Arial" w:eastAsia="MS Minfalt" w:hAnsi="Arial" w:cs="Arial"/>
          <w:color w:val="000000" w:themeColor="text1"/>
          <w:sz w:val="22"/>
          <w:szCs w:val="22"/>
          <w:vertAlign w:val="superscript"/>
          <w:lang w:val="en-US"/>
        </w:rPr>
        <w:t xml:space="preserve"> </w:t>
      </w:r>
      <w:r w:rsidR="00037451" w:rsidRPr="0092095D">
        <w:rPr>
          <w:rFonts w:ascii="Arial" w:eastAsia="MS Minfalt" w:hAnsi="Arial" w:cs="Arial"/>
          <w:color w:val="000000" w:themeColor="text1"/>
          <w:sz w:val="22"/>
          <w:szCs w:val="22"/>
          <w:vertAlign w:val="superscript"/>
          <w:lang w:val="en-US"/>
        </w:rPr>
        <w:t xml:space="preserve">3 </w:t>
      </w:r>
      <w:r w:rsidR="00037451" w:rsidRPr="0092095D">
        <w:rPr>
          <w:rFonts w:ascii="Arial" w:hAnsi="Arial" w:cs="Arial"/>
          <w:color w:val="000000" w:themeColor="text1"/>
          <w:sz w:val="22"/>
          <w:szCs w:val="22"/>
        </w:rPr>
        <w:t>Royal C</w:t>
      </w:r>
      <w:r w:rsidRPr="0092095D">
        <w:rPr>
          <w:rFonts w:ascii="Arial" w:hAnsi="Arial" w:cs="Arial"/>
          <w:color w:val="000000" w:themeColor="text1"/>
          <w:sz w:val="22"/>
          <w:szCs w:val="22"/>
        </w:rPr>
        <w:t xml:space="preserve">ollege of Nursing, </w:t>
      </w:r>
      <w:r w:rsidRPr="0092095D">
        <w:rPr>
          <w:rFonts w:ascii="Arial" w:eastAsia="Times New Roman" w:hAnsi="Arial" w:cs="Arial"/>
          <w:color w:val="000000" w:themeColor="text1"/>
          <w:sz w:val="22"/>
          <w:szCs w:val="22"/>
        </w:rPr>
        <w:t>London W1G 0RN, UK,</w:t>
      </w:r>
      <w:r w:rsidRPr="0092095D">
        <w:rPr>
          <w:rFonts w:ascii="Arial" w:eastAsia="Times New Roman" w:hAnsi="Arial" w:cs="Arial"/>
          <w:color w:val="000000" w:themeColor="text1"/>
          <w:sz w:val="22"/>
          <w:szCs w:val="22"/>
          <w:vertAlign w:val="superscript"/>
        </w:rPr>
        <w:t xml:space="preserve"> </w:t>
      </w:r>
      <w:r w:rsidR="00037451" w:rsidRPr="0092095D">
        <w:rPr>
          <w:rFonts w:ascii="Arial" w:eastAsia="MS Minfalt" w:hAnsi="Arial" w:cs="Arial"/>
          <w:color w:val="000000" w:themeColor="text1"/>
          <w:sz w:val="22"/>
          <w:szCs w:val="22"/>
          <w:vertAlign w:val="superscript"/>
          <w:lang w:val="en-US"/>
        </w:rPr>
        <w:t>4</w:t>
      </w:r>
      <w:r w:rsidR="00037451" w:rsidRPr="0092095D">
        <w:rPr>
          <w:rFonts w:ascii="Arial" w:eastAsia="Times New Roman" w:hAnsi="Arial" w:cs="Arial"/>
          <w:color w:val="000000" w:themeColor="text1"/>
          <w:sz w:val="22"/>
          <w:szCs w:val="22"/>
        </w:rPr>
        <w:t xml:space="preserve"> Independent consultant in Infection Control, London, UK</w:t>
      </w:r>
      <w:r w:rsidR="00EA77D3" w:rsidRPr="0092095D">
        <w:rPr>
          <w:rFonts w:ascii="Arial" w:eastAsia="Times New Roman" w:hAnsi="Arial" w:cs="Arial"/>
          <w:color w:val="000000" w:themeColor="text1"/>
          <w:sz w:val="22"/>
          <w:szCs w:val="22"/>
        </w:rPr>
        <w:t xml:space="preserve">, </w:t>
      </w:r>
      <w:r w:rsidR="008563E7" w:rsidRPr="0092095D">
        <w:rPr>
          <w:rFonts w:ascii="Arial" w:eastAsia="Times New Roman" w:hAnsi="Arial" w:cs="Arial"/>
          <w:color w:val="000000" w:themeColor="text1"/>
          <w:sz w:val="22"/>
          <w:szCs w:val="22"/>
          <w:vertAlign w:val="superscript"/>
        </w:rPr>
        <w:t>5</w:t>
      </w:r>
      <w:r w:rsidR="008563E7" w:rsidRPr="0092095D">
        <w:rPr>
          <w:rFonts w:ascii="Arial" w:eastAsia="Times New Roman" w:hAnsi="Arial" w:cs="Arial"/>
          <w:color w:val="000000" w:themeColor="text1"/>
          <w:sz w:val="22"/>
          <w:szCs w:val="22"/>
        </w:rPr>
        <w:t xml:space="preserve"> </w:t>
      </w:r>
      <w:r w:rsidR="003052F5" w:rsidRPr="0092095D">
        <w:rPr>
          <w:rFonts w:ascii="Arial" w:eastAsia="Times New Roman" w:hAnsi="Arial" w:cs="Arial"/>
          <w:color w:val="000000" w:themeColor="text1"/>
          <w:sz w:val="22"/>
          <w:szCs w:val="22"/>
        </w:rPr>
        <w:t xml:space="preserve">(see Appendix </w:t>
      </w:r>
      <w:r w:rsidR="004B71CD" w:rsidRPr="0092095D">
        <w:rPr>
          <w:rFonts w:ascii="Arial" w:eastAsia="Times New Roman" w:hAnsi="Arial" w:cs="Arial"/>
          <w:color w:val="000000" w:themeColor="text1"/>
          <w:sz w:val="22"/>
          <w:szCs w:val="22"/>
        </w:rPr>
        <w:t>one</w:t>
      </w:r>
      <w:r w:rsidR="003052F5" w:rsidRPr="0092095D">
        <w:rPr>
          <w:rFonts w:ascii="Arial" w:eastAsia="Times New Roman" w:hAnsi="Arial" w:cs="Arial"/>
          <w:color w:val="000000" w:themeColor="text1"/>
          <w:sz w:val="22"/>
          <w:szCs w:val="22"/>
        </w:rPr>
        <w:t xml:space="preserve">) </w:t>
      </w:r>
    </w:p>
    <w:p w14:paraId="53FC4551" w14:textId="77777777" w:rsidR="00B115EE" w:rsidRPr="0092095D" w:rsidRDefault="00B115EE" w:rsidP="0092095D">
      <w:pPr>
        <w:spacing w:line="360" w:lineRule="auto"/>
        <w:contextualSpacing/>
        <w:jc w:val="both"/>
        <w:rPr>
          <w:rFonts w:ascii="Arial" w:hAnsi="Arial" w:cs="Arial"/>
          <w:bCs/>
          <w:color w:val="000000" w:themeColor="text1"/>
          <w:sz w:val="22"/>
          <w:szCs w:val="22"/>
        </w:rPr>
      </w:pPr>
    </w:p>
    <w:p w14:paraId="0FFC22B9" w14:textId="77777777" w:rsidR="00B115EE" w:rsidRPr="0092095D" w:rsidRDefault="00B115EE" w:rsidP="0092095D">
      <w:pPr>
        <w:autoSpaceDE w:val="0"/>
        <w:autoSpaceDN w:val="0"/>
        <w:adjustRightInd w:val="0"/>
        <w:spacing w:after="120" w:line="360" w:lineRule="auto"/>
        <w:contextualSpacing/>
        <w:jc w:val="both"/>
        <w:rPr>
          <w:rFonts w:ascii="Arial" w:hAnsi="Arial" w:cs="Arial"/>
          <w:color w:val="000000" w:themeColor="text1"/>
          <w:sz w:val="22"/>
          <w:szCs w:val="22"/>
        </w:rPr>
      </w:pPr>
    </w:p>
    <w:p w14:paraId="56CCD511" w14:textId="11AA21D0" w:rsidR="00B115EE" w:rsidRPr="0092095D" w:rsidRDefault="00B115EE" w:rsidP="0092095D">
      <w:pPr>
        <w:autoSpaceDE w:val="0"/>
        <w:autoSpaceDN w:val="0"/>
        <w:adjustRightInd w:val="0"/>
        <w:spacing w:after="120"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Antimicrobial stewardship </w:t>
      </w:r>
      <w:r w:rsidR="00037451" w:rsidRPr="0092095D">
        <w:rPr>
          <w:rFonts w:ascii="Arial" w:hAnsi="Arial" w:cs="Arial"/>
          <w:color w:val="000000" w:themeColor="text1"/>
          <w:sz w:val="22"/>
          <w:szCs w:val="22"/>
        </w:rPr>
        <w:t>in nurse education</w:t>
      </w:r>
      <w:r w:rsidRPr="0092095D">
        <w:rPr>
          <w:rFonts w:ascii="Arial" w:hAnsi="Arial" w:cs="Arial"/>
          <w:color w:val="000000" w:themeColor="text1"/>
          <w:sz w:val="22"/>
          <w:szCs w:val="22"/>
        </w:rPr>
        <w:t xml:space="preserve"> </w:t>
      </w:r>
    </w:p>
    <w:p w14:paraId="0B16E06B" w14:textId="77777777" w:rsidR="00B115EE" w:rsidRPr="0092095D" w:rsidRDefault="00B115EE" w:rsidP="0092095D">
      <w:pPr>
        <w:autoSpaceDE w:val="0"/>
        <w:autoSpaceDN w:val="0"/>
        <w:adjustRightInd w:val="0"/>
        <w:spacing w:after="120" w:line="360" w:lineRule="auto"/>
        <w:contextualSpacing/>
        <w:jc w:val="both"/>
        <w:rPr>
          <w:rFonts w:ascii="Arial" w:eastAsia="MS Minfalt" w:hAnsi="Arial" w:cs="Arial"/>
          <w:color w:val="000000" w:themeColor="text1"/>
          <w:sz w:val="22"/>
          <w:szCs w:val="22"/>
          <w:lang w:val="en-US"/>
        </w:rPr>
      </w:pPr>
    </w:p>
    <w:p w14:paraId="07AC2A4A" w14:textId="77777777" w:rsidR="00B115EE" w:rsidRPr="0092095D" w:rsidRDefault="00B115EE" w:rsidP="0092095D">
      <w:pPr>
        <w:autoSpaceDE w:val="0"/>
        <w:autoSpaceDN w:val="0"/>
        <w:adjustRightInd w:val="0"/>
        <w:spacing w:after="120" w:line="360" w:lineRule="auto"/>
        <w:contextualSpacing/>
        <w:jc w:val="both"/>
        <w:rPr>
          <w:rFonts w:ascii="Arial" w:eastAsia="MS Minfalt" w:hAnsi="Arial" w:cs="Arial"/>
          <w:color w:val="000000" w:themeColor="text1"/>
          <w:sz w:val="22"/>
          <w:szCs w:val="22"/>
          <w:lang w:val="en-US"/>
        </w:rPr>
      </w:pPr>
    </w:p>
    <w:p w14:paraId="72DEFBF2" w14:textId="77777777" w:rsidR="00B115EE" w:rsidRPr="0092095D" w:rsidRDefault="00B115EE" w:rsidP="0092095D">
      <w:pPr>
        <w:autoSpaceDE w:val="0"/>
        <w:autoSpaceDN w:val="0"/>
        <w:adjustRightInd w:val="0"/>
        <w:spacing w:after="120" w:line="360" w:lineRule="auto"/>
        <w:contextualSpacing/>
        <w:jc w:val="both"/>
        <w:rPr>
          <w:rFonts w:ascii="Arial" w:eastAsia="MS Minfalt" w:hAnsi="Arial" w:cs="Arial"/>
          <w:b/>
          <w:color w:val="000000" w:themeColor="text1"/>
          <w:sz w:val="22"/>
          <w:szCs w:val="22"/>
          <w:lang w:val="en-US"/>
        </w:rPr>
      </w:pPr>
      <w:r w:rsidRPr="0092095D">
        <w:rPr>
          <w:rFonts w:ascii="Arial" w:eastAsia="MS Minfalt" w:hAnsi="Arial" w:cs="Arial"/>
          <w:color w:val="000000" w:themeColor="text1"/>
          <w:sz w:val="22"/>
          <w:szCs w:val="22"/>
          <w:lang w:val="en-US"/>
        </w:rPr>
        <w:t>*</w:t>
      </w:r>
      <w:r w:rsidRPr="0092095D">
        <w:rPr>
          <w:rFonts w:ascii="Arial" w:eastAsia="MS Minfalt" w:hAnsi="Arial" w:cs="Arial"/>
          <w:b/>
          <w:color w:val="000000" w:themeColor="text1"/>
          <w:sz w:val="22"/>
          <w:szCs w:val="22"/>
          <w:lang w:val="en-US"/>
        </w:rPr>
        <w:t>Corresponding author:</w:t>
      </w:r>
    </w:p>
    <w:p w14:paraId="6F74736A" w14:textId="77777777" w:rsidR="00B115EE" w:rsidRPr="0092095D" w:rsidRDefault="00B115EE" w:rsidP="0092095D">
      <w:pPr>
        <w:autoSpaceDE w:val="0"/>
        <w:autoSpaceDN w:val="0"/>
        <w:adjustRightInd w:val="0"/>
        <w:spacing w:after="120" w:line="360" w:lineRule="auto"/>
        <w:contextualSpacing/>
        <w:jc w:val="both"/>
        <w:rPr>
          <w:rFonts w:ascii="Arial" w:eastAsia="MS Minfalt" w:hAnsi="Arial" w:cs="Arial"/>
          <w:color w:val="000000" w:themeColor="text1"/>
          <w:sz w:val="22"/>
          <w:szCs w:val="22"/>
          <w:lang w:val="en-US"/>
        </w:rPr>
      </w:pPr>
      <w:r w:rsidRPr="0092095D">
        <w:rPr>
          <w:rFonts w:ascii="Arial" w:eastAsia="MS Minfalt" w:hAnsi="Arial" w:cs="Arial"/>
          <w:color w:val="000000" w:themeColor="text1"/>
          <w:sz w:val="22"/>
          <w:szCs w:val="22"/>
          <w:lang w:val="en-US"/>
        </w:rPr>
        <w:t xml:space="preserve">Molly Courtenay </w:t>
      </w:r>
    </w:p>
    <w:p w14:paraId="617C9720" w14:textId="77777777" w:rsidR="00B115EE" w:rsidRPr="0092095D" w:rsidRDefault="00B115EE" w:rsidP="0092095D">
      <w:pPr>
        <w:autoSpaceDE w:val="0"/>
        <w:autoSpaceDN w:val="0"/>
        <w:adjustRightInd w:val="0"/>
        <w:spacing w:after="120" w:line="360" w:lineRule="auto"/>
        <w:contextualSpacing/>
        <w:jc w:val="both"/>
        <w:rPr>
          <w:rFonts w:ascii="Arial" w:eastAsia="MS Minfalt" w:hAnsi="Arial" w:cs="Arial"/>
          <w:color w:val="000000" w:themeColor="text1"/>
          <w:sz w:val="22"/>
          <w:szCs w:val="22"/>
          <w:lang w:val="en-US"/>
        </w:rPr>
      </w:pPr>
      <w:r w:rsidRPr="0092095D">
        <w:rPr>
          <w:rFonts w:ascii="Arial" w:eastAsia="MS Minfalt" w:hAnsi="Arial" w:cs="Arial"/>
          <w:color w:val="000000" w:themeColor="text1"/>
          <w:sz w:val="22"/>
          <w:szCs w:val="22"/>
          <w:lang w:val="en-US"/>
        </w:rPr>
        <w:t xml:space="preserve">Email: courtenaym@cardiff.ac.uk  </w:t>
      </w:r>
    </w:p>
    <w:p w14:paraId="03BE9CF1" w14:textId="77777777" w:rsidR="00B115EE" w:rsidRPr="0092095D" w:rsidRDefault="00B115EE" w:rsidP="0092095D">
      <w:pPr>
        <w:autoSpaceDE w:val="0"/>
        <w:autoSpaceDN w:val="0"/>
        <w:adjustRightInd w:val="0"/>
        <w:spacing w:after="120" w:line="360" w:lineRule="auto"/>
        <w:contextualSpacing/>
        <w:jc w:val="both"/>
        <w:rPr>
          <w:rFonts w:ascii="Arial" w:hAnsi="Arial" w:cs="Arial"/>
          <w:color w:val="000000" w:themeColor="text1"/>
          <w:sz w:val="22"/>
          <w:szCs w:val="22"/>
        </w:rPr>
      </w:pPr>
      <w:r w:rsidRPr="0092095D">
        <w:rPr>
          <w:rFonts w:ascii="Arial" w:eastAsia="MS Minfalt" w:hAnsi="Arial" w:cs="Arial"/>
          <w:color w:val="000000" w:themeColor="text1"/>
          <w:sz w:val="22"/>
          <w:szCs w:val="22"/>
          <w:lang w:val="en-US"/>
        </w:rPr>
        <w:t>Tel: 02920688566</w:t>
      </w:r>
    </w:p>
    <w:p w14:paraId="429775C2" w14:textId="77777777" w:rsidR="00B115EE" w:rsidRPr="0092095D" w:rsidRDefault="00B115EE" w:rsidP="0092095D">
      <w:pPr>
        <w:spacing w:after="120" w:line="360" w:lineRule="auto"/>
        <w:contextualSpacing/>
        <w:jc w:val="both"/>
        <w:rPr>
          <w:rFonts w:ascii="Arial" w:eastAsia="MS Minfalt" w:hAnsi="Arial" w:cs="Arial"/>
          <w:b/>
          <w:color w:val="000000" w:themeColor="text1"/>
          <w:sz w:val="22"/>
          <w:szCs w:val="22"/>
        </w:rPr>
      </w:pPr>
    </w:p>
    <w:p w14:paraId="59FDA5C9" w14:textId="32E9685C" w:rsidR="0048436F" w:rsidRPr="0092095D" w:rsidRDefault="0048436F" w:rsidP="0092095D">
      <w:pPr>
        <w:spacing w:after="160" w:line="360" w:lineRule="auto"/>
        <w:contextualSpacing/>
        <w:jc w:val="both"/>
        <w:rPr>
          <w:rFonts w:ascii="Arial" w:hAnsi="Arial" w:cs="Arial"/>
          <w:b/>
          <w:bCs/>
          <w:color w:val="000000" w:themeColor="text1"/>
          <w:sz w:val="22"/>
          <w:szCs w:val="22"/>
        </w:rPr>
      </w:pPr>
      <w:r w:rsidRPr="0092095D">
        <w:rPr>
          <w:rFonts w:ascii="Arial" w:hAnsi="Arial" w:cs="Arial"/>
          <w:b/>
          <w:bCs/>
          <w:color w:val="000000" w:themeColor="text1"/>
          <w:sz w:val="22"/>
          <w:szCs w:val="22"/>
        </w:rPr>
        <w:br w:type="page"/>
      </w:r>
    </w:p>
    <w:p w14:paraId="1D73C2C8" w14:textId="65CE5E18" w:rsidR="00B115EE" w:rsidRPr="0092095D" w:rsidRDefault="00B115EE" w:rsidP="0092095D">
      <w:pPr>
        <w:spacing w:line="360" w:lineRule="auto"/>
        <w:contextualSpacing/>
        <w:jc w:val="both"/>
        <w:rPr>
          <w:rFonts w:ascii="Arial" w:hAnsi="Arial" w:cs="Arial"/>
          <w:b/>
          <w:bCs/>
          <w:color w:val="000000" w:themeColor="text1"/>
          <w:sz w:val="22"/>
          <w:szCs w:val="22"/>
        </w:rPr>
      </w:pPr>
      <w:r w:rsidRPr="0092095D">
        <w:rPr>
          <w:rFonts w:ascii="Arial" w:hAnsi="Arial" w:cs="Arial"/>
          <w:b/>
          <w:bCs/>
          <w:color w:val="000000" w:themeColor="text1"/>
          <w:sz w:val="22"/>
          <w:szCs w:val="22"/>
        </w:rPr>
        <w:lastRenderedPageBreak/>
        <w:t xml:space="preserve">STRUCTURED SUMMARY  </w:t>
      </w:r>
    </w:p>
    <w:p w14:paraId="0AB5729B" w14:textId="66615A27" w:rsidR="001306FE" w:rsidRDefault="009C60F8" w:rsidP="0092095D">
      <w:pPr>
        <w:spacing w:line="360" w:lineRule="auto"/>
        <w:contextualSpacing/>
        <w:jc w:val="both"/>
        <w:rPr>
          <w:rFonts w:ascii="Arial" w:hAnsi="Arial" w:cs="Arial"/>
          <w:color w:val="000000" w:themeColor="text1"/>
          <w:sz w:val="22"/>
          <w:szCs w:val="22"/>
        </w:rPr>
      </w:pPr>
      <w:r w:rsidRPr="0092095D">
        <w:rPr>
          <w:rFonts w:ascii="Arial" w:hAnsi="Arial" w:cs="Arial"/>
          <w:b/>
          <w:bCs/>
          <w:color w:val="000000" w:themeColor="text1"/>
          <w:sz w:val="22"/>
          <w:szCs w:val="22"/>
        </w:rPr>
        <w:t>Background</w:t>
      </w:r>
      <w:r w:rsidR="0048436F" w:rsidRPr="0092095D">
        <w:rPr>
          <w:rFonts w:ascii="Arial" w:hAnsi="Arial" w:cs="Arial"/>
          <w:color w:val="000000" w:themeColor="text1"/>
          <w:sz w:val="22"/>
          <w:szCs w:val="22"/>
        </w:rPr>
        <w:t>:</w:t>
      </w:r>
      <w:r w:rsidR="000E7E79" w:rsidRPr="0092095D">
        <w:rPr>
          <w:rFonts w:ascii="Arial" w:hAnsi="Arial" w:cs="Arial"/>
          <w:color w:val="000000" w:themeColor="text1"/>
          <w:sz w:val="22"/>
          <w:szCs w:val="22"/>
        </w:rPr>
        <w:t xml:space="preserve"> Registered nurses perform numerous functions critical to the success of </w:t>
      </w:r>
      <w:r w:rsidR="001306FE" w:rsidRPr="0092095D">
        <w:rPr>
          <w:rFonts w:ascii="Arial" w:hAnsi="Arial" w:cs="Arial"/>
          <w:color w:val="000000" w:themeColor="text1"/>
          <w:sz w:val="22"/>
          <w:szCs w:val="22"/>
        </w:rPr>
        <w:t xml:space="preserve">antimicrobial stewardship but only 63% of pre-registration nursing programmes include any teaching about stewardship. Updated nursing standards highlight nurses require </w:t>
      </w:r>
      <w:r w:rsidR="0093553E" w:rsidRPr="0092095D">
        <w:rPr>
          <w:rFonts w:ascii="Arial" w:hAnsi="Arial" w:cs="Arial"/>
          <w:color w:val="000000" w:themeColor="text1"/>
          <w:sz w:val="22"/>
          <w:szCs w:val="22"/>
        </w:rPr>
        <w:t xml:space="preserve">antimicrobial stewardship </w:t>
      </w:r>
      <w:r w:rsidR="001306FE" w:rsidRPr="0092095D">
        <w:rPr>
          <w:rFonts w:ascii="Arial" w:hAnsi="Arial" w:cs="Arial"/>
          <w:color w:val="000000" w:themeColor="text1"/>
          <w:sz w:val="22"/>
          <w:szCs w:val="22"/>
        </w:rPr>
        <w:t xml:space="preserve">knowledge and skills. </w:t>
      </w:r>
    </w:p>
    <w:p w14:paraId="3FCC6FF5" w14:textId="77777777" w:rsidR="0092095D" w:rsidRPr="0092095D" w:rsidRDefault="0092095D" w:rsidP="0092095D">
      <w:pPr>
        <w:spacing w:line="360" w:lineRule="auto"/>
        <w:contextualSpacing/>
        <w:jc w:val="both"/>
        <w:rPr>
          <w:rFonts w:ascii="Arial" w:hAnsi="Arial" w:cs="Arial"/>
          <w:color w:val="000000" w:themeColor="text1"/>
          <w:sz w:val="22"/>
          <w:szCs w:val="22"/>
        </w:rPr>
      </w:pPr>
    </w:p>
    <w:p w14:paraId="4658BE34" w14:textId="20EFEDD0" w:rsidR="009C60F8" w:rsidRDefault="00773324" w:rsidP="0092095D">
      <w:pPr>
        <w:spacing w:line="360" w:lineRule="auto"/>
        <w:contextualSpacing/>
        <w:jc w:val="both"/>
        <w:rPr>
          <w:rFonts w:ascii="Arial" w:eastAsia="Times New Roman" w:hAnsi="Arial" w:cs="Arial"/>
          <w:color w:val="000000" w:themeColor="text1"/>
          <w:sz w:val="22"/>
          <w:szCs w:val="22"/>
        </w:rPr>
      </w:pPr>
      <w:r w:rsidRPr="0092095D">
        <w:rPr>
          <w:rFonts w:ascii="Arial" w:hAnsi="Arial" w:cs="Arial"/>
          <w:b/>
          <w:bCs/>
          <w:color w:val="000000" w:themeColor="text1"/>
          <w:sz w:val="22"/>
          <w:szCs w:val="22"/>
        </w:rPr>
        <w:t>A</w:t>
      </w:r>
      <w:r w:rsidR="009C60F8" w:rsidRPr="0092095D">
        <w:rPr>
          <w:rFonts w:ascii="Arial" w:hAnsi="Arial" w:cs="Arial"/>
          <w:b/>
          <w:bCs/>
          <w:color w:val="000000" w:themeColor="text1"/>
          <w:sz w:val="22"/>
          <w:szCs w:val="22"/>
        </w:rPr>
        <w:t>im</w:t>
      </w:r>
      <w:r w:rsidR="0048436F" w:rsidRPr="0092095D">
        <w:rPr>
          <w:rFonts w:ascii="Arial" w:hAnsi="Arial" w:cs="Arial"/>
          <w:color w:val="000000" w:themeColor="text1"/>
          <w:sz w:val="22"/>
          <w:szCs w:val="22"/>
        </w:rPr>
        <w:t>:</w:t>
      </w:r>
      <w:r w:rsidR="00BB40FC" w:rsidRPr="0092095D">
        <w:rPr>
          <w:rFonts w:ascii="Arial" w:hAnsi="Arial" w:cs="Arial"/>
          <w:color w:val="000000" w:themeColor="text1"/>
          <w:sz w:val="22"/>
          <w:szCs w:val="22"/>
        </w:rPr>
        <w:t xml:space="preserve"> </w:t>
      </w:r>
      <w:r w:rsidRPr="0092095D">
        <w:rPr>
          <w:rFonts w:ascii="Arial" w:hAnsi="Arial" w:cs="Arial"/>
          <w:color w:val="000000" w:themeColor="text1"/>
          <w:sz w:val="22"/>
          <w:szCs w:val="22"/>
        </w:rPr>
        <w:t>T</w:t>
      </w:r>
      <w:r w:rsidR="00BB40FC" w:rsidRPr="0092095D">
        <w:rPr>
          <w:rFonts w:ascii="Arial" w:hAnsi="Arial" w:cs="Arial"/>
          <w:color w:val="000000" w:themeColor="text1"/>
          <w:sz w:val="22"/>
          <w:szCs w:val="22"/>
        </w:rPr>
        <w:t xml:space="preserve">o explore the delivery of key </w:t>
      </w:r>
      <w:r w:rsidR="00D75FE4" w:rsidRPr="0092095D">
        <w:rPr>
          <w:rFonts w:ascii="Arial" w:hAnsi="Arial" w:cs="Arial"/>
          <w:color w:val="000000" w:themeColor="text1"/>
          <w:sz w:val="22"/>
          <w:szCs w:val="22"/>
        </w:rPr>
        <w:t xml:space="preserve">antimicrobial stewardship </w:t>
      </w:r>
      <w:r w:rsidR="00BB40FC" w:rsidRPr="0092095D">
        <w:rPr>
          <w:rFonts w:ascii="Arial" w:hAnsi="Arial" w:cs="Arial"/>
          <w:color w:val="000000" w:themeColor="text1"/>
          <w:sz w:val="22"/>
          <w:szCs w:val="22"/>
        </w:rPr>
        <w:t xml:space="preserve">competencies within </w:t>
      </w:r>
      <w:r w:rsidR="0093553E" w:rsidRPr="0092095D">
        <w:rPr>
          <w:rFonts w:ascii="Arial" w:hAnsi="Arial" w:cs="Arial"/>
          <w:color w:val="000000" w:themeColor="text1"/>
          <w:sz w:val="22"/>
          <w:szCs w:val="22"/>
        </w:rPr>
        <w:t xml:space="preserve">updated </w:t>
      </w:r>
      <w:r w:rsidR="00BB40FC" w:rsidRPr="0092095D">
        <w:rPr>
          <w:rFonts w:ascii="Arial" w:hAnsi="Arial" w:cs="Arial"/>
          <w:color w:val="000000" w:themeColor="text1"/>
          <w:sz w:val="22"/>
          <w:szCs w:val="22"/>
        </w:rPr>
        <w:t xml:space="preserve">pre-registration nursing </w:t>
      </w:r>
      <w:r w:rsidR="00BB40FC" w:rsidRPr="0092095D">
        <w:rPr>
          <w:rFonts w:ascii="Arial" w:eastAsia="Times New Roman" w:hAnsi="Arial" w:cs="Arial"/>
          <w:color w:val="000000" w:themeColor="text1"/>
          <w:sz w:val="22"/>
          <w:szCs w:val="22"/>
        </w:rPr>
        <w:t>programmes</w:t>
      </w:r>
      <w:r w:rsidRPr="0092095D">
        <w:rPr>
          <w:rFonts w:ascii="Arial" w:eastAsia="Times New Roman" w:hAnsi="Arial" w:cs="Arial"/>
          <w:color w:val="000000" w:themeColor="text1"/>
          <w:sz w:val="22"/>
          <w:szCs w:val="22"/>
        </w:rPr>
        <w:t>.</w:t>
      </w:r>
      <w:r w:rsidR="00BB40FC" w:rsidRPr="0092095D">
        <w:rPr>
          <w:rFonts w:ascii="Arial" w:eastAsia="Times New Roman" w:hAnsi="Arial" w:cs="Arial"/>
          <w:color w:val="000000" w:themeColor="text1"/>
          <w:sz w:val="22"/>
          <w:szCs w:val="22"/>
        </w:rPr>
        <w:t xml:space="preserve"> </w:t>
      </w:r>
    </w:p>
    <w:p w14:paraId="2F82F5F1" w14:textId="77777777" w:rsidR="0092095D" w:rsidRPr="0092095D" w:rsidRDefault="0092095D" w:rsidP="0092095D">
      <w:pPr>
        <w:spacing w:line="360" w:lineRule="auto"/>
        <w:contextualSpacing/>
        <w:jc w:val="both"/>
        <w:rPr>
          <w:rFonts w:ascii="Arial" w:hAnsi="Arial" w:cs="Arial"/>
          <w:color w:val="000000" w:themeColor="text1"/>
          <w:sz w:val="22"/>
          <w:szCs w:val="22"/>
        </w:rPr>
      </w:pPr>
    </w:p>
    <w:p w14:paraId="5C47A718" w14:textId="4E21ECED" w:rsidR="00BB40FC" w:rsidRDefault="009C60F8" w:rsidP="0092095D">
      <w:pPr>
        <w:tabs>
          <w:tab w:val="num" w:pos="0"/>
        </w:tabs>
        <w:spacing w:line="360" w:lineRule="auto"/>
        <w:contextualSpacing/>
        <w:jc w:val="both"/>
        <w:rPr>
          <w:rFonts w:ascii="Arial" w:eastAsiaTheme="minorEastAsia" w:hAnsi="Arial" w:cs="Arial"/>
          <w:color w:val="000000" w:themeColor="text1"/>
          <w:sz w:val="22"/>
          <w:szCs w:val="22"/>
          <w:lang w:eastAsia="en-US"/>
        </w:rPr>
      </w:pPr>
      <w:r w:rsidRPr="0092095D">
        <w:rPr>
          <w:rFonts w:ascii="Arial" w:hAnsi="Arial" w:cs="Arial"/>
          <w:b/>
          <w:bCs/>
          <w:color w:val="000000" w:themeColor="text1"/>
          <w:sz w:val="22"/>
          <w:szCs w:val="22"/>
        </w:rPr>
        <w:t>Method</w:t>
      </w:r>
      <w:r w:rsidR="0048436F" w:rsidRPr="0092095D">
        <w:rPr>
          <w:rFonts w:ascii="Arial" w:hAnsi="Arial" w:cs="Arial"/>
          <w:color w:val="000000" w:themeColor="text1"/>
          <w:sz w:val="22"/>
          <w:szCs w:val="22"/>
        </w:rPr>
        <w:t>:</w:t>
      </w:r>
      <w:r w:rsidR="00BB40FC" w:rsidRPr="0092095D">
        <w:rPr>
          <w:rFonts w:ascii="Arial" w:hAnsi="Arial" w:cs="Arial"/>
          <w:color w:val="000000" w:themeColor="text1"/>
          <w:sz w:val="22"/>
          <w:szCs w:val="22"/>
        </w:rPr>
        <w:t xml:space="preserve"> A cross-sectional survey design</w:t>
      </w:r>
      <w:r w:rsidR="00773324" w:rsidRPr="0092095D">
        <w:rPr>
          <w:rFonts w:ascii="Arial" w:hAnsi="Arial" w:cs="Arial"/>
          <w:color w:val="000000" w:themeColor="text1"/>
          <w:sz w:val="22"/>
          <w:szCs w:val="22"/>
        </w:rPr>
        <w:t>.</w:t>
      </w:r>
      <w:r w:rsidR="00BB40FC" w:rsidRPr="0092095D">
        <w:rPr>
          <w:rFonts w:ascii="Arial" w:eastAsiaTheme="minorEastAsia" w:hAnsi="Arial" w:cs="Arial"/>
          <w:color w:val="000000" w:themeColor="text1"/>
          <w:sz w:val="22"/>
          <w:szCs w:val="22"/>
          <w:lang w:eastAsia="en-US"/>
        </w:rPr>
        <w:t xml:space="preserve"> Data was collected between March and June 2021.  </w:t>
      </w:r>
    </w:p>
    <w:p w14:paraId="068B19CA" w14:textId="77777777" w:rsidR="0092095D" w:rsidRPr="0092095D" w:rsidRDefault="0092095D" w:rsidP="0092095D">
      <w:pPr>
        <w:tabs>
          <w:tab w:val="num" w:pos="0"/>
        </w:tabs>
        <w:spacing w:line="360" w:lineRule="auto"/>
        <w:contextualSpacing/>
        <w:jc w:val="both"/>
        <w:rPr>
          <w:rFonts w:ascii="Arial" w:hAnsi="Arial" w:cs="Arial"/>
          <w:color w:val="000000" w:themeColor="text1"/>
          <w:sz w:val="22"/>
          <w:szCs w:val="22"/>
        </w:rPr>
      </w:pPr>
    </w:p>
    <w:p w14:paraId="1CAA7FCD" w14:textId="21691E1F" w:rsidR="00BB40FC" w:rsidRDefault="009C60F8" w:rsidP="0092095D">
      <w:pPr>
        <w:spacing w:line="360" w:lineRule="auto"/>
        <w:ind w:right="238"/>
        <w:contextualSpacing/>
        <w:jc w:val="both"/>
        <w:rPr>
          <w:rFonts w:ascii="Arial" w:eastAsia="Times New Roman" w:hAnsi="Arial" w:cs="Arial"/>
          <w:color w:val="000000" w:themeColor="text1"/>
          <w:sz w:val="22"/>
          <w:szCs w:val="22"/>
        </w:rPr>
      </w:pPr>
      <w:r w:rsidRPr="0092095D">
        <w:rPr>
          <w:rFonts w:ascii="Arial" w:hAnsi="Arial" w:cs="Arial"/>
          <w:b/>
          <w:bCs/>
          <w:color w:val="000000" w:themeColor="text1"/>
          <w:sz w:val="22"/>
          <w:szCs w:val="22"/>
        </w:rPr>
        <w:t>Findings</w:t>
      </w:r>
      <w:r w:rsidR="0048436F" w:rsidRPr="0092095D">
        <w:rPr>
          <w:rFonts w:ascii="Arial" w:hAnsi="Arial" w:cs="Arial"/>
          <w:color w:val="000000" w:themeColor="text1"/>
          <w:sz w:val="22"/>
          <w:szCs w:val="22"/>
        </w:rPr>
        <w:t>:</w:t>
      </w:r>
      <w:r w:rsidR="00BB40FC" w:rsidRPr="0092095D">
        <w:rPr>
          <w:rFonts w:ascii="Arial" w:hAnsi="Arial" w:cs="Arial"/>
          <w:color w:val="000000" w:themeColor="text1"/>
          <w:sz w:val="22"/>
          <w:szCs w:val="22"/>
        </w:rPr>
        <w:t xml:space="preserve"> </w:t>
      </w:r>
      <w:r w:rsidR="00773324" w:rsidRPr="0092095D">
        <w:rPr>
          <w:rFonts w:ascii="Arial" w:hAnsi="Arial" w:cs="Arial"/>
          <w:color w:val="000000" w:themeColor="text1"/>
          <w:sz w:val="22"/>
          <w:szCs w:val="22"/>
        </w:rPr>
        <w:t xml:space="preserve">Lecturers from 35 universities responsible for teaching </w:t>
      </w:r>
      <w:r w:rsidR="00D75FE4" w:rsidRPr="0092095D">
        <w:rPr>
          <w:rFonts w:ascii="Arial" w:hAnsi="Arial" w:cs="Arial"/>
          <w:color w:val="000000" w:themeColor="text1"/>
          <w:sz w:val="22"/>
          <w:szCs w:val="22"/>
        </w:rPr>
        <w:t>antimicrobial stewardship participated</w:t>
      </w:r>
      <w:r w:rsidR="00773324" w:rsidRPr="0092095D">
        <w:rPr>
          <w:rFonts w:ascii="Arial" w:hAnsi="Arial" w:cs="Arial"/>
          <w:color w:val="000000" w:themeColor="text1"/>
          <w:sz w:val="22"/>
          <w:szCs w:val="22"/>
        </w:rPr>
        <w:t>.</w:t>
      </w:r>
      <w:r w:rsidR="0093553E" w:rsidRPr="0092095D">
        <w:rPr>
          <w:rFonts w:ascii="Arial" w:hAnsi="Arial" w:cs="Arial"/>
          <w:color w:val="000000" w:themeColor="text1"/>
          <w:sz w:val="22"/>
          <w:szCs w:val="22"/>
        </w:rPr>
        <w:t xml:space="preserve"> </w:t>
      </w:r>
      <w:r w:rsidR="005724EA" w:rsidRPr="0092095D">
        <w:rPr>
          <w:rFonts w:ascii="Arial" w:hAnsi="Arial" w:cs="Arial"/>
          <w:color w:val="000000" w:themeColor="text1"/>
          <w:sz w:val="22"/>
          <w:szCs w:val="22"/>
        </w:rPr>
        <w:t xml:space="preserve">The provision of antimicrobial stewardship teaching and learning </w:t>
      </w:r>
      <w:r w:rsidR="0093553E" w:rsidRPr="0092095D">
        <w:rPr>
          <w:rFonts w:ascii="Arial" w:hAnsi="Arial" w:cs="Arial"/>
          <w:color w:val="000000" w:themeColor="text1"/>
          <w:sz w:val="22"/>
          <w:szCs w:val="22"/>
        </w:rPr>
        <w:t xml:space="preserve">was inconsistent across programmes with competencies in infection prevention and control, patient centred care, and interprofessional collaborative practice taking precedent over those pertaining to the use, </w:t>
      </w:r>
      <w:r w:rsidR="00D75FE4" w:rsidRPr="0092095D">
        <w:rPr>
          <w:rFonts w:ascii="Arial" w:hAnsi="Arial" w:cs="Arial"/>
          <w:color w:val="000000" w:themeColor="text1"/>
          <w:sz w:val="22"/>
          <w:szCs w:val="22"/>
        </w:rPr>
        <w:t>management,</w:t>
      </w:r>
      <w:r w:rsidR="0093553E" w:rsidRPr="0092095D">
        <w:rPr>
          <w:rFonts w:ascii="Arial" w:hAnsi="Arial" w:cs="Arial"/>
          <w:color w:val="000000" w:themeColor="text1"/>
          <w:sz w:val="22"/>
          <w:szCs w:val="22"/>
        </w:rPr>
        <w:t xml:space="preserve"> and monitoring of antimicrobials. </w:t>
      </w:r>
      <w:r w:rsidR="00BB40FC" w:rsidRPr="0092095D">
        <w:rPr>
          <w:rFonts w:ascii="Arial" w:hAnsi="Arial" w:cs="Arial"/>
          <w:color w:val="000000" w:themeColor="text1"/>
          <w:sz w:val="22"/>
          <w:szCs w:val="22"/>
        </w:rPr>
        <w:t>On-line learning and teaching</w:t>
      </w:r>
      <w:r w:rsidR="0093553E" w:rsidRPr="0092095D">
        <w:rPr>
          <w:rFonts w:ascii="Arial" w:hAnsi="Arial" w:cs="Arial"/>
          <w:color w:val="000000" w:themeColor="text1"/>
          <w:sz w:val="22"/>
          <w:szCs w:val="22"/>
        </w:rPr>
        <w:t xml:space="preserve"> surrounding </w:t>
      </w:r>
      <w:r w:rsidR="0093553E" w:rsidRPr="0092095D">
        <w:rPr>
          <w:rFonts w:ascii="Arial" w:hAnsi="Arial" w:cs="Arial"/>
          <w:noProof/>
          <w:color w:val="000000" w:themeColor="text1"/>
          <w:sz w:val="22"/>
          <w:szCs w:val="22"/>
          <w:lang w:val="en-US" w:eastAsia="en-US"/>
        </w:rPr>
        <w:t xml:space="preserve">hand hygiene, personal protective equipment, and immunisation theory </w:t>
      </w:r>
      <w:r w:rsidR="00BB40FC" w:rsidRPr="0092095D">
        <w:rPr>
          <w:rFonts w:ascii="Arial" w:hAnsi="Arial" w:cs="Arial"/>
          <w:color w:val="000000" w:themeColor="text1"/>
          <w:sz w:val="22"/>
          <w:szCs w:val="22"/>
        </w:rPr>
        <w:t>was reported to have increased during the pandemic</w:t>
      </w:r>
      <w:r w:rsidR="00D75FE4" w:rsidRPr="0092095D">
        <w:rPr>
          <w:rFonts w:ascii="Arial" w:hAnsi="Arial" w:cs="Arial"/>
          <w:color w:val="000000" w:themeColor="text1"/>
          <w:sz w:val="22"/>
          <w:szCs w:val="22"/>
        </w:rPr>
        <w:t xml:space="preserve">. Only a small number of respondents reported that </w:t>
      </w:r>
      <w:r w:rsidR="00D75FE4" w:rsidRPr="0092095D">
        <w:rPr>
          <w:rFonts w:ascii="Arial" w:eastAsia="Times New Roman" w:hAnsi="Arial" w:cs="Arial"/>
          <w:color w:val="000000" w:themeColor="text1"/>
          <w:sz w:val="22"/>
          <w:szCs w:val="22"/>
        </w:rPr>
        <w:t>students shared taught learning with other healthcare professional groups.</w:t>
      </w:r>
    </w:p>
    <w:p w14:paraId="58B54687" w14:textId="77777777" w:rsidR="0092095D" w:rsidRPr="0092095D" w:rsidRDefault="0092095D" w:rsidP="0092095D">
      <w:pPr>
        <w:spacing w:line="360" w:lineRule="auto"/>
        <w:ind w:right="238"/>
        <w:contextualSpacing/>
        <w:jc w:val="both"/>
        <w:rPr>
          <w:rFonts w:ascii="Arial" w:hAnsi="Arial" w:cs="Arial"/>
          <w:color w:val="000000" w:themeColor="text1"/>
          <w:sz w:val="22"/>
          <w:szCs w:val="22"/>
        </w:rPr>
      </w:pPr>
    </w:p>
    <w:p w14:paraId="1B2362E1" w14:textId="1D84C571" w:rsidR="00BB40FC" w:rsidRPr="0092095D" w:rsidRDefault="009C60F8"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b/>
          <w:bCs/>
          <w:color w:val="000000" w:themeColor="text1"/>
        </w:rPr>
        <w:t>Conclusion</w:t>
      </w:r>
      <w:r w:rsidR="0048436F" w:rsidRPr="0092095D">
        <w:rPr>
          <w:rFonts w:ascii="Arial" w:hAnsi="Arial" w:cs="Arial"/>
          <w:color w:val="000000" w:themeColor="text1"/>
        </w:rPr>
        <w:t>:</w:t>
      </w:r>
      <w:r w:rsidR="00BB40FC" w:rsidRPr="0092095D">
        <w:rPr>
          <w:rFonts w:ascii="Arial" w:hAnsi="Arial" w:cs="Arial"/>
          <w:color w:val="000000" w:themeColor="text1"/>
        </w:rPr>
        <w:t xml:space="preserve"> </w:t>
      </w:r>
      <w:r w:rsidR="00773324" w:rsidRPr="0092095D">
        <w:rPr>
          <w:rFonts w:ascii="Arial" w:hAnsi="Arial" w:cs="Arial"/>
          <w:color w:val="000000" w:themeColor="text1"/>
        </w:rPr>
        <w:t>T</w:t>
      </w:r>
      <w:r w:rsidR="00BB40FC" w:rsidRPr="0092095D">
        <w:rPr>
          <w:rStyle w:val="cf01"/>
          <w:rFonts w:ascii="Arial" w:hAnsi="Arial" w:cs="Arial"/>
          <w:color w:val="000000" w:themeColor="text1"/>
          <w:sz w:val="22"/>
          <w:szCs w:val="22"/>
        </w:rPr>
        <w:t xml:space="preserve">here is a need to ensure consistency in </w:t>
      </w:r>
      <w:r w:rsidR="00D75FE4" w:rsidRPr="0092095D">
        <w:rPr>
          <w:rStyle w:val="cf01"/>
          <w:rFonts w:ascii="Arial" w:hAnsi="Arial" w:cs="Arial"/>
          <w:color w:val="000000" w:themeColor="text1"/>
          <w:sz w:val="22"/>
          <w:szCs w:val="22"/>
        </w:rPr>
        <w:t xml:space="preserve">antimicrobial stewardship </w:t>
      </w:r>
      <w:r w:rsidR="00BB40FC" w:rsidRPr="0092095D">
        <w:rPr>
          <w:rStyle w:val="cf01"/>
          <w:rFonts w:ascii="Arial" w:hAnsi="Arial" w:cs="Arial"/>
          <w:color w:val="000000" w:themeColor="text1"/>
          <w:sz w:val="22"/>
          <w:szCs w:val="22"/>
        </w:rPr>
        <w:t xml:space="preserve">across programmes, and </w:t>
      </w:r>
      <w:r w:rsidR="00BB40FC" w:rsidRPr="0092095D">
        <w:rPr>
          <w:rFonts w:ascii="Arial" w:hAnsi="Arial" w:cs="Arial"/>
          <w:color w:val="000000" w:themeColor="text1"/>
        </w:rPr>
        <w:t xml:space="preserve">greater knowledge pertaining to the use, management and monitoring of antimicrobials should be included. Programmes need to adopt teaching strategies and methods that allow nurses to </w:t>
      </w:r>
      <w:r w:rsidR="00773324" w:rsidRPr="0092095D">
        <w:rPr>
          <w:rFonts w:ascii="Arial" w:hAnsi="Arial" w:cs="Arial"/>
          <w:color w:val="000000" w:themeColor="text1"/>
        </w:rPr>
        <w:t xml:space="preserve">develop interprofessional </w:t>
      </w:r>
      <w:r w:rsidR="00541536" w:rsidRPr="0092095D">
        <w:rPr>
          <w:rFonts w:ascii="Arial" w:hAnsi="Arial" w:cs="Arial"/>
          <w:color w:val="000000" w:themeColor="text1"/>
        </w:rPr>
        <w:t>skill</w:t>
      </w:r>
      <w:r w:rsidR="00D75FE4" w:rsidRPr="0092095D">
        <w:rPr>
          <w:rFonts w:ascii="Arial" w:hAnsi="Arial" w:cs="Arial"/>
          <w:color w:val="000000" w:themeColor="text1"/>
        </w:rPr>
        <w:t xml:space="preserve"> in order to practice collaboratively</w:t>
      </w:r>
      <w:r w:rsidR="00541536" w:rsidRPr="0092095D">
        <w:rPr>
          <w:rFonts w:ascii="Arial" w:hAnsi="Arial" w:cs="Arial"/>
          <w:color w:val="000000" w:themeColor="text1"/>
        </w:rPr>
        <w:t xml:space="preserve">. </w:t>
      </w:r>
    </w:p>
    <w:p w14:paraId="379519E5" w14:textId="77777777" w:rsidR="00BB40FC" w:rsidRPr="0092095D" w:rsidRDefault="00BB40FC" w:rsidP="0092095D">
      <w:pPr>
        <w:pStyle w:val="pf0"/>
        <w:spacing w:line="360" w:lineRule="auto"/>
        <w:contextualSpacing/>
        <w:jc w:val="both"/>
        <w:rPr>
          <w:rFonts w:ascii="Arial" w:hAnsi="Arial" w:cs="Arial"/>
          <w:color w:val="000000" w:themeColor="text1"/>
          <w:sz w:val="22"/>
          <w:szCs w:val="22"/>
        </w:rPr>
      </w:pPr>
    </w:p>
    <w:p w14:paraId="73E2C120" w14:textId="6E0F3CF5" w:rsidR="009C60F8" w:rsidRPr="0092095D" w:rsidRDefault="009C60F8" w:rsidP="0092095D">
      <w:pPr>
        <w:spacing w:line="360" w:lineRule="auto"/>
        <w:contextualSpacing/>
        <w:jc w:val="both"/>
        <w:rPr>
          <w:rFonts w:ascii="Arial" w:hAnsi="Arial" w:cs="Arial"/>
          <w:color w:val="000000" w:themeColor="text1"/>
          <w:sz w:val="22"/>
          <w:szCs w:val="22"/>
        </w:rPr>
      </w:pPr>
    </w:p>
    <w:p w14:paraId="1373EF8B" w14:textId="77777777" w:rsidR="00037451" w:rsidRPr="0092095D" w:rsidRDefault="00037451" w:rsidP="0092095D">
      <w:pPr>
        <w:spacing w:after="160" w:line="360" w:lineRule="auto"/>
        <w:contextualSpacing/>
        <w:jc w:val="both"/>
        <w:rPr>
          <w:rFonts w:ascii="Arial" w:hAnsi="Arial" w:cs="Arial"/>
          <w:b/>
          <w:bCs/>
          <w:color w:val="000000" w:themeColor="text1"/>
          <w:sz w:val="22"/>
          <w:szCs w:val="22"/>
        </w:rPr>
      </w:pPr>
      <w:r w:rsidRPr="0092095D">
        <w:rPr>
          <w:rFonts w:ascii="Arial" w:hAnsi="Arial" w:cs="Arial"/>
          <w:b/>
          <w:bCs/>
          <w:color w:val="000000" w:themeColor="text1"/>
          <w:sz w:val="22"/>
          <w:szCs w:val="22"/>
        </w:rPr>
        <w:br w:type="page"/>
      </w:r>
    </w:p>
    <w:p w14:paraId="78DD0879" w14:textId="46DFD179" w:rsidR="009144E1" w:rsidRPr="0092095D" w:rsidRDefault="00B115EE" w:rsidP="0092095D">
      <w:pPr>
        <w:spacing w:line="360" w:lineRule="auto"/>
        <w:ind w:right="238"/>
        <w:contextualSpacing/>
        <w:jc w:val="both"/>
        <w:rPr>
          <w:rFonts w:ascii="Arial" w:hAnsi="Arial" w:cs="Arial"/>
          <w:b/>
          <w:bCs/>
          <w:color w:val="000000" w:themeColor="text1"/>
          <w:sz w:val="22"/>
          <w:szCs w:val="22"/>
        </w:rPr>
      </w:pPr>
      <w:r w:rsidRPr="0092095D">
        <w:rPr>
          <w:rFonts w:ascii="Arial" w:hAnsi="Arial" w:cs="Arial"/>
          <w:b/>
          <w:bCs/>
          <w:color w:val="000000" w:themeColor="text1"/>
          <w:sz w:val="22"/>
          <w:szCs w:val="22"/>
        </w:rPr>
        <w:lastRenderedPageBreak/>
        <w:t>INTRODUCTION</w:t>
      </w:r>
    </w:p>
    <w:p w14:paraId="4162E3C2" w14:textId="77777777" w:rsidR="0092095D" w:rsidRDefault="00631DA1" w:rsidP="0092095D">
      <w:pPr>
        <w:spacing w:line="360" w:lineRule="auto"/>
        <w:ind w:right="238"/>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Antimicrobials continue to be used significantly more per capita</w:t>
      </w:r>
      <w:r w:rsidR="005A7B6D" w:rsidRPr="0092095D">
        <w:rPr>
          <w:rFonts w:ascii="Arial" w:hAnsi="Arial" w:cs="Arial"/>
          <w:color w:val="000000" w:themeColor="text1"/>
          <w:sz w:val="22"/>
          <w:szCs w:val="22"/>
        </w:rPr>
        <w:t xml:space="preserve"> (per person) </w:t>
      </w:r>
      <w:r w:rsidRPr="0092095D">
        <w:rPr>
          <w:rFonts w:ascii="Arial" w:hAnsi="Arial" w:cs="Arial"/>
          <w:color w:val="000000" w:themeColor="text1"/>
          <w:sz w:val="22"/>
          <w:szCs w:val="22"/>
        </w:rPr>
        <w:t xml:space="preserve">than in previous decades </w:t>
      </w:r>
      <w:r w:rsidR="00754255" w:rsidRPr="0092095D">
        <w:rPr>
          <w:rFonts w:ascii="Arial" w:hAnsi="Arial" w:cs="Arial"/>
          <w:color w:val="000000" w:themeColor="text1"/>
          <w:sz w:val="22"/>
          <w:szCs w:val="22"/>
        </w:rPr>
        <w:t>[</w:t>
      </w:r>
      <w:r w:rsidR="00FB180A" w:rsidRPr="0092095D">
        <w:rPr>
          <w:rFonts w:ascii="Arial" w:hAnsi="Arial" w:cs="Arial"/>
          <w:color w:val="000000" w:themeColor="text1"/>
          <w:sz w:val="22"/>
          <w:szCs w:val="22"/>
        </w:rPr>
        <w:t>1,2]</w:t>
      </w:r>
      <w:r w:rsidR="00941119" w:rsidRPr="0092095D">
        <w:rPr>
          <w:rFonts w:ascii="Arial" w:hAnsi="Arial" w:cs="Arial"/>
          <w:color w:val="000000" w:themeColor="text1"/>
          <w:sz w:val="22"/>
          <w:szCs w:val="22"/>
        </w:rPr>
        <w:t xml:space="preserve">, </w:t>
      </w:r>
      <w:r w:rsidRPr="0092095D">
        <w:rPr>
          <w:rFonts w:ascii="Arial" w:hAnsi="Arial" w:cs="Arial"/>
          <w:color w:val="000000" w:themeColor="text1"/>
          <w:sz w:val="22"/>
          <w:szCs w:val="22"/>
          <w:shd w:val="clear" w:color="auto" w:fill="FFFFFF"/>
        </w:rPr>
        <w:t>with</w:t>
      </w:r>
      <w:r w:rsidR="00917527" w:rsidRPr="0092095D">
        <w:rPr>
          <w:rFonts w:ascii="Arial" w:hAnsi="Arial" w:cs="Arial"/>
          <w:color w:val="000000" w:themeColor="text1"/>
          <w:sz w:val="22"/>
          <w:szCs w:val="22"/>
          <w:shd w:val="clear" w:color="auto" w:fill="FFFFFF"/>
        </w:rPr>
        <w:t xml:space="preserve"> an</w:t>
      </w:r>
      <w:r w:rsidR="00765978" w:rsidRPr="0092095D">
        <w:rPr>
          <w:rFonts w:ascii="Arial" w:hAnsi="Arial" w:cs="Arial"/>
          <w:color w:val="000000" w:themeColor="text1"/>
          <w:sz w:val="22"/>
          <w:szCs w:val="22"/>
          <w:shd w:val="clear" w:color="auto" w:fill="FFFFFF"/>
        </w:rPr>
        <w:t xml:space="preserve"> associated</w:t>
      </w:r>
      <w:r w:rsidRPr="0092095D">
        <w:rPr>
          <w:rFonts w:ascii="Arial" w:hAnsi="Arial" w:cs="Arial"/>
          <w:color w:val="000000" w:themeColor="text1"/>
          <w:sz w:val="22"/>
          <w:szCs w:val="22"/>
          <w:shd w:val="clear" w:color="auto" w:fill="FFFFFF"/>
        </w:rPr>
        <w:t xml:space="preserve"> </w:t>
      </w:r>
      <w:r w:rsidR="008D3ACD" w:rsidRPr="0092095D">
        <w:rPr>
          <w:rFonts w:ascii="Arial" w:hAnsi="Arial" w:cs="Arial"/>
          <w:color w:val="000000" w:themeColor="text1"/>
          <w:sz w:val="22"/>
          <w:szCs w:val="22"/>
          <w:shd w:val="clear" w:color="auto" w:fill="FFFFFF"/>
        </w:rPr>
        <w:t xml:space="preserve">increase in </w:t>
      </w:r>
      <w:r w:rsidRPr="0092095D">
        <w:rPr>
          <w:rFonts w:ascii="Arial" w:hAnsi="Arial" w:cs="Arial"/>
          <w:color w:val="000000" w:themeColor="text1"/>
          <w:sz w:val="22"/>
          <w:szCs w:val="22"/>
          <w:shd w:val="clear" w:color="auto" w:fill="FFFFFF"/>
        </w:rPr>
        <w:t>anti</w:t>
      </w:r>
      <w:r w:rsidR="00CB34AE" w:rsidRPr="0092095D">
        <w:rPr>
          <w:rFonts w:ascii="Arial" w:hAnsi="Arial" w:cs="Arial"/>
          <w:color w:val="000000" w:themeColor="text1"/>
          <w:sz w:val="22"/>
          <w:szCs w:val="22"/>
          <w:shd w:val="clear" w:color="auto" w:fill="FFFFFF"/>
        </w:rPr>
        <w:t>microbial r</w:t>
      </w:r>
      <w:r w:rsidRPr="0092095D">
        <w:rPr>
          <w:rFonts w:ascii="Arial" w:hAnsi="Arial" w:cs="Arial"/>
          <w:color w:val="000000" w:themeColor="text1"/>
          <w:sz w:val="22"/>
          <w:szCs w:val="22"/>
          <w:shd w:val="clear" w:color="auto" w:fill="FFFFFF"/>
        </w:rPr>
        <w:t>esistance</w:t>
      </w:r>
      <w:r w:rsidR="0099070D" w:rsidRPr="0092095D">
        <w:rPr>
          <w:rFonts w:ascii="Arial" w:hAnsi="Arial" w:cs="Arial"/>
          <w:color w:val="000000" w:themeColor="text1"/>
          <w:sz w:val="22"/>
          <w:szCs w:val="22"/>
          <w:shd w:val="clear" w:color="auto" w:fill="FFFFFF"/>
        </w:rPr>
        <w:t xml:space="preserve"> (AMR)</w:t>
      </w:r>
      <w:r w:rsidR="0099070D" w:rsidRPr="0092095D">
        <w:rPr>
          <w:rFonts w:ascii="Arial" w:hAnsi="Arial" w:cs="Arial"/>
          <w:color w:val="000000" w:themeColor="text1"/>
          <w:sz w:val="22"/>
          <w:szCs w:val="22"/>
        </w:rPr>
        <w:t xml:space="preserve"> [</w:t>
      </w:r>
      <w:r w:rsidR="00FB180A" w:rsidRPr="0092095D">
        <w:rPr>
          <w:rFonts w:ascii="Arial" w:hAnsi="Arial" w:cs="Arial"/>
          <w:color w:val="000000" w:themeColor="text1"/>
          <w:sz w:val="22"/>
          <w:szCs w:val="22"/>
        </w:rPr>
        <w:t>3]</w:t>
      </w:r>
      <w:r w:rsidR="0099070D" w:rsidRPr="0092095D">
        <w:rPr>
          <w:rFonts w:ascii="Arial" w:hAnsi="Arial" w:cs="Arial"/>
          <w:color w:val="000000" w:themeColor="text1"/>
          <w:sz w:val="22"/>
          <w:szCs w:val="22"/>
          <w:shd w:val="clear" w:color="auto" w:fill="FFFFFF"/>
        </w:rPr>
        <w:t xml:space="preserve">. </w:t>
      </w:r>
      <w:r w:rsidR="00A43A05" w:rsidRPr="0092095D">
        <w:rPr>
          <w:rFonts w:ascii="Arial" w:hAnsi="Arial" w:cs="Arial"/>
          <w:color w:val="000000" w:themeColor="text1"/>
          <w:sz w:val="22"/>
          <w:szCs w:val="22"/>
          <w:shd w:val="clear" w:color="auto" w:fill="FFFFFF"/>
        </w:rPr>
        <w:t xml:space="preserve">Increased use of </w:t>
      </w:r>
      <w:r w:rsidR="00A43A05" w:rsidRPr="0092095D">
        <w:rPr>
          <w:rStyle w:val="cf01"/>
          <w:rFonts w:ascii="Arial" w:hAnsi="Arial" w:cs="Arial"/>
          <w:color w:val="000000" w:themeColor="text1"/>
          <w:sz w:val="22"/>
          <w:szCs w:val="22"/>
        </w:rPr>
        <w:t>antimicrobials during the pandemic, has escalated the timeline with regards to public health threat from AMR</w:t>
      </w:r>
      <w:r w:rsidR="00FB180A" w:rsidRPr="0092095D">
        <w:rPr>
          <w:rStyle w:val="cf01"/>
          <w:rFonts w:ascii="Arial" w:hAnsi="Arial" w:cs="Arial"/>
          <w:color w:val="000000" w:themeColor="text1"/>
          <w:sz w:val="22"/>
          <w:szCs w:val="22"/>
        </w:rPr>
        <w:t xml:space="preserve">. </w:t>
      </w:r>
      <w:r w:rsidR="00973E62" w:rsidRPr="0092095D">
        <w:rPr>
          <w:rFonts w:ascii="Arial" w:hAnsi="Arial" w:cs="Arial"/>
          <w:color w:val="000000" w:themeColor="text1"/>
          <w:sz w:val="22"/>
          <w:szCs w:val="22"/>
        </w:rPr>
        <w:t>A</w:t>
      </w:r>
      <w:r w:rsidR="001A5D5B" w:rsidRPr="0092095D">
        <w:rPr>
          <w:rFonts w:ascii="Arial" w:hAnsi="Arial" w:cs="Arial"/>
          <w:color w:val="000000" w:themeColor="text1"/>
          <w:sz w:val="22"/>
          <w:szCs w:val="22"/>
        </w:rPr>
        <w:t>MR</w:t>
      </w:r>
      <w:r w:rsidR="00973E62" w:rsidRPr="0092095D">
        <w:rPr>
          <w:rFonts w:ascii="Arial" w:hAnsi="Arial" w:cs="Arial"/>
          <w:color w:val="000000" w:themeColor="text1"/>
          <w:sz w:val="22"/>
          <w:szCs w:val="22"/>
        </w:rPr>
        <w:t xml:space="preserve"> infections</w:t>
      </w:r>
      <w:r w:rsidR="008D3ACD" w:rsidRPr="0092095D">
        <w:rPr>
          <w:rFonts w:ascii="Arial" w:hAnsi="Arial" w:cs="Arial"/>
          <w:color w:val="000000" w:themeColor="text1"/>
          <w:sz w:val="22"/>
          <w:szCs w:val="22"/>
        </w:rPr>
        <w:t xml:space="preserve"> (including fungal</w:t>
      </w:r>
      <w:r w:rsidR="00E477C3" w:rsidRPr="0092095D">
        <w:rPr>
          <w:rFonts w:ascii="Arial" w:hAnsi="Arial" w:cs="Arial"/>
          <w:color w:val="000000" w:themeColor="text1"/>
          <w:sz w:val="22"/>
          <w:szCs w:val="22"/>
        </w:rPr>
        <w:t xml:space="preserve">, viral, </w:t>
      </w:r>
      <w:proofErr w:type="gramStart"/>
      <w:r w:rsidR="00E477C3" w:rsidRPr="0092095D">
        <w:rPr>
          <w:rFonts w:ascii="Arial" w:hAnsi="Arial" w:cs="Arial"/>
          <w:color w:val="000000" w:themeColor="text1"/>
          <w:sz w:val="22"/>
          <w:szCs w:val="22"/>
        </w:rPr>
        <w:t>bacterial</w:t>
      </w:r>
      <w:proofErr w:type="gramEnd"/>
      <w:r w:rsidR="00E477C3" w:rsidRPr="0092095D">
        <w:rPr>
          <w:rFonts w:ascii="Arial" w:hAnsi="Arial" w:cs="Arial"/>
          <w:color w:val="000000" w:themeColor="text1"/>
          <w:sz w:val="22"/>
          <w:szCs w:val="22"/>
        </w:rPr>
        <w:t xml:space="preserve"> and parasitic infections) r</w:t>
      </w:r>
      <w:r w:rsidR="00973E62" w:rsidRPr="0092095D">
        <w:rPr>
          <w:rFonts w:ascii="Arial" w:eastAsia="Arial" w:hAnsi="Arial" w:cs="Arial"/>
          <w:color w:val="000000" w:themeColor="text1"/>
          <w:sz w:val="22"/>
          <w:szCs w:val="22"/>
        </w:rPr>
        <w:t xml:space="preserve">epresent </w:t>
      </w:r>
      <w:r w:rsidR="00973E62" w:rsidRPr="0092095D">
        <w:rPr>
          <w:rFonts w:ascii="Arial" w:eastAsia="Arial" w:hAnsi="Arial" w:cs="Arial"/>
          <w:color w:val="000000" w:themeColor="text1"/>
          <w:sz w:val="22"/>
          <w:szCs w:val="22"/>
          <w:shd w:val="clear" w:color="auto" w:fill="FFFFFF"/>
        </w:rPr>
        <w:t xml:space="preserve">one of the greatest threats to human health and </w:t>
      </w:r>
      <w:r w:rsidR="00324229" w:rsidRPr="0092095D">
        <w:rPr>
          <w:rFonts w:ascii="Arial" w:eastAsia="Arial" w:hAnsi="Arial" w:cs="Arial"/>
          <w:color w:val="000000" w:themeColor="text1"/>
          <w:sz w:val="22"/>
          <w:szCs w:val="22"/>
          <w:shd w:val="clear" w:color="auto" w:fill="FFFFFF"/>
        </w:rPr>
        <w:t xml:space="preserve">in 2016 were </w:t>
      </w:r>
      <w:r w:rsidR="005A7B6D" w:rsidRPr="0092095D">
        <w:rPr>
          <w:rFonts w:ascii="Arial" w:eastAsia="Arial" w:hAnsi="Arial" w:cs="Arial"/>
          <w:color w:val="000000" w:themeColor="text1"/>
          <w:sz w:val="22"/>
          <w:szCs w:val="22"/>
          <w:shd w:val="clear" w:color="auto" w:fill="FFFFFF"/>
        </w:rPr>
        <w:t xml:space="preserve">estimated to </w:t>
      </w:r>
      <w:r w:rsidR="00973E62" w:rsidRPr="0092095D">
        <w:rPr>
          <w:rFonts w:ascii="Arial" w:hAnsi="Arial" w:cs="Arial"/>
          <w:color w:val="000000" w:themeColor="text1"/>
          <w:sz w:val="22"/>
          <w:szCs w:val="22"/>
        </w:rPr>
        <w:t>cause approximately 700,000 deaths globally each year</w:t>
      </w:r>
      <w:r w:rsidRPr="0092095D">
        <w:rPr>
          <w:rFonts w:ascii="Arial" w:hAnsi="Arial" w:cs="Arial"/>
          <w:color w:val="000000" w:themeColor="text1"/>
          <w:sz w:val="22"/>
          <w:szCs w:val="22"/>
        </w:rPr>
        <w:t xml:space="preserve"> </w:t>
      </w:r>
      <w:r w:rsidR="004514B5" w:rsidRPr="0092095D">
        <w:rPr>
          <w:rFonts w:ascii="Arial" w:hAnsi="Arial" w:cs="Arial"/>
          <w:color w:val="000000" w:themeColor="text1"/>
          <w:sz w:val="22"/>
          <w:szCs w:val="22"/>
        </w:rPr>
        <w:t>[</w:t>
      </w:r>
      <w:r w:rsidR="00FB180A" w:rsidRPr="0092095D">
        <w:rPr>
          <w:rFonts w:ascii="Arial" w:hAnsi="Arial" w:cs="Arial"/>
          <w:color w:val="000000" w:themeColor="text1"/>
          <w:sz w:val="22"/>
          <w:szCs w:val="22"/>
        </w:rPr>
        <w:t>4]</w:t>
      </w:r>
      <w:r w:rsidRPr="0092095D">
        <w:rPr>
          <w:rFonts w:ascii="Arial" w:hAnsi="Arial" w:cs="Arial"/>
          <w:color w:val="000000" w:themeColor="text1"/>
          <w:sz w:val="22"/>
          <w:szCs w:val="22"/>
        </w:rPr>
        <w:t xml:space="preserve">. </w:t>
      </w:r>
      <w:r w:rsidR="00E558E6" w:rsidRPr="0092095D">
        <w:rPr>
          <w:rFonts w:ascii="Arial" w:hAnsi="Arial" w:cs="Arial"/>
          <w:color w:val="000000" w:themeColor="text1"/>
          <w:sz w:val="22"/>
          <w:szCs w:val="22"/>
        </w:rPr>
        <w:t xml:space="preserve">Few new antibiotics are available with the last </w:t>
      </w:r>
      <w:r w:rsidR="00E558E6" w:rsidRPr="0092095D">
        <w:rPr>
          <w:rFonts w:ascii="Arial" w:hAnsi="Arial" w:cs="Arial"/>
          <w:color w:val="000000" w:themeColor="text1"/>
          <w:sz w:val="22"/>
          <w:szCs w:val="22"/>
          <w:shd w:val="clear" w:color="auto" w:fill="FFFFFF"/>
        </w:rPr>
        <w:t>entirely original class of antibiotic discovered in the late 1980s</w:t>
      </w:r>
      <w:r w:rsidR="001C49E6" w:rsidRPr="0092095D">
        <w:rPr>
          <w:rFonts w:ascii="Arial" w:hAnsi="Arial" w:cs="Arial"/>
          <w:color w:val="000000" w:themeColor="text1"/>
          <w:sz w:val="22"/>
          <w:szCs w:val="22"/>
          <w:shd w:val="clear" w:color="auto" w:fill="FFFFFF"/>
        </w:rPr>
        <w:t xml:space="preserve"> </w:t>
      </w:r>
      <w:r w:rsidR="00754255" w:rsidRPr="0092095D">
        <w:rPr>
          <w:rFonts w:ascii="Arial" w:hAnsi="Arial" w:cs="Arial"/>
          <w:color w:val="000000" w:themeColor="text1"/>
          <w:sz w:val="22"/>
          <w:szCs w:val="22"/>
          <w:shd w:val="clear" w:color="auto" w:fill="FFFFFF"/>
        </w:rPr>
        <w:t>[</w:t>
      </w:r>
      <w:r w:rsidR="00FB180A" w:rsidRPr="0092095D">
        <w:rPr>
          <w:rFonts w:ascii="Arial" w:hAnsi="Arial" w:cs="Arial"/>
          <w:color w:val="000000" w:themeColor="text1"/>
          <w:sz w:val="22"/>
          <w:szCs w:val="22"/>
          <w:shd w:val="clear" w:color="auto" w:fill="FFFFFF"/>
        </w:rPr>
        <w:t>5]</w:t>
      </w:r>
      <w:r w:rsidR="00CF34DA" w:rsidRPr="0092095D">
        <w:rPr>
          <w:rFonts w:ascii="Arial" w:hAnsi="Arial" w:cs="Arial"/>
          <w:color w:val="000000" w:themeColor="text1"/>
          <w:sz w:val="22"/>
          <w:szCs w:val="22"/>
          <w:shd w:val="clear" w:color="auto" w:fill="FFFFFF"/>
        </w:rPr>
        <w:t>.</w:t>
      </w:r>
      <w:bookmarkStart w:id="6" w:name="_Hlk77928668"/>
      <w:r w:rsidR="00D61F7A" w:rsidRPr="0092095D">
        <w:rPr>
          <w:rFonts w:ascii="Arial" w:hAnsi="Arial" w:cs="Arial"/>
          <w:color w:val="000000" w:themeColor="text1"/>
          <w:sz w:val="22"/>
          <w:szCs w:val="22"/>
          <w:shd w:val="clear" w:color="auto" w:fill="FFFFFF"/>
        </w:rPr>
        <w:t xml:space="preserve"> </w:t>
      </w:r>
      <w:bookmarkEnd w:id="6"/>
      <w:r w:rsidR="002B35B5" w:rsidRPr="0092095D">
        <w:rPr>
          <w:rFonts w:ascii="Arial" w:hAnsi="Arial" w:cs="Arial"/>
          <w:color w:val="000000" w:themeColor="text1"/>
          <w:sz w:val="22"/>
          <w:szCs w:val="22"/>
          <w:shd w:val="clear" w:color="auto" w:fill="FFFFFF"/>
        </w:rPr>
        <w:t>A</w:t>
      </w:r>
      <w:r w:rsidR="001A5D5B" w:rsidRPr="0092095D">
        <w:rPr>
          <w:rFonts w:ascii="Arial" w:hAnsi="Arial" w:cs="Arial"/>
          <w:color w:val="000000" w:themeColor="text1"/>
          <w:sz w:val="22"/>
          <w:szCs w:val="22"/>
        </w:rPr>
        <w:t xml:space="preserve">ntimicrobial stewardship (AMS) </w:t>
      </w:r>
      <w:r w:rsidR="00BF6CB9" w:rsidRPr="0092095D">
        <w:rPr>
          <w:rFonts w:ascii="Arial" w:hAnsi="Arial" w:cs="Arial"/>
          <w:color w:val="000000" w:themeColor="text1"/>
          <w:sz w:val="22"/>
          <w:szCs w:val="22"/>
        </w:rPr>
        <w:t>programmes have been developed internationally</w:t>
      </w:r>
      <w:r w:rsidR="00E12905" w:rsidRPr="0092095D">
        <w:rPr>
          <w:rFonts w:ascii="Arial" w:hAnsi="Arial" w:cs="Arial"/>
          <w:color w:val="000000" w:themeColor="text1"/>
          <w:sz w:val="22"/>
          <w:szCs w:val="22"/>
        </w:rPr>
        <w:t xml:space="preserve"> </w:t>
      </w:r>
      <w:r w:rsidR="00FB180A" w:rsidRPr="0092095D">
        <w:rPr>
          <w:rFonts w:ascii="Arial" w:hAnsi="Arial" w:cs="Arial"/>
          <w:color w:val="000000" w:themeColor="text1"/>
          <w:sz w:val="22"/>
          <w:szCs w:val="22"/>
        </w:rPr>
        <w:t>[6</w:t>
      </w:r>
      <w:r w:rsidR="00226BCD" w:rsidRPr="0092095D">
        <w:rPr>
          <w:rFonts w:ascii="Arial" w:hAnsi="Arial" w:cs="Arial"/>
          <w:color w:val="000000" w:themeColor="text1"/>
          <w:sz w:val="22"/>
          <w:szCs w:val="22"/>
        </w:rPr>
        <w:t xml:space="preserve">} </w:t>
      </w:r>
      <w:r w:rsidR="002B35B5" w:rsidRPr="0092095D">
        <w:rPr>
          <w:rFonts w:ascii="Arial" w:hAnsi="Arial" w:cs="Arial"/>
          <w:color w:val="000000" w:themeColor="text1"/>
          <w:sz w:val="22"/>
          <w:szCs w:val="22"/>
        </w:rPr>
        <w:t>to ensure that current antimicrobial options remain viable. These</w:t>
      </w:r>
      <w:r w:rsidR="00BF6CB9" w:rsidRPr="0092095D">
        <w:rPr>
          <w:rFonts w:ascii="Arial" w:hAnsi="Arial" w:cs="Arial"/>
          <w:color w:val="000000" w:themeColor="text1"/>
          <w:sz w:val="22"/>
          <w:szCs w:val="22"/>
        </w:rPr>
        <w:t xml:space="preserve"> programme</w:t>
      </w:r>
      <w:r w:rsidR="002B35B5" w:rsidRPr="0092095D">
        <w:rPr>
          <w:rFonts w:ascii="Arial" w:hAnsi="Arial" w:cs="Arial"/>
          <w:color w:val="000000" w:themeColor="text1"/>
          <w:sz w:val="22"/>
          <w:szCs w:val="22"/>
        </w:rPr>
        <w:t>s are</w:t>
      </w:r>
      <w:r w:rsidR="00BF6CB9" w:rsidRPr="0092095D">
        <w:rPr>
          <w:rFonts w:ascii="Arial" w:hAnsi="Arial" w:cs="Arial"/>
          <w:color w:val="000000" w:themeColor="text1"/>
          <w:sz w:val="22"/>
          <w:szCs w:val="22"/>
        </w:rPr>
        <w:t xml:space="preserve"> essential to prevent </w:t>
      </w:r>
      <w:r w:rsidR="005724EA" w:rsidRPr="0092095D">
        <w:rPr>
          <w:rFonts w:ascii="Arial" w:hAnsi="Arial" w:cs="Arial"/>
          <w:color w:val="000000" w:themeColor="text1"/>
          <w:sz w:val="22"/>
          <w:szCs w:val="22"/>
        </w:rPr>
        <w:t>AM</w:t>
      </w:r>
      <w:r w:rsidR="00F64579" w:rsidRPr="0092095D">
        <w:rPr>
          <w:rFonts w:ascii="Arial" w:hAnsi="Arial" w:cs="Arial"/>
          <w:color w:val="000000" w:themeColor="text1"/>
          <w:sz w:val="22"/>
          <w:szCs w:val="22"/>
        </w:rPr>
        <w:t>R</w:t>
      </w:r>
      <w:r w:rsidR="00BF6CB9" w:rsidRPr="0092095D">
        <w:rPr>
          <w:rFonts w:ascii="Arial" w:hAnsi="Arial" w:cs="Arial"/>
          <w:color w:val="000000" w:themeColor="text1"/>
          <w:sz w:val="22"/>
          <w:szCs w:val="22"/>
        </w:rPr>
        <w:t xml:space="preserve"> [</w:t>
      </w:r>
      <w:r w:rsidR="00FB180A" w:rsidRPr="0092095D">
        <w:rPr>
          <w:rFonts w:ascii="Arial" w:hAnsi="Arial" w:cs="Arial"/>
          <w:color w:val="000000" w:themeColor="text1"/>
          <w:sz w:val="22"/>
          <w:szCs w:val="22"/>
        </w:rPr>
        <w:t>7]</w:t>
      </w:r>
      <w:r w:rsidR="00CF34DA" w:rsidRPr="0092095D">
        <w:rPr>
          <w:rFonts w:ascii="Arial" w:hAnsi="Arial" w:cs="Arial"/>
          <w:color w:val="000000" w:themeColor="text1"/>
          <w:sz w:val="22"/>
          <w:szCs w:val="22"/>
        </w:rPr>
        <w:t>.</w:t>
      </w:r>
      <w:r w:rsidR="00BF6CB9" w:rsidRPr="0092095D">
        <w:rPr>
          <w:rFonts w:ascii="Arial" w:hAnsi="Arial" w:cs="Arial"/>
          <w:color w:val="000000" w:themeColor="text1"/>
          <w:sz w:val="22"/>
          <w:szCs w:val="22"/>
        </w:rPr>
        <w:t xml:space="preserve"> </w:t>
      </w:r>
      <w:bookmarkStart w:id="7" w:name="_Hlk10899254"/>
      <w:bookmarkStart w:id="8" w:name="_Hlk78392157"/>
    </w:p>
    <w:p w14:paraId="65F05F1B" w14:textId="77777777" w:rsidR="0092095D" w:rsidRDefault="0092095D" w:rsidP="0092095D">
      <w:pPr>
        <w:spacing w:line="360" w:lineRule="auto"/>
        <w:ind w:right="238"/>
        <w:contextualSpacing/>
        <w:jc w:val="both"/>
        <w:rPr>
          <w:rFonts w:ascii="Arial" w:hAnsi="Arial" w:cs="Arial"/>
          <w:color w:val="000000" w:themeColor="text1"/>
          <w:sz w:val="22"/>
          <w:szCs w:val="22"/>
        </w:rPr>
      </w:pPr>
    </w:p>
    <w:p w14:paraId="1EF834A9" w14:textId="09C8584E" w:rsidR="0092095D" w:rsidRDefault="008265F3" w:rsidP="0092095D">
      <w:pPr>
        <w:spacing w:line="360" w:lineRule="auto"/>
        <w:ind w:right="238"/>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Registered n</w:t>
      </w:r>
      <w:r w:rsidR="008D3ACD" w:rsidRPr="0092095D">
        <w:rPr>
          <w:rFonts w:ascii="Arial" w:hAnsi="Arial" w:cs="Arial"/>
          <w:color w:val="000000" w:themeColor="text1"/>
          <w:sz w:val="22"/>
          <w:szCs w:val="22"/>
        </w:rPr>
        <w:t xml:space="preserve">urses </w:t>
      </w:r>
      <w:r w:rsidR="002D65DC" w:rsidRPr="0092095D">
        <w:rPr>
          <w:rFonts w:ascii="Arial" w:hAnsi="Arial" w:cs="Arial"/>
          <w:color w:val="000000" w:themeColor="text1"/>
          <w:sz w:val="22"/>
          <w:szCs w:val="22"/>
        </w:rPr>
        <w:t xml:space="preserve">perform numerous functions </w:t>
      </w:r>
      <w:r w:rsidR="001C49E6" w:rsidRPr="0092095D">
        <w:rPr>
          <w:rFonts w:ascii="Arial" w:hAnsi="Arial" w:cs="Arial"/>
          <w:color w:val="000000" w:themeColor="text1"/>
          <w:sz w:val="22"/>
          <w:szCs w:val="22"/>
        </w:rPr>
        <w:t xml:space="preserve">pivotal to raising awareness of AMR and </w:t>
      </w:r>
      <w:r w:rsidR="002D65DC" w:rsidRPr="0092095D">
        <w:rPr>
          <w:rFonts w:ascii="Arial" w:hAnsi="Arial" w:cs="Arial"/>
          <w:color w:val="000000" w:themeColor="text1"/>
          <w:sz w:val="22"/>
          <w:szCs w:val="22"/>
        </w:rPr>
        <w:t>critical to the success of AMS programmes</w:t>
      </w:r>
      <w:r w:rsidR="00E477C3" w:rsidRPr="0092095D">
        <w:rPr>
          <w:rFonts w:ascii="Arial" w:hAnsi="Arial" w:cs="Arial"/>
          <w:color w:val="000000" w:themeColor="text1"/>
          <w:sz w:val="22"/>
          <w:szCs w:val="22"/>
        </w:rPr>
        <w:t xml:space="preserve"> </w:t>
      </w:r>
      <w:bookmarkEnd w:id="8"/>
      <w:r w:rsidR="00754255" w:rsidRPr="0092095D">
        <w:rPr>
          <w:rFonts w:ascii="Arial" w:hAnsi="Arial" w:cs="Arial"/>
          <w:color w:val="000000" w:themeColor="text1"/>
          <w:sz w:val="22"/>
          <w:szCs w:val="22"/>
        </w:rPr>
        <w:t>[</w:t>
      </w:r>
      <w:r w:rsidR="00FB180A" w:rsidRPr="0092095D">
        <w:rPr>
          <w:rFonts w:ascii="Arial" w:hAnsi="Arial" w:cs="Arial"/>
          <w:color w:val="000000" w:themeColor="text1"/>
          <w:sz w:val="22"/>
          <w:szCs w:val="22"/>
        </w:rPr>
        <w:t>8]</w:t>
      </w:r>
      <w:r w:rsidR="002D65DC" w:rsidRPr="0092095D">
        <w:rPr>
          <w:rFonts w:ascii="Arial" w:hAnsi="Arial" w:cs="Arial"/>
          <w:color w:val="000000" w:themeColor="text1"/>
          <w:sz w:val="22"/>
          <w:szCs w:val="22"/>
        </w:rPr>
        <w:t xml:space="preserve">. </w:t>
      </w:r>
      <w:r w:rsidR="00C5586E" w:rsidRPr="0092095D">
        <w:rPr>
          <w:rFonts w:ascii="Arial" w:hAnsi="Arial" w:cs="Arial"/>
          <w:color w:val="000000" w:themeColor="text1"/>
          <w:sz w:val="22"/>
          <w:szCs w:val="22"/>
        </w:rPr>
        <w:t xml:space="preserve">As prescribing emerges as a key nursing role </w:t>
      </w:r>
      <w:r w:rsidR="00B23F7C" w:rsidRPr="0092095D">
        <w:rPr>
          <w:rFonts w:ascii="Arial" w:hAnsi="Arial" w:cs="Arial"/>
          <w:color w:val="000000" w:themeColor="text1"/>
          <w:sz w:val="22"/>
          <w:szCs w:val="22"/>
        </w:rPr>
        <w:t>[9,10]</w:t>
      </w:r>
      <w:r w:rsidR="00CF34DA" w:rsidRPr="0092095D">
        <w:rPr>
          <w:rFonts w:ascii="Arial" w:hAnsi="Arial" w:cs="Arial"/>
          <w:color w:val="000000" w:themeColor="text1"/>
          <w:sz w:val="22"/>
          <w:szCs w:val="22"/>
        </w:rPr>
        <w:t>,</w:t>
      </w:r>
      <w:r w:rsidR="002D65DC" w:rsidRPr="0092095D">
        <w:rPr>
          <w:rFonts w:ascii="Arial" w:hAnsi="Arial" w:cs="Arial"/>
          <w:color w:val="000000" w:themeColor="text1"/>
          <w:sz w:val="22"/>
          <w:szCs w:val="22"/>
        </w:rPr>
        <w:t xml:space="preserve"> </w:t>
      </w:r>
      <w:r w:rsidR="00C5586E" w:rsidRPr="0092095D">
        <w:rPr>
          <w:rFonts w:ascii="Arial" w:hAnsi="Arial" w:cs="Arial"/>
          <w:color w:val="000000" w:themeColor="text1"/>
          <w:sz w:val="22"/>
          <w:szCs w:val="22"/>
        </w:rPr>
        <w:t xml:space="preserve">this places them as </w:t>
      </w:r>
      <w:r w:rsidR="002D65DC" w:rsidRPr="0092095D">
        <w:rPr>
          <w:rFonts w:ascii="Arial" w:hAnsi="Arial" w:cs="Arial"/>
          <w:color w:val="000000" w:themeColor="text1"/>
          <w:sz w:val="22"/>
          <w:szCs w:val="22"/>
        </w:rPr>
        <w:t>key contributors to appropriate prescribing interventions [</w:t>
      </w:r>
      <w:r w:rsidR="00B23F7C" w:rsidRPr="0092095D">
        <w:rPr>
          <w:rFonts w:ascii="Arial" w:hAnsi="Arial" w:cs="Arial"/>
          <w:color w:val="000000" w:themeColor="text1"/>
          <w:sz w:val="22"/>
          <w:szCs w:val="22"/>
        </w:rPr>
        <w:t>11, 12]</w:t>
      </w:r>
      <w:r w:rsidR="00C5586E" w:rsidRPr="0092095D">
        <w:rPr>
          <w:rFonts w:ascii="Arial" w:hAnsi="Arial" w:cs="Arial"/>
          <w:color w:val="000000" w:themeColor="text1"/>
          <w:sz w:val="22"/>
          <w:szCs w:val="22"/>
        </w:rPr>
        <w:t xml:space="preserve"> with existing </w:t>
      </w:r>
      <w:r w:rsidR="008D3ACD" w:rsidRPr="0092095D">
        <w:rPr>
          <w:rFonts w:ascii="Arial" w:hAnsi="Arial" w:cs="Arial"/>
          <w:color w:val="000000" w:themeColor="text1"/>
          <w:sz w:val="22"/>
          <w:szCs w:val="22"/>
        </w:rPr>
        <w:t xml:space="preserve">wider </w:t>
      </w:r>
      <w:r w:rsidR="002D65DC" w:rsidRPr="0092095D">
        <w:rPr>
          <w:rFonts w:ascii="Arial" w:hAnsi="Arial" w:cs="Arial"/>
          <w:color w:val="000000" w:themeColor="text1"/>
          <w:sz w:val="22"/>
          <w:szCs w:val="22"/>
        </w:rPr>
        <w:t>patient and medicine related stewardship activities</w:t>
      </w:r>
      <w:r w:rsidR="00C5586E" w:rsidRPr="0092095D">
        <w:rPr>
          <w:rFonts w:ascii="Arial" w:hAnsi="Arial" w:cs="Arial"/>
          <w:color w:val="000000" w:themeColor="text1"/>
          <w:sz w:val="22"/>
          <w:szCs w:val="22"/>
        </w:rPr>
        <w:t xml:space="preserve"> (</w:t>
      </w:r>
      <w:r w:rsidR="002D65DC" w:rsidRPr="0092095D">
        <w:rPr>
          <w:rFonts w:ascii="Arial" w:hAnsi="Arial" w:cs="Arial"/>
          <w:color w:val="000000" w:themeColor="text1"/>
          <w:sz w:val="22"/>
          <w:szCs w:val="22"/>
        </w:rPr>
        <w:t xml:space="preserve">such as timely antibiotic administration, specimen collection, monitoring treatment and </w:t>
      </w:r>
      <w:r w:rsidR="00AC4CB3" w:rsidRPr="0092095D">
        <w:rPr>
          <w:rFonts w:ascii="Arial" w:hAnsi="Arial" w:cs="Arial"/>
          <w:color w:val="000000" w:themeColor="text1"/>
          <w:sz w:val="22"/>
          <w:szCs w:val="22"/>
        </w:rPr>
        <w:t xml:space="preserve">reporting of </w:t>
      </w:r>
      <w:r w:rsidR="002D65DC" w:rsidRPr="0092095D">
        <w:rPr>
          <w:rFonts w:ascii="Arial" w:hAnsi="Arial" w:cs="Arial"/>
          <w:color w:val="000000" w:themeColor="text1"/>
          <w:sz w:val="22"/>
          <w:szCs w:val="22"/>
        </w:rPr>
        <w:t>adverse events</w:t>
      </w:r>
      <w:r w:rsidR="00C5586E" w:rsidRPr="0092095D">
        <w:rPr>
          <w:rFonts w:ascii="Arial" w:hAnsi="Arial" w:cs="Arial"/>
          <w:color w:val="000000" w:themeColor="text1"/>
          <w:sz w:val="22"/>
          <w:szCs w:val="22"/>
        </w:rPr>
        <w:t>)</w:t>
      </w:r>
      <w:r w:rsidR="002D65DC" w:rsidRPr="0092095D">
        <w:rPr>
          <w:rFonts w:ascii="Arial" w:hAnsi="Arial" w:cs="Arial"/>
          <w:color w:val="000000" w:themeColor="text1"/>
          <w:sz w:val="22"/>
          <w:szCs w:val="22"/>
        </w:rPr>
        <w:t xml:space="preserve"> [</w:t>
      </w:r>
      <w:r w:rsidR="00CF34DA" w:rsidRPr="0092095D">
        <w:rPr>
          <w:rFonts w:ascii="Arial" w:hAnsi="Arial" w:cs="Arial"/>
          <w:color w:val="000000" w:themeColor="text1"/>
          <w:sz w:val="22"/>
          <w:szCs w:val="22"/>
        </w:rPr>
        <w:t>13]</w:t>
      </w:r>
      <w:r w:rsidR="00C5586E" w:rsidRPr="0092095D">
        <w:rPr>
          <w:rFonts w:ascii="Arial" w:hAnsi="Arial" w:cs="Arial"/>
          <w:color w:val="000000" w:themeColor="text1"/>
          <w:sz w:val="22"/>
          <w:szCs w:val="22"/>
        </w:rPr>
        <w:t xml:space="preserve"> compounding the positive contribution of this profession. </w:t>
      </w:r>
      <w:r w:rsidR="002D65DC" w:rsidRPr="0092095D">
        <w:rPr>
          <w:rFonts w:ascii="Arial" w:hAnsi="Arial" w:cs="Arial"/>
          <w:color w:val="000000" w:themeColor="text1"/>
          <w:sz w:val="22"/>
          <w:szCs w:val="22"/>
        </w:rPr>
        <w:t xml:space="preserve"> </w:t>
      </w:r>
      <w:bookmarkStart w:id="9" w:name="_Hlk10899276"/>
    </w:p>
    <w:p w14:paraId="786F1B73" w14:textId="77777777" w:rsidR="0092095D" w:rsidRDefault="0092095D" w:rsidP="0092095D">
      <w:pPr>
        <w:spacing w:line="360" w:lineRule="auto"/>
        <w:contextualSpacing/>
        <w:jc w:val="both"/>
        <w:rPr>
          <w:rFonts w:ascii="Arial" w:hAnsi="Arial" w:cs="Arial"/>
          <w:color w:val="000000" w:themeColor="text1"/>
          <w:sz w:val="22"/>
          <w:szCs w:val="22"/>
        </w:rPr>
      </w:pPr>
    </w:p>
    <w:p w14:paraId="3D690C43" w14:textId="3308ECBF" w:rsidR="0092095D" w:rsidRDefault="00043B71"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There is i</w:t>
      </w:r>
      <w:r w:rsidR="00AB7BF9" w:rsidRPr="0092095D">
        <w:rPr>
          <w:rFonts w:ascii="Arial" w:hAnsi="Arial" w:cs="Arial"/>
          <w:color w:val="000000" w:themeColor="text1"/>
          <w:sz w:val="22"/>
          <w:szCs w:val="22"/>
        </w:rPr>
        <w:t>nternational [</w:t>
      </w:r>
      <w:r w:rsidR="00B23F7C" w:rsidRPr="0092095D">
        <w:rPr>
          <w:rFonts w:ascii="Arial" w:hAnsi="Arial" w:cs="Arial"/>
          <w:color w:val="000000" w:themeColor="text1"/>
          <w:sz w:val="22"/>
          <w:szCs w:val="22"/>
        </w:rPr>
        <w:t>14</w:t>
      </w:r>
      <w:r w:rsidR="00CF34DA" w:rsidRPr="0092095D">
        <w:rPr>
          <w:rFonts w:ascii="Arial" w:hAnsi="Arial" w:cs="Arial"/>
          <w:color w:val="000000" w:themeColor="text1"/>
          <w:sz w:val="22"/>
          <w:szCs w:val="22"/>
        </w:rPr>
        <w:t>, 15, 6]</w:t>
      </w:r>
      <w:r w:rsidR="00F6671F" w:rsidRPr="0092095D">
        <w:rPr>
          <w:rFonts w:ascii="Arial" w:hAnsi="Arial" w:cs="Arial"/>
          <w:color w:val="000000" w:themeColor="text1"/>
          <w:sz w:val="22"/>
          <w:szCs w:val="22"/>
        </w:rPr>
        <w:t xml:space="preserve">, </w:t>
      </w:r>
      <w:r w:rsidR="00AB7BF9" w:rsidRPr="0092095D">
        <w:rPr>
          <w:rFonts w:ascii="Arial" w:hAnsi="Arial" w:cs="Arial"/>
          <w:color w:val="000000" w:themeColor="text1"/>
          <w:sz w:val="22"/>
          <w:szCs w:val="22"/>
        </w:rPr>
        <w:t>and national [</w:t>
      </w:r>
      <w:r w:rsidR="00B23F7C" w:rsidRPr="0092095D">
        <w:rPr>
          <w:rFonts w:ascii="Arial" w:hAnsi="Arial" w:cs="Arial"/>
          <w:color w:val="000000" w:themeColor="text1"/>
          <w:sz w:val="22"/>
          <w:szCs w:val="22"/>
        </w:rPr>
        <w:t>16</w:t>
      </w:r>
      <w:r w:rsidR="00324229" w:rsidRPr="0092095D">
        <w:rPr>
          <w:rFonts w:ascii="Arial" w:hAnsi="Arial" w:cs="Arial"/>
          <w:color w:val="000000" w:themeColor="text1"/>
          <w:sz w:val="22"/>
          <w:szCs w:val="22"/>
        </w:rPr>
        <w:t xml:space="preserve">, </w:t>
      </w:r>
      <w:r w:rsidR="00B23F7C" w:rsidRPr="0092095D">
        <w:rPr>
          <w:rFonts w:ascii="Arial" w:hAnsi="Arial" w:cs="Arial"/>
          <w:color w:val="000000" w:themeColor="text1"/>
          <w:sz w:val="22"/>
          <w:szCs w:val="22"/>
        </w:rPr>
        <w:t>17</w:t>
      </w:r>
      <w:r w:rsidR="00324229" w:rsidRPr="0092095D">
        <w:rPr>
          <w:rFonts w:ascii="Arial" w:hAnsi="Arial" w:cs="Arial"/>
          <w:color w:val="000000" w:themeColor="text1"/>
          <w:sz w:val="22"/>
          <w:szCs w:val="22"/>
        </w:rPr>
        <w:t>],</w:t>
      </w:r>
      <w:r w:rsidR="00AB7BF9" w:rsidRPr="0092095D">
        <w:rPr>
          <w:rFonts w:ascii="Arial" w:hAnsi="Arial" w:cs="Arial"/>
          <w:color w:val="000000" w:themeColor="text1"/>
          <w:sz w:val="22"/>
          <w:szCs w:val="22"/>
        </w:rPr>
        <w:t xml:space="preserve"> </w:t>
      </w:r>
      <w:r w:rsidR="00916FFD" w:rsidRPr="0092095D">
        <w:rPr>
          <w:rFonts w:ascii="Arial" w:hAnsi="Arial" w:cs="Arial"/>
          <w:color w:val="000000" w:themeColor="text1"/>
          <w:sz w:val="22"/>
          <w:szCs w:val="22"/>
        </w:rPr>
        <w:t>acknowledge</w:t>
      </w:r>
      <w:r w:rsidRPr="0092095D">
        <w:rPr>
          <w:rFonts w:ascii="Arial" w:hAnsi="Arial" w:cs="Arial"/>
          <w:color w:val="000000" w:themeColor="text1"/>
          <w:sz w:val="22"/>
          <w:szCs w:val="22"/>
        </w:rPr>
        <w:t>ment</w:t>
      </w:r>
      <w:r w:rsidR="00AB7BF9" w:rsidRPr="0092095D">
        <w:rPr>
          <w:rFonts w:ascii="Arial" w:hAnsi="Arial" w:cs="Arial"/>
          <w:color w:val="000000" w:themeColor="text1"/>
          <w:sz w:val="22"/>
          <w:szCs w:val="22"/>
        </w:rPr>
        <w:t xml:space="preserve"> </w:t>
      </w:r>
      <w:r w:rsidRPr="0092095D">
        <w:rPr>
          <w:rFonts w:ascii="Arial" w:hAnsi="Arial" w:cs="Arial"/>
          <w:color w:val="000000" w:themeColor="text1"/>
          <w:sz w:val="22"/>
          <w:szCs w:val="22"/>
        </w:rPr>
        <w:t xml:space="preserve">of </w:t>
      </w:r>
      <w:r w:rsidR="008265F3" w:rsidRPr="0092095D">
        <w:rPr>
          <w:rFonts w:ascii="Arial" w:hAnsi="Arial" w:cs="Arial"/>
          <w:color w:val="000000" w:themeColor="text1"/>
          <w:sz w:val="22"/>
          <w:szCs w:val="22"/>
        </w:rPr>
        <w:t xml:space="preserve">registered </w:t>
      </w:r>
      <w:r w:rsidR="00AB7BF9" w:rsidRPr="0092095D">
        <w:rPr>
          <w:rFonts w:ascii="Arial" w:hAnsi="Arial" w:cs="Arial"/>
          <w:color w:val="000000" w:themeColor="text1"/>
          <w:sz w:val="22"/>
          <w:szCs w:val="22"/>
        </w:rPr>
        <w:t>nurses as important to AMS efforts</w:t>
      </w:r>
      <w:r w:rsidR="005A7B6D" w:rsidRPr="0092095D">
        <w:rPr>
          <w:rFonts w:ascii="Arial" w:hAnsi="Arial" w:cs="Arial"/>
          <w:color w:val="000000" w:themeColor="text1"/>
          <w:sz w:val="22"/>
          <w:szCs w:val="22"/>
        </w:rPr>
        <w:t xml:space="preserve">. </w:t>
      </w:r>
      <w:r w:rsidR="00F33DF1" w:rsidRPr="0092095D">
        <w:rPr>
          <w:rFonts w:ascii="Arial" w:hAnsi="Arial" w:cs="Arial"/>
          <w:color w:val="000000" w:themeColor="text1"/>
          <w:sz w:val="22"/>
          <w:szCs w:val="22"/>
        </w:rPr>
        <w:t>Increasingly</w:t>
      </w:r>
      <w:r w:rsidR="00E12905" w:rsidRPr="0092095D">
        <w:rPr>
          <w:rFonts w:ascii="Arial" w:hAnsi="Arial" w:cs="Arial"/>
          <w:color w:val="000000" w:themeColor="text1"/>
          <w:sz w:val="22"/>
          <w:szCs w:val="22"/>
        </w:rPr>
        <w:t>,</w:t>
      </w:r>
      <w:r w:rsidR="00F33DF1" w:rsidRPr="0092095D">
        <w:rPr>
          <w:rFonts w:ascii="Arial" w:hAnsi="Arial" w:cs="Arial"/>
          <w:color w:val="000000" w:themeColor="text1"/>
          <w:sz w:val="22"/>
          <w:szCs w:val="22"/>
        </w:rPr>
        <w:t xml:space="preserve"> the provision and management of care is seen as integral to </w:t>
      </w:r>
      <w:r w:rsidR="00CC3D7D" w:rsidRPr="0092095D">
        <w:rPr>
          <w:rFonts w:ascii="Arial" w:hAnsi="Arial" w:cs="Arial"/>
          <w:color w:val="000000" w:themeColor="text1"/>
          <w:sz w:val="22"/>
          <w:szCs w:val="22"/>
        </w:rPr>
        <w:t>AMS</w:t>
      </w:r>
      <w:r w:rsidR="00F33DF1" w:rsidRPr="0092095D">
        <w:rPr>
          <w:rFonts w:ascii="Arial" w:hAnsi="Arial" w:cs="Arial"/>
          <w:color w:val="000000" w:themeColor="text1"/>
          <w:sz w:val="22"/>
          <w:szCs w:val="22"/>
        </w:rPr>
        <w:t xml:space="preserve"> activities with good nursing described as ‘good antimicrobial stewardship</w:t>
      </w:r>
      <w:r w:rsidR="00B24BEC" w:rsidRPr="0092095D">
        <w:rPr>
          <w:rFonts w:ascii="Arial" w:hAnsi="Arial" w:cs="Arial"/>
          <w:color w:val="000000" w:themeColor="text1"/>
          <w:sz w:val="22"/>
          <w:szCs w:val="22"/>
        </w:rPr>
        <w:t>’</w:t>
      </w:r>
      <w:r w:rsidR="00F33DF1" w:rsidRPr="0092095D">
        <w:rPr>
          <w:rFonts w:ascii="Arial" w:hAnsi="Arial" w:cs="Arial"/>
          <w:color w:val="000000" w:themeColor="text1"/>
          <w:sz w:val="22"/>
          <w:szCs w:val="22"/>
        </w:rPr>
        <w:t xml:space="preserve"> </w:t>
      </w:r>
      <w:r w:rsidR="005A34C6" w:rsidRPr="0092095D">
        <w:rPr>
          <w:rFonts w:ascii="Arial" w:hAnsi="Arial" w:cs="Arial"/>
          <w:color w:val="000000" w:themeColor="text1"/>
          <w:sz w:val="22"/>
          <w:szCs w:val="22"/>
        </w:rPr>
        <w:t>[</w:t>
      </w:r>
      <w:r w:rsidR="00CF34DA" w:rsidRPr="0092095D">
        <w:rPr>
          <w:rFonts w:ascii="Arial" w:hAnsi="Arial" w:cs="Arial"/>
          <w:color w:val="000000" w:themeColor="text1"/>
          <w:sz w:val="22"/>
          <w:szCs w:val="22"/>
        </w:rPr>
        <w:t>1</w:t>
      </w:r>
      <w:r w:rsidR="00B23F7C" w:rsidRPr="0092095D">
        <w:rPr>
          <w:rFonts w:ascii="Arial" w:hAnsi="Arial" w:cs="Arial"/>
          <w:color w:val="000000" w:themeColor="text1"/>
          <w:sz w:val="22"/>
          <w:szCs w:val="22"/>
        </w:rPr>
        <w:t>8</w:t>
      </w:r>
      <w:r w:rsidR="005A34C6" w:rsidRPr="0092095D">
        <w:rPr>
          <w:rFonts w:ascii="Arial" w:hAnsi="Arial" w:cs="Arial"/>
          <w:color w:val="000000" w:themeColor="text1"/>
          <w:sz w:val="22"/>
          <w:szCs w:val="22"/>
        </w:rPr>
        <w:t>]</w:t>
      </w:r>
      <w:r w:rsidR="00F33DF1" w:rsidRPr="0092095D">
        <w:rPr>
          <w:rFonts w:ascii="Arial" w:hAnsi="Arial" w:cs="Arial"/>
          <w:color w:val="000000" w:themeColor="text1"/>
          <w:sz w:val="22"/>
          <w:szCs w:val="22"/>
        </w:rPr>
        <w:t xml:space="preserve">. </w:t>
      </w:r>
      <w:r w:rsidR="00C46346" w:rsidRPr="0092095D">
        <w:rPr>
          <w:rFonts w:ascii="Arial" w:hAnsi="Arial" w:cs="Arial"/>
          <w:color w:val="000000" w:themeColor="text1"/>
          <w:sz w:val="22"/>
          <w:szCs w:val="22"/>
        </w:rPr>
        <w:t>However,</w:t>
      </w:r>
      <w:r w:rsidR="008A11BD" w:rsidRPr="0092095D">
        <w:rPr>
          <w:rFonts w:ascii="Arial" w:hAnsi="Arial" w:cs="Arial"/>
          <w:color w:val="000000" w:themeColor="text1"/>
          <w:sz w:val="22"/>
          <w:szCs w:val="22"/>
        </w:rPr>
        <w:t xml:space="preserve"> </w:t>
      </w:r>
      <w:bookmarkStart w:id="10" w:name="_Hlk9334350"/>
      <w:bookmarkStart w:id="11" w:name="_Hlk10899339"/>
      <w:r w:rsidR="000619C7" w:rsidRPr="0092095D">
        <w:rPr>
          <w:rFonts w:ascii="Arial" w:hAnsi="Arial" w:cs="Arial"/>
          <w:color w:val="000000" w:themeColor="text1"/>
          <w:sz w:val="22"/>
          <w:szCs w:val="22"/>
        </w:rPr>
        <w:t xml:space="preserve">undergraduate </w:t>
      </w:r>
      <w:r w:rsidR="00E12905" w:rsidRPr="0092095D">
        <w:rPr>
          <w:rFonts w:ascii="Arial" w:hAnsi="Arial" w:cs="Arial"/>
          <w:color w:val="000000" w:themeColor="text1"/>
          <w:sz w:val="22"/>
          <w:szCs w:val="22"/>
        </w:rPr>
        <w:t xml:space="preserve">nurse </w:t>
      </w:r>
      <w:r w:rsidR="000619C7" w:rsidRPr="0092095D">
        <w:rPr>
          <w:rFonts w:ascii="Arial" w:hAnsi="Arial" w:cs="Arial"/>
          <w:color w:val="000000" w:themeColor="text1"/>
          <w:sz w:val="22"/>
          <w:szCs w:val="22"/>
        </w:rPr>
        <w:t>student</w:t>
      </w:r>
      <w:r w:rsidR="00597204" w:rsidRPr="0092095D">
        <w:rPr>
          <w:rFonts w:ascii="Arial" w:hAnsi="Arial" w:cs="Arial"/>
          <w:color w:val="000000" w:themeColor="text1"/>
          <w:sz w:val="22"/>
          <w:szCs w:val="22"/>
        </w:rPr>
        <w:t>s</w:t>
      </w:r>
      <w:r w:rsidR="000619C7" w:rsidRPr="0092095D">
        <w:rPr>
          <w:rFonts w:ascii="Arial" w:hAnsi="Arial" w:cs="Arial"/>
          <w:color w:val="000000" w:themeColor="text1"/>
          <w:sz w:val="22"/>
          <w:szCs w:val="22"/>
        </w:rPr>
        <w:t xml:space="preserve"> [</w:t>
      </w:r>
      <w:r w:rsidR="00B23F7C" w:rsidRPr="0092095D">
        <w:rPr>
          <w:rFonts w:ascii="Arial" w:hAnsi="Arial" w:cs="Arial"/>
          <w:color w:val="000000" w:themeColor="text1"/>
          <w:sz w:val="22"/>
          <w:szCs w:val="22"/>
        </w:rPr>
        <w:t>19</w:t>
      </w:r>
      <w:r w:rsidR="00CF34DA" w:rsidRPr="0092095D">
        <w:rPr>
          <w:rFonts w:ascii="Arial" w:hAnsi="Arial" w:cs="Arial"/>
          <w:color w:val="000000" w:themeColor="text1"/>
          <w:sz w:val="22"/>
          <w:szCs w:val="22"/>
        </w:rPr>
        <w:t>]</w:t>
      </w:r>
      <w:r w:rsidR="000619C7" w:rsidRPr="0092095D">
        <w:rPr>
          <w:rFonts w:ascii="Arial" w:hAnsi="Arial" w:cs="Arial"/>
          <w:color w:val="000000" w:themeColor="text1"/>
          <w:sz w:val="22"/>
          <w:szCs w:val="22"/>
        </w:rPr>
        <w:t xml:space="preserve"> and qualified nurses</w:t>
      </w:r>
      <w:r w:rsidR="004514B5" w:rsidRPr="0092095D">
        <w:rPr>
          <w:rFonts w:ascii="Arial" w:hAnsi="Arial" w:cs="Arial"/>
          <w:color w:val="000000" w:themeColor="text1"/>
          <w:sz w:val="22"/>
          <w:szCs w:val="22"/>
        </w:rPr>
        <w:t xml:space="preserve"> [</w:t>
      </w:r>
      <w:r w:rsidR="00E06787" w:rsidRPr="0092095D">
        <w:rPr>
          <w:rFonts w:ascii="Arial" w:hAnsi="Arial" w:cs="Arial"/>
          <w:color w:val="000000" w:themeColor="text1"/>
          <w:sz w:val="22"/>
          <w:szCs w:val="22"/>
        </w:rPr>
        <w:t>20</w:t>
      </w:r>
      <w:r w:rsidR="00CF34DA" w:rsidRPr="0092095D">
        <w:rPr>
          <w:rFonts w:ascii="Arial" w:hAnsi="Arial" w:cs="Arial"/>
          <w:color w:val="000000" w:themeColor="text1"/>
          <w:sz w:val="22"/>
          <w:szCs w:val="22"/>
        </w:rPr>
        <w:t xml:space="preserve">, </w:t>
      </w:r>
      <w:r w:rsidR="00E06787" w:rsidRPr="0092095D">
        <w:rPr>
          <w:rFonts w:ascii="Arial" w:hAnsi="Arial" w:cs="Arial"/>
          <w:color w:val="000000" w:themeColor="text1"/>
          <w:sz w:val="22"/>
          <w:szCs w:val="22"/>
        </w:rPr>
        <w:t>21</w:t>
      </w:r>
      <w:r w:rsidR="004514B5" w:rsidRPr="0092095D">
        <w:rPr>
          <w:rFonts w:ascii="Arial" w:hAnsi="Arial" w:cs="Arial"/>
          <w:color w:val="000000" w:themeColor="text1"/>
          <w:sz w:val="22"/>
          <w:szCs w:val="22"/>
        </w:rPr>
        <w:t>]</w:t>
      </w:r>
      <w:r w:rsidR="000619C7" w:rsidRPr="0092095D">
        <w:rPr>
          <w:rFonts w:ascii="Arial" w:hAnsi="Arial" w:cs="Arial"/>
          <w:color w:val="000000" w:themeColor="text1"/>
          <w:sz w:val="22"/>
          <w:szCs w:val="22"/>
        </w:rPr>
        <w:t xml:space="preserve"> report a poor knowledge of antibiotics with many unaware of the term AMS </w:t>
      </w:r>
      <w:r w:rsidR="004514B5" w:rsidRPr="0092095D">
        <w:rPr>
          <w:rFonts w:ascii="Arial" w:hAnsi="Arial" w:cs="Arial"/>
          <w:color w:val="000000" w:themeColor="text1"/>
          <w:sz w:val="22"/>
          <w:szCs w:val="22"/>
        </w:rPr>
        <w:t>[</w:t>
      </w:r>
      <w:r w:rsidR="00E06787" w:rsidRPr="0092095D">
        <w:rPr>
          <w:rFonts w:ascii="Arial" w:hAnsi="Arial" w:cs="Arial"/>
          <w:color w:val="000000" w:themeColor="text1"/>
          <w:sz w:val="22"/>
          <w:szCs w:val="22"/>
        </w:rPr>
        <w:t>19</w:t>
      </w:r>
      <w:r w:rsidR="000619C7" w:rsidRPr="0092095D">
        <w:rPr>
          <w:rFonts w:ascii="Arial" w:hAnsi="Arial" w:cs="Arial"/>
          <w:color w:val="000000" w:themeColor="text1"/>
          <w:sz w:val="22"/>
          <w:szCs w:val="22"/>
        </w:rPr>
        <w:t xml:space="preserve">, </w:t>
      </w:r>
      <w:r w:rsidR="00E06787" w:rsidRPr="0092095D">
        <w:rPr>
          <w:rFonts w:ascii="Arial" w:hAnsi="Arial" w:cs="Arial"/>
          <w:color w:val="000000" w:themeColor="text1"/>
          <w:sz w:val="22"/>
          <w:szCs w:val="22"/>
        </w:rPr>
        <w:t>20</w:t>
      </w:r>
      <w:r w:rsidR="004514B5" w:rsidRPr="0092095D">
        <w:rPr>
          <w:rFonts w:ascii="Arial" w:hAnsi="Arial" w:cs="Arial"/>
          <w:color w:val="000000" w:themeColor="text1"/>
          <w:sz w:val="22"/>
          <w:szCs w:val="22"/>
        </w:rPr>
        <w:t>]</w:t>
      </w:r>
      <w:r w:rsidR="00597204" w:rsidRPr="0092095D">
        <w:rPr>
          <w:rFonts w:ascii="Arial" w:hAnsi="Arial" w:cs="Arial"/>
          <w:color w:val="000000" w:themeColor="text1"/>
          <w:sz w:val="22"/>
          <w:szCs w:val="22"/>
        </w:rPr>
        <w:t xml:space="preserve">. </w:t>
      </w:r>
      <w:bookmarkStart w:id="12" w:name="_Hlk78392259"/>
      <w:r w:rsidR="00682309" w:rsidRPr="0092095D">
        <w:rPr>
          <w:rFonts w:ascii="Arial" w:hAnsi="Arial" w:cs="Arial"/>
          <w:color w:val="000000" w:themeColor="text1"/>
          <w:sz w:val="22"/>
          <w:szCs w:val="22"/>
        </w:rPr>
        <w:t xml:space="preserve">Only 63% of </w:t>
      </w:r>
      <w:r w:rsidR="00646612" w:rsidRPr="0092095D">
        <w:rPr>
          <w:rFonts w:ascii="Arial" w:hAnsi="Arial" w:cs="Arial"/>
          <w:color w:val="000000" w:themeColor="text1"/>
          <w:sz w:val="22"/>
          <w:szCs w:val="22"/>
        </w:rPr>
        <w:t xml:space="preserve">undergraduate </w:t>
      </w:r>
      <w:r w:rsidR="00E12905" w:rsidRPr="0092095D">
        <w:rPr>
          <w:rFonts w:ascii="Arial" w:hAnsi="Arial" w:cs="Arial"/>
          <w:color w:val="000000" w:themeColor="text1"/>
          <w:sz w:val="22"/>
          <w:szCs w:val="22"/>
        </w:rPr>
        <w:t xml:space="preserve">nursing </w:t>
      </w:r>
      <w:r w:rsidR="00682309" w:rsidRPr="0092095D">
        <w:rPr>
          <w:rFonts w:ascii="Arial" w:hAnsi="Arial" w:cs="Arial"/>
          <w:color w:val="000000" w:themeColor="text1"/>
          <w:sz w:val="22"/>
          <w:szCs w:val="22"/>
        </w:rPr>
        <w:t xml:space="preserve">programmes include AMS teaching with only 12% reported to include all AMS principles </w:t>
      </w:r>
      <w:r w:rsidR="005A34C6" w:rsidRPr="0092095D">
        <w:rPr>
          <w:rFonts w:ascii="Arial" w:hAnsi="Arial" w:cs="Arial"/>
          <w:color w:val="000000" w:themeColor="text1"/>
          <w:sz w:val="22"/>
          <w:szCs w:val="22"/>
        </w:rPr>
        <w:t>[</w:t>
      </w:r>
      <w:r w:rsidR="00E06787" w:rsidRPr="0092095D">
        <w:rPr>
          <w:rFonts w:ascii="Arial" w:hAnsi="Arial" w:cs="Arial"/>
          <w:color w:val="000000" w:themeColor="text1"/>
          <w:sz w:val="22"/>
          <w:szCs w:val="22"/>
        </w:rPr>
        <w:t>22</w:t>
      </w:r>
      <w:r w:rsidR="005A34C6" w:rsidRPr="0092095D">
        <w:rPr>
          <w:rFonts w:ascii="Arial" w:hAnsi="Arial" w:cs="Arial"/>
          <w:color w:val="000000" w:themeColor="text1"/>
          <w:sz w:val="22"/>
          <w:szCs w:val="22"/>
        </w:rPr>
        <w:t>]</w:t>
      </w:r>
      <w:r w:rsidR="00C85BF8" w:rsidRPr="0092095D">
        <w:rPr>
          <w:rFonts w:ascii="Arial" w:hAnsi="Arial" w:cs="Arial"/>
          <w:color w:val="000000" w:themeColor="text1"/>
          <w:sz w:val="22"/>
          <w:szCs w:val="22"/>
        </w:rPr>
        <w:t>.</w:t>
      </w:r>
      <w:r w:rsidR="00682309" w:rsidRPr="0092095D">
        <w:rPr>
          <w:rFonts w:ascii="Arial" w:hAnsi="Arial" w:cs="Arial"/>
          <w:color w:val="000000" w:themeColor="text1"/>
          <w:sz w:val="22"/>
          <w:szCs w:val="22"/>
        </w:rPr>
        <w:t xml:space="preserve"> </w:t>
      </w:r>
      <w:r w:rsidR="00C85BF8" w:rsidRPr="0092095D">
        <w:rPr>
          <w:rFonts w:ascii="Arial" w:hAnsi="Arial" w:cs="Arial"/>
          <w:color w:val="000000" w:themeColor="text1"/>
          <w:sz w:val="22"/>
          <w:szCs w:val="22"/>
        </w:rPr>
        <w:t xml:space="preserve">This </w:t>
      </w:r>
      <w:r w:rsidR="000619C7" w:rsidRPr="0092095D">
        <w:rPr>
          <w:rFonts w:ascii="Arial" w:hAnsi="Arial" w:cs="Arial"/>
          <w:color w:val="000000" w:themeColor="text1"/>
          <w:sz w:val="22"/>
          <w:szCs w:val="22"/>
        </w:rPr>
        <w:t xml:space="preserve">lack of integration </w:t>
      </w:r>
      <w:r w:rsidR="00C85BF8" w:rsidRPr="0092095D">
        <w:rPr>
          <w:rFonts w:ascii="Arial" w:hAnsi="Arial" w:cs="Arial"/>
          <w:color w:val="000000" w:themeColor="text1"/>
          <w:sz w:val="22"/>
          <w:szCs w:val="22"/>
        </w:rPr>
        <w:t xml:space="preserve">has been </w:t>
      </w:r>
      <w:r w:rsidR="00B52AB7" w:rsidRPr="0092095D">
        <w:rPr>
          <w:rFonts w:ascii="Arial" w:hAnsi="Arial" w:cs="Arial"/>
          <w:color w:val="000000" w:themeColor="text1"/>
          <w:sz w:val="22"/>
          <w:szCs w:val="22"/>
        </w:rPr>
        <w:t xml:space="preserve">cited as a factor that can limit </w:t>
      </w:r>
      <w:r w:rsidR="00917527" w:rsidRPr="0092095D">
        <w:rPr>
          <w:rFonts w:ascii="Arial" w:hAnsi="Arial" w:cs="Arial"/>
          <w:color w:val="000000" w:themeColor="text1"/>
          <w:sz w:val="22"/>
          <w:szCs w:val="22"/>
        </w:rPr>
        <w:t>nurses</w:t>
      </w:r>
      <w:r w:rsidR="00E60B99" w:rsidRPr="0092095D">
        <w:rPr>
          <w:rFonts w:ascii="Arial" w:hAnsi="Arial" w:cs="Arial"/>
          <w:color w:val="000000" w:themeColor="text1"/>
          <w:sz w:val="22"/>
          <w:szCs w:val="22"/>
        </w:rPr>
        <w:t>’</w:t>
      </w:r>
      <w:r w:rsidR="00B52AB7" w:rsidRPr="0092095D">
        <w:rPr>
          <w:rFonts w:ascii="Arial" w:hAnsi="Arial" w:cs="Arial"/>
          <w:color w:val="000000" w:themeColor="text1"/>
          <w:sz w:val="22"/>
          <w:szCs w:val="22"/>
        </w:rPr>
        <w:t xml:space="preserve"> knowledge of AMR and </w:t>
      </w:r>
      <w:r w:rsidR="00916FFD" w:rsidRPr="0092095D">
        <w:rPr>
          <w:rFonts w:ascii="Arial" w:hAnsi="Arial" w:cs="Arial"/>
          <w:color w:val="000000" w:themeColor="text1"/>
          <w:sz w:val="22"/>
          <w:szCs w:val="22"/>
        </w:rPr>
        <w:t xml:space="preserve">subsequent </w:t>
      </w:r>
      <w:r w:rsidR="00B52AB7" w:rsidRPr="0092095D">
        <w:rPr>
          <w:rFonts w:ascii="Arial" w:hAnsi="Arial" w:cs="Arial"/>
          <w:color w:val="000000" w:themeColor="text1"/>
          <w:sz w:val="22"/>
          <w:szCs w:val="22"/>
        </w:rPr>
        <w:t xml:space="preserve">engagement </w:t>
      </w:r>
      <w:r w:rsidR="00916FFD" w:rsidRPr="0092095D">
        <w:rPr>
          <w:rFonts w:ascii="Arial" w:hAnsi="Arial" w:cs="Arial"/>
          <w:color w:val="000000" w:themeColor="text1"/>
          <w:sz w:val="22"/>
          <w:szCs w:val="22"/>
        </w:rPr>
        <w:t>in</w:t>
      </w:r>
      <w:r w:rsidR="00B52AB7" w:rsidRPr="0092095D">
        <w:rPr>
          <w:rFonts w:ascii="Arial" w:hAnsi="Arial" w:cs="Arial"/>
          <w:color w:val="000000" w:themeColor="text1"/>
          <w:sz w:val="22"/>
          <w:szCs w:val="22"/>
        </w:rPr>
        <w:t xml:space="preserve"> AMS implementation</w:t>
      </w:r>
      <w:r w:rsidR="00E72928" w:rsidRPr="0092095D">
        <w:rPr>
          <w:rFonts w:ascii="Arial" w:hAnsi="Arial" w:cs="Arial"/>
          <w:color w:val="000000" w:themeColor="text1"/>
          <w:sz w:val="22"/>
          <w:szCs w:val="22"/>
        </w:rPr>
        <w:t xml:space="preserve"> </w:t>
      </w:r>
      <w:r w:rsidR="004514B5" w:rsidRPr="0092095D">
        <w:rPr>
          <w:rFonts w:ascii="Arial" w:hAnsi="Arial" w:cs="Arial"/>
          <w:color w:val="000000" w:themeColor="text1"/>
          <w:sz w:val="22"/>
          <w:szCs w:val="22"/>
        </w:rPr>
        <w:t>[</w:t>
      </w:r>
      <w:r w:rsidR="00E06787" w:rsidRPr="0092095D">
        <w:rPr>
          <w:rFonts w:ascii="Arial" w:hAnsi="Arial" w:cs="Arial"/>
          <w:color w:val="000000" w:themeColor="text1"/>
          <w:sz w:val="22"/>
          <w:szCs w:val="22"/>
        </w:rPr>
        <w:t>23</w:t>
      </w:r>
      <w:r w:rsidR="00E72928" w:rsidRPr="0092095D">
        <w:rPr>
          <w:rFonts w:ascii="Arial" w:hAnsi="Arial" w:cs="Arial"/>
          <w:color w:val="000000" w:themeColor="text1"/>
          <w:sz w:val="22"/>
          <w:szCs w:val="22"/>
        </w:rPr>
        <w:t xml:space="preserve">, </w:t>
      </w:r>
      <w:r w:rsidR="00E06787" w:rsidRPr="0092095D">
        <w:rPr>
          <w:rFonts w:ascii="Arial" w:hAnsi="Arial" w:cs="Arial"/>
          <w:color w:val="000000" w:themeColor="text1"/>
          <w:sz w:val="22"/>
          <w:szCs w:val="22"/>
        </w:rPr>
        <w:t>24</w:t>
      </w:r>
      <w:r w:rsidR="00E72928" w:rsidRPr="0092095D">
        <w:rPr>
          <w:rFonts w:ascii="Arial" w:hAnsi="Arial" w:cs="Arial"/>
          <w:color w:val="000000" w:themeColor="text1"/>
          <w:sz w:val="22"/>
          <w:szCs w:val="22"/>
        </w:rPr>
        <w:t xml:space="preserve">, </w:t>
      </w:r>
      <w:r w:rsidR="00E06787" w:rsidRPr="0092095D">
        <w:rPr>
          <w:rFonts w:ascii="Arial" w:hAnsi="Arial" w:cs="Arial"/>
          <w:color w:val="000000" w:themeColor="text1"/>
          <w:sz w:val="22"/>
          <w:szCs w:val="22"/>
        </w:rPr>
        <w:t>8</w:t>
      </w:r>
      <w:r w:rsidR="00FF1B2D" w:rsidRPr="0092095D">
        <w:rPr>
          <w:rFonts w:ascii="Arial" w:hAnsi="Arial" w:cs="Arial"/>
          <w:color w:val="000000" w:themeColor="text1"/>
          <w:sz w:val="22"/>
          <w:szCs w:val="22"/>
        </w:rPr>
        <w:t xml:space="preserve">, </w:t>
      </w:r>
      <w:r w:rsidR="00E06787" w:rsidRPr="0092095D">
        <w:rPr>
          <w:rFonts w:ascii="Arial" w:hAnsi="Arial" w:cs="Arial"/>
          <w:color w:val="000000" w:themeColor="text1"/>
          <w:sz w:val="22"/>
          <w:szCs w:val="22"/>
        </w:rPr>
        <w:t>13</w:t>
      </w:r>
      <w:r w:rsidR="00E82D02" w:rsidRPr="0092095D">
        <w:rPr>
          <w:rFonts w:ascii="Arial" w:hAnsi="Arial" w:cs="Arial"/>
          <w:color w:val="000000" w:themeColor="text1"/>
          <w:sz w:val="22"/>
          <w:szCs w:val="22"/>
        </w:rPr>
        <w:t xml:space="preserve">, </w:t>
      </w:r>
      <w:r w:rsidR="00E06787" w:rsidRPr="0092095D">
        <w:rPr>
          <w:rFonts w:ascii="Arial" w:hAnsi="Arial" w:cs="Arial"/>
          <w:color w:val="000000" w:themeColor="text1"/>
          <w:sz w:val="22"/>
          <w:szCs w:val="22"/>
        </w:rPr>
        <w:t>25</w:t>
      </w:r>
      <w:r w:rsidR="004514B5" w:rsidRPr="0092095D">
        <w:rPr>
          <w:rFonts w:ascii="Arial" w:hAnsi="Arial" w:cs="Arial"/>
          <w:color w:val="000000" w:themeColor="text1"/>
          <w:sz w:val="22"/>
          <w:szCs w:val="22"/>
        </w:rPr>
        <w:t>]</w:t>
      </w:r>
      <w:bookmarkStart w:id="13" w:name="_Hlk78287424"/>
      <w:bookmarkEnd w:id="10"/>
      <w:bookmarkEnd w:id="11"/>
      <w:bookmarkEnd w:id="12"/>
    </w:p>
    <w:p w14:paraId="119B95FF" w14:textId="77777777" w:rsidR="0092095D" w:rsidRDefault="0092095D" w:rsidP="0092095D">
      <w:pPr>
        <w:spacing w:line="360" w:lineRule="auto"/>
        <w:contextualSpacing/>
        <w:jc w:val="both"/>
        <w:rPr>
          <w:rFonts w:ascii="Arial" w:hAnsi="Arial" w:cs="Arial"/>
          <w:color w:val="000000" w:themeColor="text1"/>
          <w:sz w:val="22"/>
          <w:szCs w:val="22"/>
        </w:rPr>
      </w:pPr>
    </w:p>
    <w:p w14:paraId="4DBABBD7" w14:textId="02084068" w:rsidR="001C19FA" w:rsidRPr="0092095D" w:rsidRDefault="00CC3D7D"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The </w:t>
      </w:r>
      <w:r w:rsidR="000619C7" w:rsidRPr="0092095D">
        <w:rPr>
          <w:rFonts w:ascii="Arial" w:hAnsi="Arial" w:cs="Arial"/>
          <w:color w:val="000000" w:themeColor="text1"/>
          <w:sz w:val="22"/>
          <w:szCs w:val="22"/>
        </w:rPr>
        <w:t xml:space="preserve">Standards of Proficiency </w:t>
      </w:r>
      <w:r w:rsidRPr="0092095D">
        <w:rPr>
          <w:rFonts w:ascii="Arial" w:hAnsi="Arial" w:cs="Arial"/>
          <w:color w:val="000000" w:themeColor="text1"/>
          <w:sz w:val="22"/>
          <w:szCs w:val="22"/>
        </w:rPr>
        <w:t xml:space="preserve">for registered nurses </w:t>
      </w:r>
      <w:r w:rsidR="004514B5" w:rsidRPr="0092095D">
        <w:rPr>
          <w:rFonts w:ascii="Arial" w:hAnsi="Arial" w:cs="Arial"/>
          <w:color w:val="000000" w:themeColor="text1"/>
          <w:sz w:val="22"/>
          <w:szCs w:val="22"/>
        </w:rPr>
        <w:t>[</w:t>
      </w:r>
      <w:r w:rsidR="000619C7" w:rsidRPr="0092095D">
        <w:rPr>
          <w:rFonts w:ascii="Arial" w:hAnsi="Arial" w:cs="Arial"/>
          <w:color w:val="000000" w:themeColor="text1"/>
          <w:sz w:val="22"/>
          <w:szCs w:val="22"/>
        </w:rPr>
        <w:t xml:space="preserve">Nursing and Midwifery Council </w:t>
      </w:r>
      <w:r w:rsidR="00CF34DA" w:rsidRPr="0092095D">
        <w:rPr>
          <w:rFonts w:ascii="Arial" w:hAnsi="Arial" w:cs="Arial"/>
          <w:color w:val="000000" w:themeColor="text1"/>
          <w:sz w:val="22"/>
          <w:szCs w:val="22"/>
        </w:rPr>
        <w:t>[</w:t>
      </w:r>
      <w:r w:rsidR="00E06787" w:rsidRPr="0092095D">
        <w:rPr>
          <w:rFonts w:ascii="Arial" w:hAnsi="Arial" w:cs="Arial"/>
          <w:color w:val="000000" w:themeColor="text1"/>
          <w:sz w:val="22"/>
          <w:szCs w:val="22"/>
        </w:rPr>
        <w:t>26</w:t>
      </w:r>
      <w:r w:rsidR="004514B5" w:rsidRPr="0092095D">
        <w:rPr>
          <w:rFonts w:ascii="Arial" w:hAnsi="Arial" w:cs="Arial"/>
          <w:color w:val="000000" w:themeColor="text1"/>
          <w:sz w:val="22"/>
          <w:szCs w:val="22"/>
        </w:rPr>
        <w:t>]</w:t>
      </w:r>
      <w:r w:rsidR="000619C7" w:rsidRPr="0092095D">
        <w:rPr>
          <w:rFonts w:ascii="Arial" w:hAnsi="Arial" w:cs="Arial"/>
          <w:color w:val="000000" w:themeColor="text1"/>
          <w:sz w:val="22"/>
          <w:szCs w:val="22"/>
        </w:rPr>
        <w:t xml:space="preserve"> (the nursing regulatory body in the UK) </w:t>
      </w:r>
      <w:r w:rsidR="00C53C13" w:rsidRPr="0092095D">
        <w:rPr>
          <w:rFonts w:ascii="Arial" w:hAnsi="Arial" w:cs="Arial"/>
          <w:color w:val="000000" w:themeColor="text1"/>
          <w:sz w:val="22"/>
          <w:szCs w:val="22"/>
        </w:rPr>
        <w:t>stipulate</w:t>
      </w:r>
      <w:r w:rsidR="00637F2C" w:rsidRPr="0092095D">
        <w:rPr>
          <w:rFonts w:ascii="Arial" w:hAnsi="Arial" w:cs="Arial"/>
          <w:color w:val="000000" w:themeColor="text1"/>
          <w:sz w:val="22"/>
          <w:szCs w:val="22"/>
        </w:rPr>
        <w:t xml:space="preserve"> the skills, knowledge and attributes all nurses must demonstrate</w:t>
      </w:r>
      <w:r w:rsidR="00D34773" w:rsidRPr="0092095D">
        <w:rPr>
          <w:rFonts w:ascii="Arial" w:hAnsi="Arial" w:cs="Arial"/>
          <w:color w:val="000000" w:themeColor="text1"/>
          <w:sz w:val="22"/>
          <w:szCs w:val="22"/>
          <w:shd w:val="clear" w:color="auto" w:fill="FFFFFF"/>
        </w:rPr>
        <w:t xml:space="preserve"> to be registered to practise in the UK</w:t>
      </w:r>
      <w:r w:rsidR="00D34773" w:rsidRPr="0092095D">
        <w:rPr>
          <w:rFonts w:ascii="Arial" w:hAnsi="Arial" w:cs="Arial"/>
          <w:color w:val="000000" w:themeColor="text1"/>
          <w:sz w:val="22"/>
          <w:szCs w:val="22"/>
        </w:rPr>
        <w:t xml:space="preserve">. </w:t>
      </w:r>
      <w:bookmarkStart w:id="14" w:name="_Hlk75514068"/>
      <w:r w:rsidR="00D34773" w:rsidRPr="0092095D">
        <w:rPr>
          <w:rFonts w:ascii="Arial" w:hAnsi="Arial" w:cs="Arial"/>
          <w:color w:val="000000" w:themeColor="text1"/>
          <w:sz w:val="22"/>
          <w:szCs w:val="22"/>
        </w:rPr>
        <w:t xml:space="preserve">These </w:t>
      </w:r>
      <w:r w:rsidR="00D9571A" w:rsidRPr="0092095D">
        <w:rPr>
          <w:rFonts w:ascii="Arial" w:hAnsi="Arial" w:cs="Arial"/>
          <w:color w:val="000000" w:themeColor="text1"/>
          <w:sz w:val="22"/>
          <w:szCs w:val="22"/>
        </w:rPr>
        <w:t>standards</w:t>
      </w:r>
      <w:r w:rsidR="00D34773" w:rsidRPr="0092095D">
        <w:rPr>
          <w:rFonts w:ascii="Arial" w:hAnsi="Arial" w:cs="Arial"/>
          <w:color w:val="000000" w:themeColor="text1"/>
          <w:sz w:val="22"/>
          <w:szCs w:val="22"/>
        </w:rPr>
        <w:t xml:space="preserve"> </w:t>
      </w:r>
      <w:r w:rsidR="00637F2C" w:rsidRPr="0092095D">
        <w:rPr>
          <w:rFonts w:ascii="Arial" w:hAnsi="Arial" w:cs="Arial"/>
          <w:color w:val="000000" w:themeColor="text1"/>
          <w:sz w:val="22"/>
          <w:szCs w:val="22"/>
        </w:rPr>
        <w:t xml:space="preserve">are the same regardless of </w:t>
      </w:r>
      <w:r w:rsidR="00D9571A" w:rsidRPr="0092095D">
        <w:rPr>
          <w:rFonts w:ascii="Arial" w:hAnsi="Arial" w:cs="Arial"/>
          <w:color w:val="000000" w:themeColor="text1"/>
          <w:sz w:val="22"/>
          <w:szCs w:val="22"/>
        </w:rPr>
        <w:t xml:space="preserve">nursing field and </w:t>
      </w:r>
      <w:r w:rsidR="00637F2C" w:rsidRPr="0092095D">
        <w:rPr>
          <w:rFonts w:ascii="Arial" w:hAnsi="Arial" w:cs="Arial"/>
          <w:color w:val="000000" w:themeColor="text1"/>
          <w:sz w:val="22"/>
          <w:szCs w:val="22"/>
        </w:rPr>
        <w:t>whether pre-registration programmes are at degree or master’s level</w:t>
      </w:r>
      <w:r w:rsidR="00D9571A" w:rsidRPr="0092095D">
        <w:rPr>
          <w:rFonts w:ascii="Arial" w:hAnsi="Arial" w:cs="Arial"/>
          <w:color w:val="000000" w:themeColor="text1"/>
          <w:sz w:val="22"/>
          <w:szCs w:val="22"/>
        </w:rPr>
        <w:t>. They hi</w:t>
      </w:r>
      <w:r w:rsidR="00BD4A07" w:rsidRPr="0092095D">
        <w:rPr>
          <w:rFonts w:ascii="Arial" w:hAnsi="Arial" w:cs="Arial"/>
          <w:color w:val="000000" w:themeColor="text1"/>
          <w:sz w:val="22"/>
          <w:szCs w:val="22"/>
        </w:rPr>
        <w:t xml:space="preserve">ghlight </w:t>
      </w:r>
      <w:proofErr w:type="gramStart"/>
      <w:r w:rsidR="00D9571A" w:rsidRPr="0092095D">
        <w:rPr>
          <w:rFonts w:ascii="Arial" w:hAnsi="Arial" w:cs="Arial"/>
          <w:color w:val="000000" w:themeColor="text1"/>
          <w:sz w:val="22"/>
          <w:szCs w:val="22"/>
        </w:rPr>
        <w:t>that nurses</w:t>
      </w:r>
      <w:proofErr w:type="gramEnd"/>
      <w:r w:rsidR="00BD4A07" w:rsidRPr="0092095D">
        <w:rPr>
          <w:rFonts w:ascii="Arial" w:hAnsi="Arial" w:cs="Arial"/>
          <w:color w:val="000000" w:themeColor="text1"/>
          <w:sz w:val="22"/>
          <w:szCs w:val="22"/>
        </w:rPr>
        <w:t xml:space="preserve"> must protect health through understanding and applying AMS knowledge and skills.</w:t>
      </w:r>
      <w:bookmarkEnd w:id="14"/>
      <w:r w:rsidR="000619C7" w:rsidRPr="0092095D">
        <w:rPr>
          <w:rFonts w:ascii="Arial" w:hAnsi="Arial" w:cs="Arial"/>
          <w:color w:val="000000" w:themeColor="text1"/>
          <w:sz w:val="22"/>
          <w:szCs w:val="22"/>
        </w:rPr>
        <w:t xml:space="preserve"> In response to this standard, a</w:t>
      </w:r>
      <w:r w:rsidR="009A1F19" w:rsidRPr="0092095D">
        <w:rPr>
          <w:rFonts w:ascii="Arial" w:hAnsi="Arial" w:cs="Arial"/>
          <w:color w:val="000000" w:themeColor="text1"/>
          <w:sz w:val="22"/>
          <w:szCs w:val="22"/>
        </w:rPr>
        <w:t>n international</w:t>
      </w:r>
      <w:r w:rsidR="008D34BA" w:rsidRPr="0092095D">
        <w:rPr>
          <w:rFonts w:ascii="Arial" w:hAnsi="Arial" w:cs="Arial"/>
          <w:color w:val="000000" w:themeColor="text1"/>
          <w:sz w:val="22"/>
          <w:szCs w:val="22"/>
        </w:rPr>
        <w:t xml:space="preserve"> competency framework designed to address the spectrum of AMS </w:t>
      </w:r>
      <w:r w:rsidR="00BE3F3E" w:rsidRPr="0092095D">
        <w:rPr>
          <w:rFonts w:ascii="Arial" w:hAnsi="Arial" w:cs="Arial"/>
          <w:color w:val="000000" w:themeColor="text1"/>
          <w:sz w:val="22"/>
          <w:szCs w:val="22"/>
        </w:rPr>
        <w:t>a</w:t>
      </w:r>
      <w:r w:rsidR="008D34BA" w:rsidRPr="0092095D">
        <w:rPr>
          <w:rFonts w:ascii="Arial" w:hAnsi="Arial" w:cs="Arial"/>
          <w:color w:val="000000" w:themeColor="text1"/>
          <w:sz w:val="22"/>
          <w:szCs w:val="22"/>
        </w:rPr>
        <w:t xml:space="preserve">ctivities in which nurses are involved, has been established </w:t>
      </w:r>
      <w:bookmarkEnd w:id="13"/>
      <w:r w:rsidR="004514B5" w:rsidRPr="0092095D">
        <w:rPr>
          <w:rFonts w:ascii="Arial" w:hAnsi="Arial" w:cs="Arial"/>
          <w:color w:val="000000" w:themeColor="text1"/>
          <w:sz w:val="22"/>
          <w:szCs w:val="22"/>
        </w:rPr>
        <w:t>[</w:t>
      </w:r>
      <w:r w:rsidR="00E06787" w:rsidRPr="0092095D">
        <w:rPr>
          <w:rFonts w:ascii="Arial" w:hAnsi="Arial" w:cs="Arial"/>
          <w:color w:val="000000" w:themeColor="text1"/>
          <w:sz w:val="22"/>
          <w:szCs w:val="22"/>
        </w:rPr>
        <w:t>8</w:t>
      </w:r>
      <w:r w:rsidR="004514B5" w:rsidRPr="0092095D">
        <w:rPr>
          <w:rFonts w:ascii="Arial" w:hAnsi="Arial" w:cs="Arial"/>
          <w:color w:val="000000" w:themeColor="text1"/>
          <w:sz w:val="22"/>
          <w:szCs w:val="22"/>
        </w:rPr>
        <w:t>]</w:t>
      </w:r>
      <w:r w:rsidR="00BE3F3E" w:rsidRPr="0092095D">
        <w:rPr>
          <w:rFonts w:ascii="Arial" w:hAnsi="Arial" w:cs="Arial"/>
          <w:color w:val="000000" w:themeColor="text1"/>
          <w:sz w:val="22"/>
          <w:szCs w:val="22"/>
        </w:rPr>
        <w:t>.The</w:t>
      </w:r>
      <w:r w:rsidR="008A11BD" w:rsidRPr="0092095D">
        <w:rPr>
          <w:rFonts w:ascii="Arial" w:hAnsi="Arial" w:cs="Arial"/>
          <w:color w:val="000000" w:themeColor="text1"/>
          <w:sz w:val="22"/>
          <w:szCs w:val="22"/>
        </w:rPr>
        <w:t xml:space="preserve"> framework, </w:t>
      </w:r>
      <w:r w:rsidR="006E0685" w:rsidRPr="0092095D">
        <w:rPr>
          <w:rFonts w:ascii="Arial" w:hAnsi="Arial" w:cs="Arial"/>
          <w:color w:val="000000" w:themeColor="text1"/>
          <w:sz w:val="22"/>
          <w:szCs w:val="22"/>
        </w:rPr>
        <w:t xml:space="preserve">which was informed by other available stewardship frameworks, </w:t>
      </w:r>
      <w:r w:rsidR="008A11BD" w:rsidRPr="0092095D">
        <w:rPr>
          <w:rFonts w:ascii="Arial" w:hAnsi="Arial" w:cs="Arial"/>
          <w:color w:val="000000" w:themeColor="text1"/>
          <w:sz w:val="22"/>
          <w:szCs w:val="22"/>
        </w:rPr>
        <w:t xml:space="preserve">has been endorsed by </w:t>
      </w:r>
      <w:r w:rsidR="0098308C" w:rsidRPr="0092095D">
        <w:rPr>
          <w:rFonts w:ascii="Arial" w:hAnsi="Arial" w:cs="Arial"/>
          <w:color w:val="000000" w:themeColor="text1"/>
          <w:sz w:val="22"/>
          <w:szCs w:val="22"/>
        </w:rPr>
        <w:t>t</w:t>
      </w:r>
      <w:r w:rsidR="0098308C" w:rsidRPr="0092095D">
        <w:rPr>
          <w:rFonts w:ascii="Arial" w:hAnsi="Arial" w:cs="Arial"/>
          <w:color w:val="000000" w:themeColor="text1"/>
          <w:sz w:val="22"/>
          <w:szCs w:val="22"/>
          <w:shd w:val="clear" w:color="auto" w:fill="FFFFFF"/>
        </w:rPr>
        <w:t xml:space="preserve">he National Institute for Health and Care Excellence </w:t>
      </w:r>
      <w:r w:rsidR="0098308C" w:rsidRPr="0092095D">
        <w:rPr>
          <w:rFonts w:ascii="Arial" w:hAnsi="Arial" w:cs="Arial"/>
          <w:color w:val="000000" w:themeColor="text1"/>
          <w:sz w:val="22"/>
          <w:szCs w:val="22"/>
          <w:shd w:val="clear" w:color="auto" w:fill="FFFFFF"/>
        </w:rPr>
        <w:lastRenderedPageBreak/>
        <w:t>(</w:t>
      </w:r>
      <w:r w:rsidR="005F4019" w:rsidRPr="0092095D">
        <w:rPr>
          <w:rFonts w:ascii="Arial" w:hAnsi="Arial" w:cs="Arial"/>
          <w:color w:val="000000" w:themeColor="text1"/>
          <w:sz w:val="22"/>
          <w:szCs w:val="22"/>
          <w:shd w:val="clear" w:color="auto" w:fill="FFFFFF"/>
        </w:rPr>
        <w:t>National Institute for Health and Care Excellence (</w:t>
      </w:r>
      <w:r w:rsidR="008A11BD" w:rsidRPr="0092095D">
        <w:rPr>
          <w:rFonts w:ascii="Arial" w:hAnsi="Arial" w:cs="Arial"/>
          <w:color w:val="000000" w:themeColor="text1"/>
          <w:sz w:val="22"/>
          <w:szCs w:val="22"/>
        </w:rPr>
        <w:t>NICE</w:t>
      </w:r>
      <w:r w:rsidR="005F4019" w:rsidRPr="0092095D">
        <w:rPr>
          <w:rFonts w:ascii="Arial" w:hAnsi="Arial" w:cs="Arial"/>
          <w:color w:val="000000" w:themeColor="text1"/>
          <w:sz w:val="22"/>
          <w:szCs w:val="22"/>
        </w:rPr>
        <w:t>)</w:t>
      </w:r>
      <w:r w:rsidR="00043B71" w:rsidRPr="0092095D">
        <w:rPr>
          <w:rFonts w:ascii="Arial" w:hAnsi="Arial" w:cs="Arial"/>
          <w:color w:val="000000" w:themeColor="text1"/>
          <w:sz w:val="22"/>
          <w:szCs w:val="22"/>
        </w:rPr>
        <w:t xml:space="preserve"> </w:t>
      </w:r>
      <w:r w:rsidR="00CF34DA" w:rsidRPr="0092095D">
        <w:rPr>
          <w:rFonts w:ascii="Arial" w:hAnsi="Arial" w:cs="Arial"/>
          <w:color w:val="000000" w:themeColor="text1"/>
          <w:sz w:val="22"/>
          <w:szCs w:val="22"/>
        </w:rPr>
        <w:t>[</w:t>
      </w:r>
      <w:bookmarkStart w:id="15" w:name="_Hlk77599785"/>
      <w:r w:rsidR="00E06787" w:rsidRPr="0092095D">
        <w:rPr>
          <w:rFonts w:ascii="Arial" w:hAnsi="Arial" w:cs="Arial"/>
          <w:color w:val="000000" w:themeColor="text1"/>
          <w:sz w:val="22"/>
          <w:szCs w:val="22"/>
        </w:rPr>
        <w:t>27</w:t>
      </w:r>
      <w:r w:rsidR="00CF34DA" w:rsidRPr="0092095D">
        <w:rPr>
          <w:rFonts w:ascii="Arial" w:hAnsi="Arial" w:cs="Arial"/>
          <w:color w:val="000000" w:themeColor="text1"/>
          <w:sz w:val="22"/>
          <w:szCs w:val="22"/>
        </w:rPr>
        <w:t>]</w:t>
      </w:r>
      <w:r w:rsidR="005F4019" w:rsidRPr="0092095D">
        <w:rPr>
          <w:rFonts w:ascii="Arial" w:hAnsi="Arial" w:cs="Arial"/>
          <w:color w:val="000000" w:themeColor="text1"/>
          <w:sz w:val="22"/>
          <w:szCs w:val="22"/>
        </w:rPr>
        <w:t>,</w:t>
      </w:r>
      <w:r w:rsidR="001C19FA" w:rsidRPr="0092095D">
        <w:rPr>
          <w:rFonts w:ascii="Arial" w:hAnsi="Arial" w:cs="Arial"/>
          <w:color w:val="000000" w:themeColor="text1"/>
          <w:sz w:val="22"/>
          <w:szCs w:val="22"/>
        </w:rPr>
        <w:t xml:space="preserve"> </w:t>
      </w:r>
      <w:bookmarkEnd w:id="15"/>
      <w:r w:rsidR="005F5E1E" w:rsidRPr="0092095D">
        <w:rPr>
          <w:rFonts w:ascii="Arial" w:hAnsi="Arial" w:cs="Arial"/>
          <w:color w:val="000000" w:themeColor="text1"/>
          <w:sz w:val="22"/>
          <w:szCs w:val="22"/>
        </w:rPr>
        <w:t xml:space="preserve">and </w:t>
      </w:r>
      <w:r w:rsidR="008A11BD" w:rsidRPr="0092095D">
        <w:rPr>
          <w:rFonts w:ascii="Arial" w:hAnsi="Arial" w:cs="Arial"/>
          <w:color w:val="000000" w:themeColor="text1"/>
          <w:sz w:val="22"/>
          <w:szCs w:val="22"/>
        </w:rPr>
        <w:t xml:space="preserve">comprises six </w:t>
      </w:r>
      <w:r w:rsidR="005F5E1E" w:rsidRPr="0092095D">
        <w:rPr>
          <w:rFonts w:ascii="Arial" w:hAnsi="Arial" w:cs="Arial"/>
          <w:color w:val="000000" w:themeColor="text1"/>
          <w:sz w:val="22"/>
          <w:szCs w:val="22"/>
        </w:rPr>
        <w:t xml:space="preserve">key </w:t>
      </w:r>
      <w:r w:rsidR="008A11BD" w:rsidRPr="0092095D">
        <w:rPr>
          <w:rFonts w:ascii="Arial" w:hAnsi="Arial" w:cs="Arial"/>
          <w:color w:val="000000" w:themeColor="text1"/>
          <w:sz w:val="22"/>
          <w:szCs w:val="22"/>
        </w:rPr>
        <w:t>domains (infection prevention and control</w:t>
      </w:r>
      <w:r w:rsidR="00E13459" w:rsidRPr="0092095D">
        <w:rPr>
          <w:rFonts w:ascii="Arial" w:hAnsi="Arial" w:cs="Arial"/>
          <w:color w:val="000000" w:themeColor="text1"/>
          <w:sz w:val="22"/>
          <w:szCs w:val="22"/>
        </w:rPr>
        <w:t xml:space="preserve"> (IPC)</w:t>
      </w:r>
      <w:r w:rsidR="008A11BD" w:rsidRPr="0092095D">
        <w:rPr>
          <w:rFonts w:ascii="Arial" w:hAnsi="Arial" w:cs="Arial"/>
          <w:color w:val="000000" w:themeColor="text1"/>
          <w:sz w:val="22"/>
          <w:szCs w:val="22"/>
        </w:rPr>
        <w:t>, antimicrobials and antimicrobial resistance, the diagnosis of infection and use of antibiotics, antimicrobial prescribing practice, person-centred care</w:t>
      </w:r>
      <w:r w:rsidR="00E13459" w:rsidRPr="0092095D">
        <w:rPr>
          <w:rFonts w:ascii="Arial" w:hAnsi="Arial" w:cs="Arial"/>
          <w:color w:val="000000" w:themeColor="text1"/>
          <w:sz w:val="22"/>
          <w:szCs w:val="22"/>
        </w:rPr>
        <w:t xml:space="preserve"> (PCC)</w:t>
      </w:r>
      <w:r w:rsidR="008A11BD" w:rsidRPr="0092095D">
        <w:rPr>
          <w:rFonts w:ascii="Arial" w:hAnsi="Arial" w:cs="Arial"/>
          <w:color w:val="000000" w:themeColor="text1"/>
          <w:sz w:val="22"/>
          <w:szCs w:val="22"/>
        </w:rPr>
        <w:t>, interprofessional collaborative practice</w:t>
      </w:r>
      <w:r w:rsidR="00E13459" w:rsidRPr="0092095D">
        <w:rPr>
          <w:rFonts w:ascii="Arial" w:hAnsi="Arial" w:cs="Arial"/>
          <w:color w:val="000000" w:themeColor="text1"/>
          <w:sz w:val="22"/>
          <w:szCs w:val="22"/>
        </w:rPr>
        <w:t xml:space="preserve"> (ICP)</w:t>
      </w:r>
      <w:r w:rsidR="008A11BD" w:rsidRPr="0092095D">
        <w:rPr>
          <w:rFonts w:ascii="Arial" w:hAnsi="Arial" w:cs="Arial"/>
          <w:color w:val="000000" w:themeColor="text1"/>
          <w:sz w:val="22"/>
          <w:szCs w:val="22"/>
        </w:rPr>
        <w:t>)</w:t>
      </w:r>
      <w:r w:rsidR="00043B71" w:rsidRPr="0092095D">
        <w:rPr>
          <w:rFonts w:ascii="Arial" w:hAnsi="Arial" w:cs="Arial"/>
          <w:color w:val="000000" w:themeColor="text1"/>
          <w:sz w:val="22"/>
          <w:szCs w:val="22"/>
        </w:rPr>
        <w:t xml:space="preserve">. These domains </w:t>
      </w:r>
      <w:r w:rsidR="00AE6BF0" w:rsidRPr="0092095D">
        <w:rPr>
          <w:rFonts w:ascii="Arial" w:hAnsi="Arial" w:cs="Arial"/>
          <w:color w:val="000000" w:themeColor="text1"/>
          <w:sz w:val="22"/>
          <w:szCs w:val="22"/>
        </w:rPr>
        <w:t>represent the knowledge, skills, attitudes, and values that shape the judgements essential for AMS</w:t>
      </w:r>
      <w:r w:rsidR="00D9571A" w:rsidRPr="0092095D">
        <w:rPr>
          <w:rFonts w:ascii="Arial" w:hAnsi="Arial" w:cs="Arial"/>
          <w:color w:val="000000" w:themeColor="text1"/>
          <w:sz w:val="22"/>
          <w:szCs w:val="22"/>
        </w:rPr>
        <w:t xml:space="preserve">. Each domain comprises </w:t>
      </w:r>
      <w:proofErr w:type="gramStart"/>
      <w:r w:rsidR="00D9571A" w:rsidRPr="0092095D">
        <w:rPr>
          <w:rFonts w:ascii="Arial" w:hAnsi="Arial" w:cs="Arial"/>
          <w:color w:val="000000" w:themeColor="text1"/>
          <w:sz w:val="22"/>
          <w:szCs w:val="22"/>
        </w:rPr>
        <w:t>a number of</w:t>
      </w:r>
      <w:proofErr w:type="gramEnd"/>
      <w:r w:rsidR="00D9571A" w:rsidRPr="0092095D">
        <w:rPr>
          <w:rFonts w:ascii="Arial" w:hAnsi="Arial" w:cs="Arial"/>
          <w:color w:val="000000" w:themeColor="text1"/>
          <w:sz w:val="22"/>
          <w:szCs w:val="22"/>
        </w:rPr>
        <w:t xml:space="preserve"> </w:t>
      </w:r>
      <w:r w:rsidR="00033035" w:rsidRPr="0092095D">
        <w:rPr>
          <w:rFonts w:ascii="Arial" w:hAnsi="Arial" w:cs="Arial"/>
          <w:color w:val="000000" w:themeColor="text1"/>
          <w:sz w:val="22"/>
          <w:szCs w:val="22"/>
        </w:rPr>
        <w:t xml:space="preserve">competency </w:t>
      </w:r>
      <w:r w:rsidR="00D9571A" w:rsidRPr="0092095D">
        <w:rPr>
          <w:rFonts w:ascii="Arial" w:hAnsi="Arial" w:cs="Arial"/>
          <w:color w:val="000000" w:themeColor="text1"/>
          <w:sz w:val="22"/>
          <w:szCs w:val="22"/>
        </w:rPr>
        <w:t xml:space="preserve">descriptors (63 in total) designed </w:t>
      </w:r>
      <w:r w:rsidR="00AE6BF0" w:rsidRPr="0092095D">
        <w:rPr>
          <w:rFonts w:ascii="Arial" w:hAnsi="Arial" w:cs="Arial"/>
          <w:color w:val="000000" w:themeColor="text1"/>
          <w:sz w:val="22"/>
          <w:szCs w:val="22"/>
        </w:rPr>
        <w:t xml:space="preserve">to reflect the level of experience of the learner and type of practice setting, </w:t>
      </w:r>
      <w:r w:rsidR="008A11BD" w:rsidRPr="0092095D">
        <w:rPr>
          <w:rFonts w:ascii="Arial" w:hAnsi="Arial" w:cs="Arial"/>
          <w:color w:val="000000" w:themeColor="text1"/>
          <w:sz w:val="22"/>
          <w:szCs w:val="22"/>
        </w:rPr>
        <w:t xml:space="preserve">essential for AMS practice </w:t>
      </w:r>
      <w:r w:rsidR="004514B5" w:rsidRPr="0092095D">
        <w:rPr>
          <w:rFonts w:ascii="Arial" w:hAnsi="Arial" w:cs="Arial"/>
          <w:color w:val="000000" w:themeColor="text1"/>
          <w:sz w:val="22"/>
          <w:szCs w:val="22"/>
        </w:rPr>
        <w:t>[</w:t>
      </w:r>
      <w:r w:rsidR="00E06787" w:rsidRPr="0092095D">
        <w:rPr>
          <w:rFonts w:ascii="Arial" w:hAnsi="Arial" w:cs="Arial"/>
          <w:color w:val="000000" w:themeColor="text1"/>
          <w:sz w:val="22"/>
          <w:szCs w:val="22"/>
        </w:rPr>
        <w:t>28</w:t>
      </w:r>
      <w:r w:rsidR="004514B5" w:rsidRPr="0092095D">
        <w:rPr>
          <w:rFonts w:ascii="Arial" w:hAnsi="Arial" w:cs="Arial"/>
          <w:color w:val="000000" w:themeColor="text1"/>
          <w:sz w:val="22"/>
          <w:szCs w:val="22"/>
        </w:rPr>
        <w:t>]</w:t>
      </w:r>
      <w:r w:rsidR="008A11BD" w:rsidRPr="0092095D">
        <w:rPr>
          <w:rFonts w:ascii="Arial" w:hAnsi="Arial" w:cs="Arial"/>
          <w:color w:val="000000" w:themeColor="text1"/>
          <w:sz w:val="22"/>
          <w:szCs w:val="22"/>
        </w:rPr>
        <w:t>.</w:t>
      </w:r>
      <w:r w:rsidR="00AE6BF0" w:rsidRPr="0092095D">
        <w:rPr>
          <w:rFonts w:ascii="Arial" w:hAnsi="Arial" w:cs="Arial"/>
          <w:color w:val="000000" w:themeColor="text1"/>
          <w:sz w:val="22"/>
          <w:szCs w:val="22"/>
        </w:rPr>
        <w:t xml:space="preserve"> </w:t>
      </w:r>
      <w:r w:rsidR="00B115EE" w:rsidRPr="0092095D">
        <w:rPr>
          <w:rFonts w:ascii="Arial" w:hAnsi="Arial" w:cs="Arial"/>
          <w:color w:val="000000" w:themeColor="text1"/>
          <w:sz w:val="22"/>
          <w:szCs w:val="22"/>
        </w:rPr>
        <w:t xml:space="preserve">This research study was undertaken to </w:t>
      </w:r>
      <w:r w:rsidR="00F21CC9" w:rsidRPr="0092095D">
        <w:rPr>
          <w:rFonts w:ascii="Arial" w:hAnsi="Arial" w:cs="Arial"/>
          <w:color w:val="000000" w:themeColor="text1"/>
          <w:sz w:val="22"/>
          <w:szCs w:val="22"/>
        </w:rPr>
        <w:t>explore</w:t>
      </w:r>
      <w:r w:rsidR="001C19FA" w:rsidRPr="0092095D">
        <w:rPr>
          <w:rFonts w:ascii="Arial" w:hAnsi="Arial" w:cs="Arial"/>
          <w:color w:val="000000" w:themeColor="text1"/>
          <w:sz w:val="22"/>
          <w:szCs w:val="22"/>
        </w:rPr>
        <w:t xml:space="preserve"> the </w:t>
      </w:r>
      <w:r w:rsidR="00807DF4" w:rsidRPr="0092095D">
        <w:rPr>
          <w:rFonts w:ascii="Arial" w:hAnsi="Arial" w:cs="Arial"/>
          <w:color w:val="000000" w:themeColor="text1"/>
          <w:sz w:val="22"/>
          <w:szCs w:val="22"/>
        </w:rPr>
        <w:t xml:space="preserve">delivery of </w:t>
      </w:r>
      <w:r w:rsidR="005F5E1E" w:rsidRPr="0092095D">
        <w:rPr>
          <w:rFonts w:ascii="Arial" w:hAnsi="Arial" w:cs="Arial"/>
          <w:color w:val="000000" w:themeColor="text1"/>
          <w:sz w:val="22"/>
          <w:szCs w:val="22"/>
        </w:rPr>
        <w:t xml:space="preserve">key </w:t>
      </w:r>
      <w:r w:rsidR="00807DF4" w:rsidRPr="0092095D">
        <w:rPr>
          <w:rFonts w:ascii="Arial" w:hAnsi="Arial" w:cs="Arial"/>
          <w:color w:val="000000" w:themeColor="text1"/>
          <w:sz w:val="22"/>
          <w:szCs w:val="22"/>
        </w:rPr>
        <w:t xml:space="preserve">AMS competencies within </w:t>
      </w:r>
      <w:r w:rsidR="00033035" w:rsidRPr="0092095D">
        <w:rPr>
          <w:rFonts w:ascii="Arial" w:hAnsi="Arial" w:cs="Arial"/>
          <w:color w:val="000000" w:themeColor="text1"/>
          <w:sz w:val="22"/>
          <w:szCs w:val="22"/>
        </w:rPr>
        <w:t xml:space="preserve">pre-registration nursing </w:t>
      </w:r>
      <w:r w:rsidRPr="0092095D">
        <w:rPr>
          <w:rFonts w:ascii="Arial" w:eastAsia="Times New Roman" w:hAnsi="Arial" w:cs="Arial"/>
          <w:color w:val="000000" w:themeColor="text1"/>
          <w:sz w:val="22"/>
          <w:szCs w:val="22"/>
        </w:rPr>
        <w:t xml:space="preserve">programmes which meet the 2018 Standards </w:t>
      </w:r>
      <w:r w:rsidR="005A34C6" w:rsidRPr="0092095D">
        <w:rPr>
          <w:rFonts w:ascii="Arial" w:eastAsia="Times New Roman" w:hAnsi="Arial" w:cs="Arial"/>
          <w:color w:val="000000" w:themeColor="text1"/>
          <w:sz w:val="22"/>
          <w:szCs w:val="22"/>
        </w:rPr>
        <w:t>[</w:t>
      </w:r>
      <w:r w:rsidR="005724EA" w:rsidRPr="0092095D">
        <w:rPr>
          <w:rFonts w:ascii="Arial" w:eastAsia="Times New Roman" w:hAnsi="Arial" w:cs="Arial"/>
          <w:color w:val="000000" w:themeColor="text1"/>
          <w:sz w:val="22"/>
          <w:szCs w:val="22"/>
        </w:rPr>
        <w:t>26</w:t>
      </w:r>
      <w:r w:rsidR="005A34C6" w:rsidRPr="0092095D">
        <w:rPr>
          <w:rFonts w:ascii="Arial" w:eastAsia="Times New Roman" w:hAnsi="Arial" w:cs="Arial"/>
          <w:color w:val="000000" w:themeColor="text1"/>
          <w:sz w:val="22"/>
          <w:szCs w:val="22"/>
        </w:rPr>
        <w:t>]</w:t>
      </w:r>
      <w:r w:rsidRPr="0092095D">
        <w:rPr>
          <w:rFonts w:ascii="Arial" w:eastAsia="Times New Roman" w:hAnsi="Arial" w:cs="Arial"/>
          <w:color w:val="000000" w:themeColor="text1"/>
          <w:sz w:val="22"/>
          <w:szCs w:val="22"/>
        </w:rPr>
        <w:t xml:space="preserve">, </w:t>
      </w:r>
      <w:r w:rsidR="00F33DF1" w:rsidRPr="0092095D">
        <w:rPr>
          <w:rFonts w:ascii="Arial" w:hAnsi="Arial" w:cs="Arial"/>
          <w:color w:val="000000" w:themeColor="text1"/>
          <w:sz w:val="22"/>
          <w:szCs w:val="22"/>
        </w:rPr>
        <w:t>with a view to identifying any gaps in content delivered</w:t>
      </w:r>
      <w:r w:rsidR="00147035" w:rsidRPr="0092095D">
        <w:rPr>
          <w:rFonts w:ascii="Arial" w:hAnsi="Arial" w:cs="Arial"/>
          <w:color w:val="000000" w:themeColor="text1"/>
          <w:sz w:val="22"/>
          <w:szCs w:val="22"/>
        </w:rPr>
        <w:t>,</w:t>
      </w:r>
      <w:r w:rsidR="00F33DF1" w:rsidRPr="0092095D">
        <w:rPr>
          <w:rFonts w:ascii="Arial" w:hAnsi="Arial" w:cs="Arial"/>
          <w:color w:val="000000" w:themeColor="text1"/>
          <w:sz w:val="22"/>
          <w:szCs w:val="22"/>
        </w:rPr>
        <w:t xml:space="preserve"> or areas for improvement. </w:t>
      </w:r>
    </w:p>
    <w:p w14:paraId="635E61D5" w14:textId="77777777" w:rsidR="00EA77D3" w:rsidRPr="0092095D" w:rsidRDefault="00EA77D3" w:rsidP="0092095D">
      <w:pPr>
        <w:spacing w:line="360" w:lineRule="auto"/>
        <w:ind w:right="238"/>
        <w:contextualSpacing/>
        <w:jc w:val="both"/>
        <w:rPr>
          <w:rFonts w:ascii="Arial" w:hAnsi="Arial" w:cs="Arial"/>
          <w:b/>
          <w:bCs/>
          <w:color w:val="000000" w:themeColor="text1"/>
          <w:sz w:val="22"/>
          <w:szCs w:val="22"/>
        </w:rPr>
      </w:pPr>
    </w:p>
    <w:p w14:paraId="71FEEA23" w14:textId="4C8D4A0B" w:rsidR="009144E1" w:rsidRPr="0092095D" w:rsidRDefault="001C19FA" w:rsidP="0092095D">
      <w:pPr>
        <w:spacing w:line="360" w:lineRule="auto"/>
        <w:ind w:right="238"/>
        <w:contextualSpacing/>
        <w:jc w:val="both"/>
        <w:rPr>
          <w:rFonts w:ascii="Arial" w:hAnsi="Arial" w:cs="Arial"/>
          <w:b/>
          <w:bCs/>
          <w:color w:val="000000" w:themeColor="text1"/>
          <w:sz w:val="22"/>
          <w:szCs w:val="22"/>
        </w:rPr>
      </w:pPr>
      <w:r w:rsidRPr="0092095D">
        <w:rPr>
          <w:rFonts w:ascii="Arial" w:hAnsi="Arial" w:cs="Arial"/>
          <w:b/>
          <w:bCs/>
          <w:color w:val="000000" w:themeColor="text1"/>
          <w:sz w:val="22"/>
          <w:szCs w:val="22"/>
        </w:rPr>
        <w:t>M</w:t>
      </w:r>
      <w:r w:rsidR="002B021C" w:rsidRPr="0092095D">
        <w:rPr>
          <w:rFonts w:ascii="Arial" w:hAnsi="Arial" w:cs="Arial"/>
          <w:b/>
          <w:bCs/>
          <w:color w:val="000000" w:themeColor="text1"/>
          <w:sz w:val="22"/>
          <w:szCs w:val="22"/>
        </w:rPr>
        <w:t>ETHODS</w:t>
      </w:r>
    </w:p>
    <w:p w14:paraId="7844881B" w14:textId="7F476BC9" w:rsidR="002B021C" w:rsidRPr="0092095D" w:rsidRDefault="002B021C" w:rsidP="0092095D">
      <w:pPr>
        <w:spacing w:line="360" w:lineRule="auto"/>
        <w:ind w:right="238"/>
        <w:contextualSpacing/>
        <w:jc w:val="both"/>
        <w:rPr>
          <w:rFonts w:ascii="Arial" w:hAnsi="Arial" w:cs="Arial"/>
          <w:b/>
          <w:bCs/>
          <w:color w:val="000000" w:themeColor="text1"/>
          <w:sz w:val="22"/>
          <w:szCs w:val="22"/>
        </w:rPr>
      </w:pPr>
      <w:r w:rsidRPr="0092095D">
        <w:rPr>
          <w:rFonts w:ascii="Arial" w:hAnsi="Arial" w:cs="Arial"/>
          <w:b/>
          <w:bCs/>
          <w:color w:val="000000" w:themeColor="text1"/>
          <w:sz w:val="22"/>
          <w:szCs w:val="22"/>
        </w:rPr>
        <w:t>Ethical considerations</w:t>
      </w:r>
    </w:p>
    <w:p w14:paraId="5867257C" w14:textId="59E10C41" w:rsidR="002B021C" w:rsidRPr="0092095D" w:rsidRDefault="002B021C" w:rsidP="0092095D">
      <w:pPr>
        <w:spacing w:line="360" w:lineRule="auto"/>
        <w:ind w:right="238"/>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The School of Healthcare Sciences, Cardiff University, provided ethical approval for the study (Reference number REC 779) </w:t>
      </w:r>
    </w:p>
    <w:p w14:paraId="4B1E6E70" w14:textId="697FA2A4" w:rsidR="00DB0542" w:rsidRPr="0092095D" w:rsidRDefault="00DB0542" w:rsidP="0092095D">
      <w:pPr>
        <w:spacing w:line="360" w:lineRule="auto"/>
        <w:ind w:right="238"/>
        <w:contextualSpacing/>
        <w:jc w:val="both"/>
        <w:rPr>
          <w:rFonts w:ascii="Arial" w:hAnsi="Arial" w:cs="Arial"/>
          <w:color w:val="000000" w:themeColor="text1"/>
          <w:sz w:val="22"/>
          <w:szCs w:val="22"/>
        </w:rPr>
      </w:pPr>
    </w:p>
    <w:p w14:paraId="608F5341" w14:textId="7A3C8CB9" w:rsidR="00DB0542" w:rsidRPr="0092095D" w:rsidRDefault="00DB0542" w:rsidP="0092095D">
      <w:pPr>
        <w:spacing w:line="360" w:lineRule="auto"/>
        <w:ind w:right="238"/>
        <w:contextualSpacing/>
        <w:jc w:val="both"/>
        <w:rPr>
          <w:rFonts w:ascii="Arial" w:hAnsi="Arial" w:cs="Arial"/>
          <w:b/>
          <w:bCs/>
          <w:color w:val="000000" w:themeColor="text1"/>
          <w:sz w:val="22"/>
          <w:szCs w:val="22"/>
        </w:rPr>
      </w:pPr>
      <w:r w:rsidRPr="0092095D">
        <w:rPr>
          <w:rFonts w:ascii="Arial" w:hAnsi="Arial" w:cs="Arial"/>
          <w:b/>
          <w:bCs/>
          <w:color w:val="000000" w:themeColor="text1"/>
          <w:sz w:val="22"/>
          <w:szCs w:val="22"/>
        </w:rPr>
        <w:t>Survey instrument</w:t>
      </w:r>
    </w:p>
    <w:p w14:paraId="73A82A4F" w14:textId="751D470B" w:rsidR="009D0C46" w:rsidRPr="0092095D" w:rsidRDefault="00944515" w:rsidP="0092095D">
      <w:pPr>
        <w:spacing w:line="360" w:lineRule="auto"/>
        <w:ind w:right="238"/>
        <w:contextualSpacing/>
        <w:jc w:val="both"/>
        <w:rPr>
          <w:rFonts w:ascii="Arial" w:eastAsiaTheme="minorEastAsia" w:hAnsi="Arial" w:cs="Arial"/>
          <w:color w:val="000000" w:themeColor="text1"/>
          <w:sz w:val="22"/>
          <w:szCs w:val="22"/>
          <w:lang w:eastAsia="en-US"/>
        </w:rPr>
      </w:pPr>
      <w:bookmarkStart w:id="16" w:name="_Hlk78392396"/>
      <w:r w:rsidRPr="0092095D">
        <w:rPr>
          <w:rFonts w:ascii="Arial" w:hAnsi="Arial" w:cs="Arial"/>
          <w:color w:val="000000" w:themeColor="text1"/>
          <w:sz w:val="22"/>
          <w:szCs w:val="22"/>
        </w:rPr>
        <w:t xml:space="preserve">A </w:t>
      </w:r>
      <w:r w:rsidR="00BD4A07" w:rsidRPr="0092095D">
        <w:rPr>
          <w:rFonts w:ascii="Arial" w:hAnsi="Arial" w:cs="Arial"/>
          <w:color w:val="000000" w:themeColor="text1"/>
          <w:sz w:val="22"/>
          <w:szCs w:val="22"/>
        </w:rPr>
        <w:t xml:space="preserve">cross-sectional </w:t>
      </w:r>
      <w:r w:rsidRPr="0092095D">
        <w:rPr>
          <w:rFonts w:ascii="Arial" w:hAnsi="Arial" w:cs="Arial"/>
          <w:color w:val="000000" w:themeColor="text1"/>
          <w:sz w:val="22"/>
          <w:szCs w:val="22"/>
        </w:rPr>
        <w:t xml:space="preserve">survey design </w:t>
      </w:r>
      <w:bookmarkEnd w:id="16"/>
      <w:r w:rsidRPr="0092095D">
        <w:rPr>
          <w:rFonts w:ascii="Arial" w:hAnsi="Arial" w:cs="Arial"/>
          <w:color w:val="000000" w:themeColor="text1"/>
          <w:sz w:val="22"/>
          <w:szCs w:val="22"/>
        </w:rPr>
        <w:t xml:space="preserve">was adopted for this research. </w:t>
      </w:r>
      <w:r w:rsidR="001C19FA" w:rsidRPr="0092095D">
        <w:rPr>
          <w:rFonts w:ascii="Arial" w:hAnsi="Arial" w:cs="Arial"/>
          <w:color w:val="000000" w:themeColor="text1"/>
          <w:sz w:val="22"/>
          <w:szCs w:val="22"/>
        </w:rPr>
        <w:t xml:space="preserve">The survey instrument </w:t>
      </w:r>
      <w:r w:rsidR="000518B5" w:rsidRPr="0092095D">
        <w:rPr>
          <w:rFonts w:ascii="Arial" w:hAnsi="Arial" w:cs="Arial"/>
          <w:color w:val="000000" w:themeColor="text1"/>
          <w:sz w:val="22"/>
          <w:szCs w:val="22"/>
        </w:rPr>
        <w:t>was i</w:t>
      </w:r>
      <w:r w:rsidR="001C19FA" w:rsidRPr="0092095D">
        <w:rPr>
          <w:rFonts w:ascii="Arial" w:hAnsi="Arial" w:cs="Arial"/>
          <w:color w:val="000000" w:themeColor="text1"/>
          <w:sz w:val="22"/>
          <w:szCs w:val="22"/>
        </w:rPr>
        <w:t xml:space="preserve">nformed by research by Castro-Sanchez et al </w:t>
      </w:r>
      <w:r w:rsidR="005A34C6" w:rsidRPr="0092095D">
        <w:rPr>
          <w:rFonts w:ascii="Arial" w:hAnsi="Arial" w:cs="Arial"/>
          <w:color w:val="000000" w:themeColor="text1"/>
          <w:sz w:val="22"/>
          <w:szCs w:val="22"/>
        </w:rPr>
        <w:t>[</w:t>
      </w:r>
      <w:r w:rsidR="00D61F7A" w:rsidRPr="0092095D">
        <w:rPr>
          <w:rFonts w:ascii="Arial" w:hAnsi="Arial" w:cs="Arial"/>
          <w:color w:val="000000" w:themeColor="text1"/>
          <w:sz w:val="22"/>
          <w:szCs w:val="22"/>
        </w:rPr>
        <w:t>22</w:t>
      </w:r>
      <w:r w:rsidR="005A34C6" w:rsidRPr="0092095D">
        <w:rPr>
          <w:rFonts w:ascii="Arial" w:hAnsi="Arial" w:cs="Arial"/>
          <w:color w:val="000000" w:themeColor="text1"/>
          <w:sz w:val="22"/>
          <w:szCs w:val="22"/>
        </w:rPr>
        <w:t>]</w:t>
      </w:r>
      <w:r w:rsidR="00EE6C57" w:rsidRPr="0092095D">
        <w:rPr>
          <w:rFonts w:ascii="Arial" w:hAnsi="Arial" w:cs="Arial"/>
          <w:color w:val="000000" w:themeColor="text1"/>
          <w:sz w:val="22"/>
          <w:szCs w:val="22"/>
        </w:rPr>
        <w:t xml:space="preserve">. </w:t>
      </w:r>
      <w:r w:rsidR="00CC3D7D" w:rsidRPr="0092095D">
        <w:rPr>
          <w:rFonts w:ascii="Arial" w:hAnsi="Arial" w:cs="Arial"/>
          <w:color w:val="000000" w:themeColor="text1"/>
          <w:sz w:val="22"/>
          <w:szCs w:val="22"/>
        </w:rPr>
        <w:t xml:space="preserve">As in </w:t>
      </w:r>
      <w:r w:rsidR="005724EA" w:rsidRPr="0092095D">
        <w:rPr>
          <w:rFonts w:ascii="Arial" w:hAnsi="Arial" w:cs="Arial"/>
          <w:color w:val="000000" w:themeColor="text1"/>
          <w:sz w:val="22"/>
          <w:szCs w:val="22"/>
        </w:rPr>
        <w:t xml:space="preserve">the survey by </w:t>
      </w:r>
      <w:r w:rsidR="00CC3D7D" w:rsidRPr="0092095D">
        <w:rPr>
          <w:rFonts w:ascii="Arial" w:hAnsi="Arial" w:cs="Arial"/>
          <w:color w:val="000000" w:themeColor="text1"/>
          <w:sz w:val="22"/>
          <w:szCs w:val="22"/>
        </w:rPr>
        <w:t xml:space="preserve">Castro-Sanchez et al </w:t>
      </w:r>
      <w:r w:rsidR="00CF34DA" w:rsidRPr="0092095D">
        <w:rPr>
          <w:rFonts w:ascii="Arial" w:hAnsi="Arial" w:cs="Arial"/>
          <w:color w:val="000000" w:themeColor="text1"/>
          <w:sz w:val="22"/>
          <w:szCs w:val="22"/>
        </w:rPr>
        <w:t>[</w:t>
      </w:r>
      <w:r w:rsidR="00E06787" w:rsidRPr="0092095D">
        <w:rPr>
          <w:rFonts w:ascii="Arial" w:hAnsi="Arial" w:cs="Arial"/>
          <w:color w:val="000000" w:themeColor="text1"/>
          <w:sz w:val="22"/>
          <w:szCs w:val="22"/>
        </w:rPr>
        <w:t>22</w:t>
      </w:r>
      <w:r w:rsidR="00CF34DA" w:rsidRPr="0092095D">
        <w:rPr>
          <w:rFonts w:ascii="Arial" w:hAnsi="Arial" w:cs="Arial"/>
          <w:color w:val="000000" w:themeColor="text1"/>
          <w:sz w:val="22"/>
          <w:szCs w:val="22"/>
        </w:rPr>
        <w:t>]</w:t>
      </w:r>
      <w:r w:rsidR="00CC3D7D" w:rsidRPr="0092095D">
        <w:rPr>
          <w:rFonts w:ascii="Arial" w:hAnsi="Arial" w:cs="Arial"/>
          <w:color w:val="000000" w:themeColor="text1"/>
          <w:sz w:val="22"/>
          <w:szCs w:val="22"/>
        </w:rPr>
        <w:t>, w</w:t>
      </w:r>
      <w:r w:rsidR="00205C55" w:rsidRPr="0092095D">
        <w:rPr>
          <w:rFonts w:ascii="Arial" w:hAnsi="Arial" w:cs="Arial"/>
          <w:color w:val="000000" w:themeColor="text1"/>
          <w:sz w:val="22"/>
          <w:szCs w:val="22"/>
        </w:rPr>
        <w:t>e collected i</w:t>
      </w:r>
      <w:r w:rsidR="00EE6C57" w:rsidRPr="0092095D">
        <w:rPr>
          <w:rFonts w:ascii="Arial" w:hAnsi="Arial" w:cs="Arial"/>
          <w:color w:val="000000" w:themeColor="text1"/>
          <w:sz w:val="22"/>
          <w:szCs w:val="22"/>
        </w:rPr>
        <w:t xml:space="preserve">nformation </w:t>
      </w:r>
      <w:r w:rsidR="00175113" w:rsidRPr="0092095D">
        <w:rPr>
          <w:rFonts w:ascii="Arial" w:hAnsi="Arial" w:cs="Arial"/>
          <w:color w:val="000000" w:themeColor="text1"/>
          <w:sz w:val="22"/>
          <w:szCs w:val="22"/>
        </w:rPr>
        <w:t xml:space="preserve">on </w:t>
      </w:r>
      <w:r w:rsidR="00205C55" w:rsidRPr="0092095D">
        <w:rPr>
          <w:rFonts w:ascii="Arial" w:hAnsi="Arial" w:cs="Arial"/>
          <w:color w:val="000000" w:themeColor="text1"/>
          <w:sz w:val="22"/>
          <w:szCs w:val="22"/>
        </w:rPr>
        <w:t xml:space="preserve">the level of academic award (i.e. </w:t>
      </w:r>
      <w:r w:rsidR="00175113" w:rsidRPr="0092095D">
        <w:rPr>
          <w:rFonts w:ascii="Arial" w:hAnsi="Arial" w:cs="Arial"/>
          <w:color w:val="000000" w:themeColor="text1"/>
          <w:sz w:val="22"/>
          <w:szCs w:val="22"/>
        </w:rPr>
        <w:t xml:space="preserve">degree or </w:t>
      </w:r>
      <w:r w:rsidR="00C8651B" w:rsidRPr="0092095D">
        <w:rPr>
          <w:rFonts w:ascii="Arial" w:hAnsi="Arial" w:cs="Arial"/>
          <w:color w:val="000000" w:themeColor="text1"/>
          <w:sz w:val="22"/>
          <w:szCs w:val="22"/>
        </w:rPr>
        <w:t>masters level</w:t>
      </w:r>
      <w:r w:rsidR="00205C55" w:rsidRPr="0092095D">
        <w:rPr>
          <w:rFonts w:ascii="Arial" w:hAnsi="Arial" w:cs="Arial"/>
          <w:color w:val="000000" w:themeColor="text1"/>
          <w:sz w:val="22"/>
          <w:szCs w:val="22"/>
        </w:rPr>
        <w:t>)</w:t>
      </w:r>
      <w:r w:rsidR="00C8651B" w:rsidRPr="0092095D">
        <w:rPr>
          <w:rFonts w:ascii="Arial" w:hAnsi="Arial" w:cs="Arial"/>
          <w:color w:val="000000" w:themeColor="text1"/>
          <w:sz w:val="22"/>
          <w:szCs w:val="22"/>
        </w:rPr>
        <w:t xml:space="preserve">, </w:t>
      </w:r>
      <w:r w:rsidR="000518B5" w:rsidRPr="0092095D">
        <w:rPr>
          <w:rFonts w:ascii="Arial" w:hAnsi="Arial" w:cs="Arial"/>
          <w:color w:val="000000" w:themeColor="text1"/>
          <w:sz w:val="22"/>
          <w:szCs w:val="22"/>
        </w:rPr>
        <w:t xml:space="preserve">the </w:t>
      </w:r>
      <w:r w:rsidR="001C19FA" w:rsidRPr="0092095D">
        <w:rPr>
          <w:rFonts w:ascii="Arial" w:hAnsi="Arial" w:cs="Arial"/>
          <w:color w:val="000000" w:themeColor="text1"/>
          <w:sz w:val="22"/>
          <w:szCs w:val="22"/>
        </w:rPr>
        <w:t xml:space="preserve">presence of </w:t>
      </w:r>
      <w:r w:rsidR="00205C55" w:rsidRPr="0092095D">
        <w:rPr>
          <w:rFonts w:ascii="Arial" w:hAnsi="Arial" w:cs="Arial"/>
          <w:color w:val="000000" w:themeColor="text1"/>
          <w:sz w:val="22"/>
          <w:szCs w:val="22"/>
        </w:rPr>
        <w:t xml:space="preserve">AMS </w:t>
      </w:r>
      <w:r w:rsidR="005E1AA1" w:rsidRPr="0092095D">
        <w:rPr>
          <w:rFonts w:ascii="Arial" w:hAnsi="Arial" w:cs="Arial"/>
          <w:color w:val="000000" w:themeColor="text1"/>
          <w:sz w:val="22"/>
          <w:szCs w:val="22"/>
        </w:rPr>
        <w:t xml:space="preserve">competencies </w:t>
      </w:r>
      <w:r w:rsidR="001C19FA" w:rsidRPr="0092095D">
        <w:rPr>
          <w:rFonts w:ascii="Arial" w:hAnsi="Arial" w:cs="Arial"/>
          <w:color w:val="000000" w:themeColor="text1"/>
          <w:sz w:val="22"/>
          <w:szCs w:val="22"/>
        </w:rPr>
        <w:t>in course curriculum;</w:t>
      </w:r>
      <w:r w:rsidR="00EE6C57" w:rsidRPr="0092095D">
        <w:rPr>
          <w:rFonts w:ascii="Arial" w:hAnsi="Arial" w:cs="Arial"/>
          <w:color w:val="000000" w:themeColor="text1"/>
          <w:sz w:val="22"/>
          <w:szCs w:val="22"/>
        </w:rPr>
        <w:t xml:space="preserve"> </w:t>
      </w:r>
      <w:r w:rsidR="00C8651B" w:rsidRPr="0092095D">
        <w:rPr>
          <w:rFonts w:ascii="Arial" w:hAnsi="Arial" w:cs="Arial"/>
          <w:color w:val="000000" w:themeColor="text1"/>
          <w:sz w:val="22"/>
          <w:szCs w:val="22"/>
        </w:rPr>
        <w:t xml:space="preserve">professional background of lecturers in </w:t>
      </w:r>
      <w:r w:rsidR="00205C55" w:rsidRPr="0092095D">
        <w:rPr>
          <w:rFonts w:ascii="Arial" w:hAnsi="Arial" w:cs="Arial"/>
          <w:color w:val="000000" w:themeColor="text1"/>
          <w:sz w:val="22"/>
          <w:szCs w:val="22"/>
        </w:rPr>
        <w:t xml:space="preserve">AMS </w:t>
      </w:r>
      <w:r w:rsidR="00C8651B" w:rsidRPr="0092095D">
        <w:rPr>
          <w:rFonts w:ascii="Arial" w:hAnsi="Arial" w:cs="Arial"/>
          <w:color w:val="000000" w:themeColor="text1"/>
          <w:sz w:val="22"/>
          <w:szCs w:val="22"/>
        </w:rPr>
        <w:t xml:space="preserve">sessions, mode of content delivery </w:t>
      </w:r>
      <w:r w:rsidR="00E67C1B" w:rsidRPr="0092095D">
        <w:rPr>
          <w:rFonts w:ascii="Arial" w:hAnsi="Arial" w:cs="Arial"/>
          <w:color w:val="000000" w:themeColor="text1"/>
          <w:sz w:val="22"/>
          <w:szCs w:val="22"/>
        </w:rPr>
        <w:t xml:space="preserve">i.e. </w:t>
      </w:r>
      <w:r w:rsidR="00C8651B" w:rsidRPr="0092095D">
        <w:rPr>
          <w:rFonts w:ascii="Arial" w:hAnsi="Arial" w:cs="Arial"/>
          <w:color w:val="000000" w:themeColor="text1"/>
          <w:sz w:val="22"/>
          <w:szCs w:val="22"/>
        </w:rPr>
        <w:t xml:space="preserve">online </w:t>
      </w:r>
      <w:r w:rsidR="000518B5" w:rsidRPr="0092095D">
        <w:rPr>
          <w:rFonts w:ascii="Arial" w:hAnsi="Arial" w:cs="Arial"/>
          <w:color w:val="000000" w:themeColor="text1"/>
          <w:sz w:val="22"/>
          <w:szCs w:val="22"/>
        </w:rPr>
        <w:t>learning, blended learning</w:t>
      </w:r>
      <w:r w:rsidR="00E67C1B" w:rsidRPr="0092095D">
        <w:rPr>
          <w:rFonts w:ascii="Arial" w:hAnsi="Arial" w:cs="Arial"/>
          <w:color w:val="000000" w:themeColor="text1"/>
          <w:sz w:val="22"/>
          <w:szCs w:val="22"/>
        </w:rPr>
        <w:t xml:space="preserve"> (classroom and on-line activities)</w:t>
      </w:r>
      <w:r w:rsidR="00205C55" w:rsidRPr="0092095D">
        <w:rPr>
          <w:rFonts w:ascii="Arial" w:hAnsi="Arial" w:cs="Arial"/>
          <w:color w:val="000000" w:themeColor="text1"/>
          <w:sz w:val="22"/>
          <w:szCs w:val="22"/>
        </w:rPr>
        <w:t xml:space="preserve"> or</w:t>
      </w:r>
      <w:r w:rsidR="00E67C1B" w:rsidRPr="0092095D">
        <w:rPr>
          <w:rFonts w:ascii="Arial" w:hAnsi="Arial" w:cs="Arial"/>
          <w:color w:val="000000" w:themeColor="text1"/>
          <w:sz w:val="22"/>
          <w:szCs w:val="22"/>
        </w:rPr>
        <w:t xml:space="preserve"> face-</w:t>
      </w:r>
      <w:r w:rsidR="000518B5" w:rsidRPr="0092095D">
        <w:rPr>
          <w:rFonts w:ascii="Arial" w:hAnsi="Arial" w:cs="Arial"/>
          <w:color w:val="000000" w:themeColor="text1"/>
          <w:sz w:val="22"/>
          <w:szCs w:val="22"/>
        </w:rPr>
        <w:t>to-face taught sessions</w:t>
      </w:r>
      <w:r w:rsidR="00C8651B" w:rsidRPr="0092095D">
        <w:rPr>
          <w:rFonts w:ascii="Arial" w:hAnsi="Arial" w:cs="Arial"/>
          <w:color w:val="000000" w:themeColor="text1"/>
          <w:sz w:val="22"/>
          <w:szCs w:val="22"/>
        </w:rPr>
        <w:t xml:space="preserve">, </w:t>
      </w:r>
      <w:r w:rsidR="00205C55" w:rsidRPr="0092095D">
        <w:rPr>
          <w:rFonts w:ascii="Arial" w:hAnsi="Arial" w:cs="Arial"/>
          <w:color w:val="000000" w:themeColor="text1"/>
          <w:sz w:val="22"/>
          <w:szCs w:val="22"/>
        </w:rPr>
        <w:t>teaching</w:t>
      </w:r>
      <w:r w:rsidR="00450410" w:rsidRPr="0092095D">
        <w:rPr>
          <w:rFonts w:ascii="Arial" w:hAnsi="Arial" w:cs="Arial"/>
          <w:color w:val="000000" w:themeColor="text1"/>
          <w:sz w:val="22"/>
          <w:szCs w:val="22"/>
        </w:rPr>
        <w:t>/learning</w:t>
      </w:r>
      <w:r w:rsidR="00205C55" w:rsidRPr="0092095D">
        <w:rPr>
          <w:rFonts w:ascii="Arial" w:hAnsi="Arial" w:cs="Arial"/>
          <w:color w:val="000000" w:themeColor="text1"/>
          <w:sz w:val="22"/>
          <w:szCs w:val="22"/>
        </w:rPr>
        <w:t xml:space="preserve"> </w:t>
      </w:r>
      <w:r w:rsidR="00C8651B" w:rsidRPr="0092095D">
        <w:rPr>
          <w:rFonts w:ascii="Arial" w:hAnsi="Arial" w:cs="Arial"/>
          <w:color w:val="000000" w:themeColor="text1"/>
          <w:sz w:val="22"/>
          <w:szCs w:val="22"/>
        </w:rPr>
        <w:t xml:space="preserve">strategies employed in AMS sessions (lectures, case studies, student presentations, activities in clinical settings, </w:t>
      </w:r>
      <w:r w:rsidR="000518B5" w:rsidRPr="0092095D">
        <w:rPr>
          <w:rFonts w:ascii="Arial" w:hAnsi="Arial" w:cs="Arial"/>
          <w:color w:val="000000" w:themeColor="text1"/>
          <w:sz w:val="22"/>
          <w:szCs w:val="22"/>
        </w:rPr>
        <w:t>problem based learning, e-learning</w:t>
      </w:r>
      <w:r w:rsidR="00C8651B" w:rsidRPr="0092095D">
        <w:rPr>
          <w:rFonts w:ascii="Arial" w:hAnsi="Arial" w:cs="Arial"/>
          <w:color w:val="000000" w:themeColor="text1"/>
          <w:sz w:val="22"/>
          <w:szCs w:val="22"/>
        </w:rPr>
        <w:t>); e</w:t>
      </w:r>
      <w:r w:rsidR="001C19FA" w:rsidRPr="0092095D">
        <w:rPr>
          <w:rFonts w:ascii="Arial" w:hAnsi="Arial" w:cs="Arial"/>
          <w:color w:val="000000" w:themeColor="text1"/>
          <w:sz w:val="22"/>
          <w:szCs w:val="22"/>
        </w:rPr>
        <w:t>stimate</w:t>
      </w:r>
      <w:r w:rsidR="00EE6C57" w:rsidRPr="0092095D">
        <w:rPr>
          <w:rFonts w:ascii="Arial" w:hAnsi="Arial" w:cs="Arial"/>
          <w:color w:val="000000" w:themeColor="text1"/>
          <w:sz w:val="22"/>
          <w:szCs w:val="22"/>
        </w:rPr>
        <w:t>d</w:t>
      </w:r>
      <w:r w:rsidR="001C19FA" w:rsidRPr="0092095D">
        <w:rPr>
          <w:rFonts w:ascii="Arial" w:hAnsi="Arial" w:cs="Arial"/>
          <w:color w:val="000000" w:themeColor="text1"/>
          <w:sz w:val="22"/>
          <w:szCs w:val="22"/>
        </w:rPr>
        <w:t xml:space="preserve"> number of hours apportioned to </w:t>
      </w:r>
      <w:r w:rsidR="00EE6C57" w:rsidRPr="0092095D">
        <w:rPr>
          <w:rFonts w:ascii="Arial" w:hAnsi="Arial" w:cs="Arial"/>
          <w:color w:val="000000" w:themeColor="text1"/>
          <w:sz w:val="22"/>
          <w:szCs w:val="22"/>
        </w:rPr>
        <w:t>AMS</w:t>
      </w:r>
      <w:r w:rsidR="00C8651B" w:rsidRPr="0092095D">
        <w:rPr>
          <w:rFonts w:ascii="Arial" w:hAnsi="Arial" w:cs="Arial"/>
          <w:color w:val="000000" w:themeColor="text1"/>
          <w:sz w:val="22"/>
          <w:szCs w:val="22"/>
        </w:rPr>
        <w:t xml:space="preserve"> teaching</w:t>
      </w:r>
      <w:r w:rsidR="001C19FA" w:rsidRPr="0092095D">
        <w:rPr>
          <w:rFonts w:ascii="Arial" w:hAnsi="Arial" w:cs="Arial"/>
          <w:color w:val="000000" w:themeColor="text1"/>
          <w:sz w:val="22"/>
          <w:szCs w:val="22"/>
        </w:rPr>
        <w:t xml:space="preserve">; </w:t>
      </w:r>
      <w:r w:rsidR="000518B5" w:rsidRPr="0092095D">
        <w:rPr>
          <w:rFonts w:ascii="Arial" w:hAnsi="Arial" w:cs="Arial"/>
          <w:color w:val="000000" w:themeColor="text1"/>
          <w:sz w:val="22"/>
          <w:szCs w:val="22"/>
        </w:rPr>
        <w:t xml:space="preserve">methods used to assess learners knowledge, </w:t>
      </w:r>
      <w:r w:rsidR="00205C55" w:rsidRPr="0092095D">
        <w:rPr>
          <w:rFonts w:ascii="Arial" w:hAnsi="Arial" w:cs="Arial"/>
          <w:color w:val="000000" w:themeColor="text1"/>
          <w:sz w:val="22"/>
          <w:szCs w:val="22"/>
        </w:rPr>
        <w:t>types and methods of assessment (i.e. formative or summative)</w:t>
      </w:r>
      <w:r w:rsidR="000518B5" w:rsidRPr="0092095D">
        <w:rPr>
          <w:rFonts w:ascii="Arial" w:hAnsi="Arial" w:cs="Arial"/>
          <w:color w:val="000000" w:themeColor="text1"/>
          <w:sz w:val="22"/>
          <w:szCs w:val="22"/>
        </w:rPr>
        <w:t xml:space="preserve">, </w:t>
      </w:r>
      <w:r w:rsidR="001C19FA" w:rsidRPr="0092095D">
        <w:rPr>
          <w:rFonts w:ascii="Arial" w:hAnsi="Arial" w:cs="Arial"/>
          <w:color w:val="000000" w:themeColor="text1"/>
          <w:sz w:val="22"/>
          <w:szCs w:val="22"/>
        </w:rPr>
        <w:t>arrangements for multidisciplinary learning</w:t>
      </w:r>
      <w:r w:rsidR="000518B5" w:rsidRPr="0092095D">
        <w:rPr>
          <w:rFonts w:ascii="Arial" w:hAnsi="Arial" w:cs="Arial"/>
          <w:color w:val="000000" w:themeColor="text1"/>
          <w:sz w:val="22"/>
          <w:szCs w:val="22"/>
        </w:rPr>
        <w:t xml:space="preserve">, changes in teaching in response to </w:t>
      </w:r>
      <w:r w:rsidR="00205C55" w:rsidRPr="0092095D">
        <w:rPr>
          <w:rFonts w:ascii="Arial" w:hAnsi="Arial" w:cs="Arial"/>
          <w:color w:val="000000" w:themeColor="text1"/>
          <w:sz w:val="22"/>
          <w:szCs w:val="22"/>
        </w:rPr>
        <w:t xml:space="preserve">the development of AMS </w:t>
      </w:r>
      <w:r w:rsidR="000518B5" w:rsidRPr="0092095D">
        <w:rPr>
          <w:rFonts w:ascii="Arial" w:hAnsi="Arial" w:cs="Arial"/>
          <w:color w:val="000000" w:themeColor="text1"/>
          <w:sz w:val="22"/>
          <w:szCs w:val="22"/>
        </w:rPr>
        <w:t xml:space="preserve">competencies, whether the pandemic had affected AMS teaching, </w:t>
      </w:r>
      <w:r w:rsidR="00D25CBE" w:rsidRPr="0092095D">
        <w:rPr>
          <w:rFonts w:ascii="Arial" w:hAnsi="Arial" w:cs="Arial"/>
          <w:color w:val="000000" w:themeColor="text1"/>
          <w:sz w:val="22"/>
          <w:szCs w:val="22"/>
        </w:rPr>
        <w:t xml:space="preserve">and </w:t>
      </w:r>
      <w:r w:rsidR="0000661B" w:rsidRPr="0092095D">
        <w:rPr>
          <w:rFonts w:ascii="Arial" w:hAnsi="Arial" w:cs="Arial"/>
          <w:color w:val="000000" w:themeColor="text1"/>
          <w:sz w:val="22"/>
          <w:szCs w:val="22"/>
        </w:rPr>
        <w:t xml:space="preserve">whether AMS is given priority within curricula and </w:t>
      </w:r>
      <w:r w:rsidR="000518B5" w:rsidRPr="0092095D">
        <w:rPr>
          <w:rFonts w:ascii="Arial" w:hAnsi="Arial" w:cs="Arial"/>
          <w:color w:val="000000" w:themeColor="text1"/>
          <w:sz w:val="22"/>
          <w:szCs w:val="22"/>
        </w:rPr>
        <w:t xml:space="preserve">influences on </w:t>
      </w:r>
      <w:r w:rsidR="0000661B" w:rsidRPr="0092095D">
        <w:rPr>
          <w:rFonts w:ascii="Arial" w:hAnsi="Arial" w:cs="Arial"/>
          <w:color w:val="000000" w:themeColor="text1"/>
          <w:sz w:val="22"/>
          <w:szCs w:val="22"/>
        </w:rPr>
        <w:t xml:space="preserve">its </w:t>
      </w:r>
      <w:r w:rsidR="000518B5" w:rsidRPr="0092095D">
        <w:rPr>
          <w:rFonts w:ascii="Arial" w:hAnsi="Arial" w:cs="Arial"/>
          <w:color w:val="000000" w:themeColor="text1"/>
          <w:sz w:val="22"/>
          <w:szCs w:val="22"/>
        </w:rPr>
        <w:t>inclusion</w:t>
      </w:r>
      <w:r w:rsidR="0000661B" w:rsidRPr="0092095D">
        <w:rPr>
          <w:rFonts w:ascii="Arial" w:hAnsi="Arial" w:cs="Arial"/>
          <w:color w:val="000000" w:themeColor="text1"/>
          <w:sz w:val="22"/>
          <w:szCs w:val="22"/>
        </w:rPr>
        <w:t>.</w:t>
      </w:r>
      <w:bookmarkEnd w:id="9"/>
      <w:r w:rsidR="0000661B" w:rsidRPr="0092095D">
        <w:rPr>
          <w:rFonts w:ascii="Arial" w:hAnsi="Arial" w:cs="Arial"/>
          <w:color w:val="000000" w:themeColor="text1"/>
          <w:sz w:val="22"/>
          <w:szCs w:val="22"/>
        </w:rPr>
        <w:t xml:space="preserve"> T</w:t>
      </w:r>
      <w:r w:rsidR="000518B5" w:rsidRPr="0092095D">
        <w:rPr>
          <w:rFonts w:ascii="Arial" w:hAnsi="Arial" w:cs="Arial"/>
          <w:color w:val="000000" w:themeColor="text1"/>
          <w:sz w:val="22"/>
          <w:szCs w:val="22"/>
        </w:rPr>
        <w:t xml:space="preserve">he survey was delivered </w:t>
      </w:r>
      <w:r w:rsidR="009D0C46" w:rsidRPr="0092095D">
        <w:rPr>
          <w:rFonts w:ascii="Arial" w:hAnsi="Arial" w:cs="Arial"/>
          <w:color w:val="000000" w:themeColor="text1"/>
          <w:sz w:val="22"/>
          <w:szCs w:val="22"/>
          <w:shd w:val="clear" w:color="auto" w:fill="FFFFFF"/>
        </w:rPr>
        <w:t xml:space="preserve">via </w:t>
      </w:r>
      <w:r w:rsidR="009D0C46" w:rsidRPr="0092095D">
        <w:rPr>
          <w:rFonts w:ascii="Arial" w:eastAsiaTheme="minorEastAsia" w:hAnsi="Arial" w:cs="Arial"/>
          <w:color w:val="000000" w:themeColor="text1"/>
          <w:sz w:val="22"/>
          <w:szCs w:val="22"/>
          <w:lang w:eastAsia="en-US"/>
        </w:rPr>
        <w:t xml:space="preserve">Online Survey —a tool for creating web surveys. </w:t>
      </w:r>
      <w:bookmarkStart w:id="17" w:name="_Hlk46410724"/>
    </w:p>
    <w:bookmarkEnd w:id="17"/>
    <w:p w14:paraId="2BDF1E71" w14:textId="77777777" w:rsidR="009D0C46" w:rsidRPr="0092095D" w:rsidRDefault="009D0C46" w:rsidP="0092095D">
      <w:pPr>
        <w:spacing w:line="360" w:lineRule="auto"/>
        <w:contextualSpacing/>
        <w:jc w:val="both"/>
        <w:rPr>
          <w:rFonts w:ascii="Arial" w:eastAsia="Times New Roman" w:hAnsi="Arial" w:cs="Arial"/>
          <w:color w:val="000000" w:themeColor="text1"/>
          <w:sz w:val="22"/>
          <w:szCs w:val="22"/>
        </w:rPr>
      </w:pPr>
    </w:p>
    <w:p w14:paraId="5A9A0B35" w14:textId="52E7A1A6" w:rsidR="009D0C46" w:rsidRPr="0092095D" w:rsidRDefault="00DB0542" w:rsidP="0092095D">
      <w:pPr>
        <w:spacing w:line="360" w:lineRule="auto"/>
        <w:ind w:right="238"/>
        <w:contextualSpacing/>
        <w:jc w:val="both"/>
        <w:rPr>
          <w:rFonts w:ascii="Arial" w:hAnsi="Arial" w:cs="Arial"/>
          <w:b/>
          <w:bCs/>
          <w:color w:val="000000" w:themeColor="text1"/>
          <w:sz w:val="22"/>
          <w:szCs w:val="22"/>
        </w:rPr>
      </w:pPr>
      <w:r w:rsidRPr="0092095D">
        <w:rPr>
          <w:rFonts w:ascii="Arial" w:hAnsi="Arial" w:cs="Arial"/>
          <w:b/>
          <w:bCs/>
          <w:color w:val="000000" w:themeColor="text1"/>
          <w:sz w:val="22"/>
          <w:szCs w:val="22"/>
        </w:rPr>
        <w:t>Recruitment procedure</w:t>
      </w:r>
    </w:p>
    <w:p w14:paraId="747B7752" w14:textId="19BDBBF0" w:rsidR="007A29B9" w:rsidRPr="0092095D" w:rsidRDefault="00302EFD" w:rsidP="0092095D">
      <w:pPr>
        <w:spacing w:line="360" w:lineRule="auto"/>
        <w:ind w:right="238"/>
        <w:contextualSpacing/>
        <w:jc w:val="both"/>
        <w:rPr>
          <w:rFonts w:ascii="Arial" w:hAnsi="Arial" w:cs="Arial"/>
          <w:color w:val="000000" w:themeColor="text1"/>
          <w:sz w:val="22"/>
          <w:szCs w:val="22"/>
          <w:lang w:eastAsia="en-US"/>
        </w:rPr>
      </w:pPr>
      <w:r w:rsidRPr="0092095D">
        <w:rPr>
          <w:rFonts w:ascii="Arial" w:hAnsi="Arial" w:cs="Arial"/>
          <w:color w:val="000000" w:themeColor="text1"/>
          <w:sz w:val="22"/>
          <w:szCs w:val="22"/>
        </w:rPr>
        <w:t>All universities (n=7</w:t>
      </w:r>
      <w:r w:rsidR="00F33DF1" w:rsidRPr="0092095D">
        <w:rPr>
          <w:rFonts w:ascii="Arial" w:hAnsi="Arial" w:cs="Arial"/>
          <w:color w:val="000000" w:themeColor="text1"/>
          <w:sz w:val="22"/>
          <w:szCs w:val="22"/>
        </w:rPr>
        <w:t>2</w:t>
      </w:r>
      <w:r w:rsidRPr="0092095D">
        <w:rPr>
          <w:rFonts w:ascii="Arial" w:hAnsi="Arial" w:cs="Arial"/>
          <w:color w:val="000000" w:themeColor="text1"/>
          <w:sz w:val="22"/>
          <w:szCs w:val="22"/>
        </w:rPr>
        <w:t xml:space="preserve">) in the UK delivering pre-registration nursing programmes </w:t>
      </w:r>
      <w:r w:rsidR="00FA0D8B" w:rsidRPr="0092095D">
        <w:rPr>
          <w:rFonts w:ascii="Arial" w:hAnsi="Arial" w:cs="Arial"/>
          <w:color w:val="000000" w:themeColor="text1"/>
          <w:sz w:val="22"/>
          <w:szCs w:val="22"/>
        </w:rPr>
        <w:t>were</w:t>
      </w:r>
      <w:r w:rsidRPr="0092095D">
        <w:rPr>
          <w:rFonts w:ascii="Arial" w:hAnsi="Arial" w:cs="Arial"/>
          <w:color w:val="000000" w:themeColor="text1"/>
          <w:sz w:val="22"/>
          <w:szCs w:val="22"/>
        </w:rPr>
        <w:t xml:space="preserve"> identified from the 2020 Universities and Colleges Admissions Service (UCAS) list. The chief executive in each nursing department </w:t>
      </w:r>
      <w:r w:rsidR="00FA0D8B" w:rsidRPr="0092095D">
        <w:rPr>
          <w:rFonts w:ascii="Arial" w:hAnsi="Arial" w:cs="Arial"/>
          <w:color w:val="000000" w:themeColor="text1"/>
          <w:sz w:val="22"/>
          <w:szCs w:val="22"/>
        </w:rPr>
        <w:t xml:space="preserve">was </w:t>
      </w:r>
      <w:r w:rsidRPr="0092095D">
        <w:rPr>
          <w:rFonts w:ascii="Arial" w:hAnsi="Arial" w:cs="Arial"/>
          <w:color w:val="000000" w:themeColor="text1"/>
          <w:sz w:val="22"/>
          <w:szCs w:val="22"/>
        </w:rPr>
        <w:t xml:space="preserve">identified via the university website and approached by email to invite participation and to </w:t>
      </w:r>
      <w:r w:rsidR="00EB5E5C" w:rsidRPr="0092095D">
        <w:rPr>
          <w:rFonts w:ascii="Arial" w:hAnsi="Arial" w:cs="Arial"/>
          <w:color w:val="000000" w:themeColor="text1"/>
          <w:sz w:val="22"/>
          <w:szCs w:val="22"/>
        </w:rPr>
        <w:t xml:space="preserve">nominate </w:t>
      </w:r>
      <w:r w:rsidRPr="0092095D">
        <w:rPr>
          <w:rFonts w:ascii="Arial" w:hAnsi="Arial" w:cs="Arial"/>
          <w:color w:val="000000" w:themeColor="text1"/>
          <w:sz w:val="22"/>
          <w:szCs w:val="22"/>
        </w:rPr>
        <w:t xml:space="preserve">the member of staff best placed </w:t>
      </w:r>
      <w:r w:rsidRPr="0092095D">
        <w:rPr>
          <w:rFonts w:ascii="Arial" w:hAnsi="Arial" w:cs="Arial"/>
          <w:color w:val="000000" w:themeColor="text1"/>
          <w:sz w:val="22"/>
          <w:szCs w:val="22"/>
        </w:rPr>
        <w:lastRenderedPageBreak/>
        <w:t>to complete the survey (</w:t>
      </w:r>
      <w:r w:rsidR="00C86070" w:rsidRPr="0092095D">
        <w:rPr>
          <w:rFonts w:ascii="Arial" w:hAnsi="Arial" w:cs="Arial"/>
          <w:color w:val="000000" w:themeColor="text1"/>
          <w:sz w:val="22"/>
          <w:szCs w:val="22"/>
        </w:rPr>
        <w:t>i.e.</w:t>
      </w:r>
      <w:r w:rsidRPr="0092095D">
        <w:rPr>
          <w:rFonts w:ascii="Arial" w:hAnsi="Arial" w:cs="Arial"/>
          <w:color w:val="000000" w:themeColor="text1"/>
          <w:sz w:val="22"/>
          <w:szCs w:val="22"/>
        </w:rPr>
        <w:t xml:space="preserve"> involved in teaching AMS). </w:t>
      </w:r>
      <w:r w:rsidR="00165989" w:rsidRPr="0092095D">
        <w:rPr>
          <w:rFonts w:ascii="Arial" w:hAnsi="Arial" w:cs="Arial"/>
          <w:color w:val="000000" w:themeColor="text1"/>
          <w:sz w:val="22"/>
          <w:szCs w:val="22"/>
        </w:rPr>
        <w:t xml:space="preserve">Nominated staff representing 40 universities </w:t>
      </w:r>
      <w:r w:rsidR="00EB5E5C" w:rsidRPr="0092095D">
        <w:rPr>
          <w:rFonts w:ascii="Arial" w:hAnsi="Arial" w:cs="Arial"/>
          <w:color w:val="000000" w:themeColor="text1"/>
          <w:sz w:val="22"/>
          <w:szCs w:val="22"/>
        </w:rPr>
        <w:t xml:space="preserve">expressed an interest to participate. </w:t>
      </w:r>
      <w:r w:rsidR="00165989" w:rsidRPr="0092095D">
        <w:rPr>
          <w:rFonts w:ascii="Arial" w:hAnsi="Arial" w:cs="Arial"/>
          <w:color w:val="000000" w:themeColor="text1"/>
          <w:sz w:val="22"/>
          <w:szCs w:val="22"/>
        </w:rPr>
        <w:t xml:space="preserve">These staff were </w:t>
      </w:r>
      <w:r w:rsidRPr="0092095D">
        <w:rPr>
          <w:rFonts w:ascii="Arial" w:hAnsi="Arial" w:cs="Arial"/>
          <w:color w:val="000000" w:themeColor="text1"/>
          <w:sz w:val="22"/>
          <w:szCs w:val="22"/>
        </w:rPr>
        <w:t xml:space="preserve">informed about the purpose of the study via email </w:t>
      </w:r>
      <w:bookmarkStart w:id="18" w:name="_Hlk484341897"/>
      <w:r w:rsidR="00DB0542" w:rsidRPr="0092095D">
        <w:rPr>
          <w:rFonts w:ascii="Arial" w:hAnsi="Arial" w:cs="Arial"/>
          <w:color w:val="000000" w:themeColor="text1"/>
          <w:sz w:val="22"/>
          <w:szCs w:val="22"/>
        </w:rPr>
        <w:t xml:space="preserve">and sent a </w:t>
      </w:r>
      <w:r w:rsidR="00E96C93" w:rsidRPr="0092095D">
        <w:rPr>
          <w:rFonts w:ascii="Arial" w:eastAsiaTheme="minorEastAsia" w:hAnsi="Arial" w:cs="Arial"/>
          <w:color w:val="000000" w:themeColor="text1"/>
          <w:sz w:val="22"/>
          <w:szCs w:val="22"/>
          <w:lang w:eastAsia="en-US"/>
        </w:rPr>
        <w:t>participant</w:t>
      </w:r>
      <w:r w:rsidR="009D0C46" w:rsidRPr="0092095D">
        <w:rPr>
          <w:rFonts w:ascii="Arial" w:eastAsiaTheme="minorEastAsia" w:hAnsi="Arial" w:cs="Arial"/>
          <w:color w:val="000000" w:themeColor="text1"/>
          <w:sz w:val="22"/>
          <w:szCs w:val="22"/>
          <w:lang w:eastAsia="en-US"/>
        </w:rPr>
        <w:t xml:space="preserve"> information sheet</w:t>
      </w:r>
      <w:r w:rsidR="0000661B" w:rsidRPr="0092095D">
        <w:rPr>
          <w:rFonts w:ascii="Arial" w:eastAsiaTheme="minorEastAsia" w:hAnsi="Arial" w:cs="Arial"/>
          <w:color w:val="000000" w:themeColor="text1"/>
          <w:sz w:val="22"/>
          <w:szCs w:val="22"/>
          <w:lang w:eastAsia="en-US"/>
        </w:rPr>
        <w:t xml:space="preserve">. </w:t>
      </w:r>
      <w:r w:rsidR="00165989" w:rsidRPr="0092095D">
        <w:rPr>
          <w:rFonts w:ascii="Arial" w:eastAsiaTheme="minorEastAsia" w:hAnsi="Arial" w:cs="Arial"/>
          <w:color w:val="000000" w:themeColor="text1"/>
          <w:sz w:val="22"/>
          <w:szCs w:val="22"/>
          <w:lang w:eastAsia="en-US"/>
        </w:rPr>
        <w:t xml:space="preserve">Representatives from 35 universities agreed to take part. </w:t>
      </w:r>
      <w:r w:rsidR="003052F5" w:rsidRPr="0092095D">
        <w:rPr>
          <w:rFonts w:ascii="Arial" w:eastAsiaTheme="minorEastAsia" w:hAnsi="Arial" w:cs="Arial"/>
          <w:color w:val="000000" w:themeColor="text1"/>
          <w:sz w:val="22"/>
          <w:szCs w:val="22"/>
          <w:lang w:eastAsia="en-US"/>
        </w:rPr>
        <w:t xml:space="preserve">These </w:t>
      </w:r>
      <w:r w:rsidR="00165989" w:rsidRPr="0092095D">
        <w:rPr>
          <w:rFonts w:ascii="Arial" w:eastAsiaTheme="minorEastAsia" w:hAnsi="Arial" w:cs="Arial"/>
          <w:color w:val="000000" w:themeColor="text1"/>
          <w:sz w:val="22"/>
          <w:szCs w:val="22"/>
          <w:lang w:eastAsia="en-US"/>
        </w:rPr>
        <w:t xml:space="preserve">representatives </w:t>
      </w:r>
      <w:r w:rsidR="003052F5" w:rsidRPr="0092095D">
        <w:rPr>
          <w:rFonts w:ascii="Arial" w:eastAsiaTheme="minorEastAsia" w:hAnsi="Arial" w:cs="Arial"/>
          <w:color w:val="000000" w:themeColor="text1"/>
          <w:sz w:val="22"/>
          <w:szCs w:val="22"/>
          <w:lang w:eastAsia="en-US"/>
        </w:rPr>
        <w:t xml:space="preserve">became known as the Nurses Antimicrobial Stewardship Group (NAG). All NAG members </w:t>
      </w:r>
      <w:r w:rsidR="00AA062F" w:rsidRPr="0092095D">
        <w:rPr>
          <w:rFonts w:ascii="Arial" w:eastAsiaTheme="minorEastAsia" w:hAnsi="Arial" w:cs="Arial"/>
          <w:color w:val="000000" w:themeColor="text1"/>
          <w:sz w:val="22"/>
          <w:szCs w:val="22"/>
          <w:lang w:eastAsia="en-US"/>
        </w:rPr>
        <w:t xml:space="preserve">were invited to a </w:t>
      </w:r>
      <w:r w:rsidR="0000661B" w:rsidRPr="0092095D">
        <w:rPr>
          <w:rFonts w:ascii="Arial" w:eastAsiaTheme="minorEastAsia" w:hAnsi="Arial" w:cs="Arial"/>
          <w:color w:val="000000" w:themeColor="text1"/>
          <w:sz w:val="22"/>
          <w:szCs w:val="22"/>
          <w:lang w:eastAsia="en-US"/>
        </w:rPr>
        <w:t>1 hour Zoom meeting</w:t>
      </w:r>
      <w:r w:rsidR="00AA062F" w:rsidRPr="0092095D">
        <w:rPr>
          <w:rFonts w:ascii="Arial" w:eastAsiaTheme="minorEastAsia" w:hAnsi="Arial" w:cs="Arial"/>
          <w:color w:val="000000" w:themeColor="text1"/>
          <w:sz w:val="22"/>
          <w:szCs w:val="22"/>
          <w:lang w:eastAsia="en-US"/>
        </w:rPr>
        <w:t>.</w:t>
      </w:r>
      <w:r w:rsidR="0000661B" w:rsidRPr="0092095D">
        <w:rPr>
          <w:rFonts w:ascii="Arial" w:eastAsiaTheme="minorEastAsia" w:hAnsi="Arial" w:cs="Arial"/>
          <w:color w:val="000000" w:themeColor="text1"/>
          <w:sz w:val="22"/>
          <w:szCs w:val="22"/>
          <w:lang w:eastAsia="en-US"/>
        </w:rPr>
        <w:t xml:space="preserve"> </w:t>
      </w:r>
      <w:r w:rsidR="00EB7BFA" w:rsidRPr="0092095D">
        <w:rPr>
          <w:rFonts w:ascii="Arial" w:eastAsiaTheme="minorEastAsia" w:hAnsi="Arial" w:cs="Arial"/>
          <w:color w:val="000000" w:themeColor="text1"/>
          <w:sz w:val="22"/>
          <w:szCs w:val="22"/>
          <w:lang w:eastAsia="en-US"/>
        </w:rPr>
        <w:t>The aim of th</w:t>
      </w:r>
      <w:r w:rsidR="00DB0542" w:rsidRPr="0092095D">
        <w:rPr>
          <w:rFonts w:ascii="Arial" w:eastAsiaTheme="minorEastAsia" w:hAnsi="Arial" w:cs="Arial"/>
          <w:color w:val="000000" w:themeColor="text1"/>
          <w:sz w:val="22"/>
          <w:szCs w:val="22"/>
          <w:lang w:eastAsia="en-US"/>
        </w:rPr>
        <w:t>is</w:t>
      </w:r>
      <w:r w:rsidR="00EB7BFA" w:rsidRPr="0092095D">
        <w:rPr>
          <w:rFonts w:ascii="Arial" w:eastAsiaTheme="minorEastAsia" w:hAnsi="Arial" w:cs="Arial"/>
          <w:color w:val="000000" w:themeColor="text1"/>
          <w:sz w:val="22"/>
          <w:szCs w:val="22"/>
          <w:lang w:eastAsia="en-US"/>
        </w:rPr>
        <w:t xml:space="preserve"> meetings was to describe the competency framework</w:t>
      </w:r>
      <w:r w:rsidR="007B4301" w:rsidRPr="0092095D">
        <w:rPr>
          <w:rFonts w:ascii="Arial" w:eastAsiaTheme="minorEastAsia" w:hAnsi="Arial" w:cs="Arial"/>
          <w:color w:val="000000" w:themeColor="text1"/>
          <w:sz w:val="22"/>
          <w:szCs w:val="22"/>
          <w:lang w:eastAsia="en-US"/>
        </w:rPr>
        <w:t xml:space="preserve">, </w:t>
      </w:r>
      <w:r w:rsidR="00DB0542" w:rsidRPr="0092095D">
        <w:rPr>
          <w:rFonts w:ascii="Arial" w:eastAsiaTheme="minorEastAsia" w:hAnsi="Arial" w:cs="Arial"/>
          <w:color w:val="000000" w:themeColor="text1"/>
          <w:sz w:val="22"/>
          <w:szCs w:val="22"/>
          <w:lang w:eastAsia="en-US"/>
        </w:rPr>
        <w:t xml:space="preserve">and </w:t>
      </w:r>
      <w:r w:rsidR="00674F8F" w:rsidRPr="0092095D">
        <w:rPr>
          <w:rFonts w:ascii="Arial" w:eastAsiaTheme="minorEastAsia" w:hAnsi="Arial" w:cs="Arial"/>
          <w:color w:val="000000" w:themeColor="text1"/>
          <w:sz w:val="22"/>
          <w:szCs w:val="22"/>
          <w:lang w:eastAsia="en-US"/>
        </w:rPr>
        <w:t xml:space="preserve">review the </w:t>
      </w:r>
      <w:r w:rsidR="00F449EE" w:rsidRPr="0092095D">
        <w:rPr>
          <w:rFonts w:ascii="Arial" w:eastAsiaTheme="minorEastAsia" w:hAnsi="Arial" w:cs="Arial"/>
          <w:color w:val="000000" w:themeColor="text1"/>
          <w:sz w:val="22"/>
          <w:szCs w:val="22"/>
          <w:lang w:eastAsia="en-US"/>
        </w:rPr>
        <w:t xml:space="preserve">survey instrument </w:t>
      </w:r>
      <w:r w:rsidR="00674F8F" w:rsidRPr="0092095D">
        <w:rPr>
          <w:rFonts w:ascii="Arial" w:eastAsiaTheme="minorEastAsia" w:hAnsi="Arial" w:cs="Arial"/>
          <w:color w:val="000000" w:themeColor="text1"/>
          <w:sz w:val="22"/>
          <w:szCs w:val="22"/>
          <w:lang w:eastAsia="en-US"/>
        </w:rPr>
        <w:t xml:space="preserve">with regards to </w:t>
      </w:r>
      <w:r w:rsidR="00F449EE" w:rsidRPr="0092095D">
        <w:rPr>
          <w:rFonts w:ascii="Arial" w:eastAsiaTheme="minorEastAsia" w:hAnsi="Arial" w:cs="Arial"/>
          <w:color w:val="000000" w:themeColor="text1"/>
          <w:sz w:val="22"/>
          <w:szCs w:val="22"/>
          <w:lang w:eastAsia="en-US"/>
        </w:rPr>
        <w:t>content and usability</w:t>
      </w:r>
      <w:r w:rsidR="00DB0542" w:rsidRPr="0092095D">
        <w:rPr>
          <w:rFonts w:ascii="Arial" w:eastAsiaTheme="minorEastAsia" w:hAnsi="Arial" w:cs="Arial"/>
          <w:color w:val="000000" w:themeColor="text1"/>
          <w:sz w:val="22"/>
          <w:szCs w:val="22"/>
          <w:lang w:eastAsia="en-US"/>
        </w:rPr>
        <w:t>.</w:t>
      </w:r>
      <w:r w:rsidR="004058E0" w:rsidRPr="0092095D">
        <w:rPr>
          <w:rFonts w:ascii="Arial" w:eastAsiaTheme="minorEastAsia" w:hAnsi="Arial" w:cs="Arial"/>
          <w:color w:val="000000" w:themeColor="text1"/>
          <w:sz w:val="22"/>
          <w:szCs w:val="22"/>
          <w:lang w:eastAsia="en-US"/>
        </w:rPr>
        <w:t xml:space="preserve"> </w:t>
      </w:r>
    </w:p>
    <w:p w14:paraId="1635365B" w14:textId="77777777" w:rsidR="007A29B9" w:rsidRPr="0092095D" w:rsidRDefault="007A29B9" w:rsidP="0092095D">
      <w:pPr>
        <w:spacing w:line="360" w:lineRule="auto"/>
        <w:contextualSpacing/>
        <w:jc w:val="both"/>
        <w:rPr>
          <w:rFonts w:ascii="Arial" w:hAnsi="Arial" w:cs="Arial"/>
          <w:color w:val="000000" w:themeColor="text1"/>
          <w:sz w:val="22"/>
          <w:szCs w:val="22"/>
          <w:lang w:eastAsia="en-US"/>
        </w:rPr>
      </w:pPr>
    </w:p>
    <w:p w14:paraId="2396425E" w14:textId="22F38158" w:rsidR="0028200C" w:rsidRPr="0092095D" w:rsidRDefault="007A29B9" w:rsidP="0092095D">
      <w:pPr>
        <w:spacing w:line="360" w:lineRule="auto"/>
        <w:contextualSpacing/>
        <w:jc w:val="both"/>
        <w:rPr>
          <w:rFonts w:ascii="Arial" w:hAnsi="Arial" w:cs="Arial"/>
          <w:color w:val="000000" w:themeColor="text1"/>
          <w:sz w:val="22"/>
          <w:szCs w:val="22"/>
          <w:lang w:eastAsia="en-US"/>
        </w:rPr>
      </w:pPr>
      <w:r w:rsidRPr="0092095D">
        <w:rPr>
          <w:rFonts w:ascii="Arial" w:hAnsi="Arial" w:cs="Arial"/>
          <w:color w:val="000000" w:themeColor="text1"/>
          <w:sz w:val="22"/>
          <w:szCs w:val="22"/>
          <w:lang w:eastAsia="en-US"/>
        </w:rPr>
        <w:t xml:space="preserve">During the data collection period, two further meetings took place between </w:t>
      </w:r>
      <w:r w:rsidR="003052F5" w:rsidRPr="0092095D">
        <w:rPr>
          <w:rFonts w:ascii="Arial" w:hAnsi="Arial" w:cs="Arial"/>
          <w:color w:val="000000" w:themeColor="text1"/>
          <w:sz w:val="22"/>
          <w:szCs w:val="22"/>
          <w:lang w:eastAsia="en-US"/>
        </w:rPr>
        <w:t xml:space="preserve">NAG members and </w:t>
      </w:r>
      <w:r w:rsidRPr="0092095D">
        <w:rPr>
          <w:rFonts w:ascii="Arial" w:hAnsi="Arial" w:cs="Arial"/>
          <w:color w:val="000000" w:themeColor="text1"/>
          <w:sz w:val="22"/>
          <w:szCs w:val="22"/>
          <w:lang w:eastAsia="en-US"/>
        </w:rPr>
        <w:t xml:space="preserve">the </w:t>
      </w:r>
      <w:r w:rsidR="00CC2A50" w:rsidRPr="0092095D">
        <w:rPr>
          <w:rFonts w:ascii="Arial" w:hAnsi="Arial" w:cs="Arial"/>
          <w:color w:val="000000" w:themeColor="text1"/>
          <w:sz w:val="22"/>
          <w:szCs w:val="22"/>
          <w:lang w:eastAsia="en-US"/>
        </w:rPr>
        <w:t>r</w:t>
      </w:r>
      <w:r w:rsidRPr="0092095D">
        <w:rPr>
          <w:rFonts w:ascii="Arial" w:hAnsi="Arial" w:cs="Arial"/>
          <w:color w:val="000000" w:themeColor="text1"/>
          <w:sz w:val="22"/>
          <w:szCs w:val="22"/>
          <w:lang w:eastAsia="en-US"/>
        </w:rPr>
        <w:t xml:space="preserve">esearchers. The aim of these meetings </w:t>
      </w:r>
      <w:r w:rsidR="00B00375" w:rsidRPr="0092095D">
        <w:rPr>
          <w:rFonts w:ascii="Arial" w:hAnsi="Arial" w:cs="Arial"/>
          <w:color w:val="000000" w:themeColor="text1"/>
          <w:sz w:val="22"/>
          <w:szCs w:val="22"/>
          <w:lang w:eastAsia="en-US"/>
        </w:rPr>
        <w:t>was</w:t>
      </w:r>
      <w:r w:rsidRPr="0092095D">
        <w:rPr>
          <w:rFonts w:ascii="Arial" w:hAnsi="Arial" w:cs="Arial"/>
          <w:color w:val="000000" w:themeColor="text1"/>
          <w:sz w:val="22"/>
          <w:szCs w:val="22"/>
          <w:lang w:eastAsia="en-US"/>
        </w:rPr>
        <w:t xml:space="preserve"> to p</w:t>
      </w:r>
      <w:r w:rsidR="001E09AA" w:rsidRPr="0092095D">
        <w:rPr>
          <w:rFonts w:ascii="Arial" w:eastAsiaTheme="minorEastAsia" w:hAnsi="Arial" w:cs="Arial"/>
          <w:color w:val="000000" w:themeColor="text1"/>
          <w:sz w:val="22"/>
          <w:szCs w:val="22"/>
          <w:lang w:eastAsia="en-US"/>
        </w:rPr>
        <w:t xml:space="preserve">rovide a forum in which any </w:t>
      </w:r>
      <w:r w:rsidR="000763FB" w:rsidRPr="0092095D">
        <w:rPr>
          <w:rFonts w:ascii="Arial" w:eastAsiaTheme="minorEastAsia" w:hAnsi="Arial" w:cs="Arial"/>
          <w:color w:val="000000" w:themeColor="text1"/>
          <w:sz w:val="22"/>
          <w:szCs w:val="22"/>
          <w:lang w:eastAsia="en-US"/>
        </w:rPr>
        <w:t xml:space="preserve">issues or </w:t>
      </w:r>
      <w:r w:rsidR="001E09AA" w:rsidRPr="0092095D">
        <w:rPr>
          <w:rFonts w:ascii="Arial" w:eastAsiaTheme="minorEastAsia" w:hAnsi="Arial" w:cs="Arial"/>
          <w:color w:val="000000" w:themeColor="text1"/>
          <w:sz w:val="22"/>
          <w:szCs w:val="22"/>
          <w:lang w:eastAsia="en-US"/>
        </w:rPr>
        <w:t xml:space="preserve">difficulties </w:t>
      </w:r>
      <w:r w:rsidR="003052F5" w:rsidRPr="0092095D">
        <w:rPr>
          <w:rFonts w:ascii="Arial" w:eastAsiaTheme="minorEastAsia" w:hAnsi="Arial" w:cs="Arial"/>
          <w:color w:val="000000" w:themeColor="text1"/>
          <w:sz w:val="22"/>
          <w:szCs w:val="22"/>
          <w:lang w:eastAsia="en-US"/>
        </w:rPr>
        <w:t xml:space="preserve">NAG members </w:t>
      </w:r>
      <w:r w:rsidR="001E09AA" w:rsidRPr="0092095D">
        <w:rPr>
          <w:rFonts w:ascii="Arial" w:eastAsiaTheme="minorEastAsia" w:hAnsi="Arial" w:cs="Arial"/>
          <w:color w:val="000000" w:themeColor="text1"/>
          <w:sz w:val="22"/>
          <w:szCs w:val="22"/>
          <w:lang w:eastAsia="en-US"/>
        </w:rPr>
        <w:t>might h</w:t>
      </w:r>
      <w:r w:rsidR="00ED12F2" w:rsidRPr="0092095D">
        <w:rPr>
          <w:rFonts w:ascii="Arial" w:eastAsiaTheme="minorEastAsia" w:hAnsi="Arial" w:cs="Arial"/>
          <w:color w:val="000000" w:themeColor="text1"/>
          <w:sz w:val="22"/>
          <w:szCs w:val="22"/>
          <w:lang w:eastAsia="en-US"/>
        </w:rPr>
        <w:t xml:space="preserve">ave </w:t>
      </w:r>
      <w:r w:rsidR="001E09AA" w:rsidRPr="0092095D">
        <w:rPr>
          <w:rFonts w:ascii="Arial" w:eastAsiaTheme="minorEastAsia" w:hAnsi="Arial" w:cs="Arial"/>
          <w:color w:val="000000" w:themeColor="text1"/>
          <w:sz w:val="22"/>
          <w:szCs w:val="22"/>
          <w:lang w:eastAsia="en-US"/>
        </w:rPr>
        <w:t xml:space="preserve">experienced completing the </w:t>
      </w:r>
      <w:r w:rsidR="00ED12F2" w:rsidRPr="0092095D">
        <w:rPr>
          <w:rFonts w:ascii="Arial" w:eastAsiaTheme="minorEastAsia" w:hAnsi="Arial" w:cs="Arial"/>
          <w:color w:val="000000" w:themeColor="text1"/>
          <w:sz w:val="22"/>
          <w:szCs w:val="22"/>
          <w:lang w:eastAsia="en-US"/>
        </w:rPr>
        <w:t xml:space="preserve">survey instrument </w:t>
      </w:r>
      <w:r w:rsidR="001E09AA" w:rsidRPr="0092095D">
        <w:rPr>
          <w:rFonts w:ascii="Arial" w:eastAsiaTheme="minorEastAsia" w:hAnsi="Arial" w:cs="Arial"/>
          <w:color w:val="000000" w:themeColor="text1"/>
          <w:sz w:val="22"/>
          <w:szCs w:val="22"/>
          <w:lang w:eastAsia="en-US"/>
        </w:rPr>
        <w:t>could be discussed</w:t>
      </w:r>
      <w:r w:rsidR="00CC2A50" w:rsidRPr="0092095D">
        <w:rPr>
          <w:rFonts w:ascii="Arial" w:eastAsiaTheme="minorEastAsia" w:hAnsi="Arial" w:cs="Arial"/>
          <w:color w:val="000000" w:themeColor="text1"/>
          <w:sz w:val="22"/>
          <w:szCs w:val="22"/>
          <w:lang w:eastAsia="en-US"/>
        </w:rPr>
        <w:t xml:space="preserve">. </w:t>
      </w:r>
      <w:r w:rsidR="000B3081" w:rsidRPr="0092095D">
        <w:rPr>
          <w:rFonts w:ascii="Arial" w:eastAsiaTheme="minorEastAsia" w:hAnsi="Arial" w:cs="Arial"/>
          <w:color w:val="000000" w:themeColor="text1"/>
          <w:sz w:val="22"/>
          <w:szCs w:val="22"/>
          <w:lang w:eastAsia="en-US"/>
        </w:rPr>
        <w:t xml:space="preserve">Outcomes of these discussions included 1) the </w:t>
      </w:r>
      <w:r w:rsidR="003515EB" w:rsidRPr="0092095D">
        <w:rPr>
          <w:rFonts w:ascii="Arial" w:eastAsiaTheme="minorEastAsia" w:hAnsi="Arial" w:cs="Arial"/>
          <w:color w:val="000000" w:themeColor="text1"/>
          <w:sz w:val="22"/>
          <w:szCs w:val="22"/>
          <w:lang w:eastAsia="en-US"/>
        </w:rPr>
        <w:t xml:space="preserve">use of </w:t>
      </w:r>
      <w:r w:rsidR="00BD1C72" w:rsidRPr="0092095D">
        <w:rPr>
          <w:rFonts w:ascii="Arial" w:eastAsiaTheme="minorEastAsia" w:hAnsi="Arial" w:cs="Arial"/>
          <w:color w:val="000000" w:themeColor="text1"/>
          <w:sz w:val="22"/>
          <w:szCs w:val="22"/>
          <w:lang w:eastAsia="en-US"/>
        </w:rPr>
        <w:t xml:space="preserve">a </w:t>
      </w:r>
      <w:r w:rsidR="003515EB" w:rsidRPr="0092095D">
        <w:rPr>
          <w:rFonts w:ascii="Arial" w:eastAsiaTheme="minorEastAsia" w:hAnsi="Arial" w:cs="Arial"/>
          <w:color w:val="000000" w:themeColor="text1"/>
          <w:sz w:val="22"/>
          <w:szCs w:val="22"/>
          <w:lang w:eastAsia="en-US"/>
        </w:rPr>
        <w:t xml:space="preserve">data </w:t>
      </w:r>
      <w:r w:rsidR="00BD1C72" w:rsidRPr="0092095D">
        <w:rPr>
          <w:rFonts w:ascii="Arial" w:eastAsiaTheme="minorEastAsia" w:hAnsi="Arial" w:cs="Arial"/>
          <w:color w:val="000000" w:themeColor="text1"/>
          <w:sz w:val="22"/>
          <w:szCs w:val="22"/>
          <w:lang w:eastAsia="en-US"/>
        </w:rPr>
        <w:t xml:space="preserve">collection template </w:t>
      </w:r>
      <w:r w:rsidR="003515EB" w:rsidRPr="0092095D">
        <w:rPr>
          <w:rFonts w:ascii="Arial" w:eastAsiaTheme="minorEastAsia" w:hAnsi="Arial" w:cs="Arial"/>
          <w:color w:val="000000" w:themeColor="text1"/>
          <w:sz w:val="22"/>
          <w:szCs w:val="22"/>
          <w:lang w:eastAsia="en-US"/>
        </w:rPr>
        <w:t xml:space="preserve">(developed </w:t>
      </w:r>
      <w:r w:rsidR="00E11078" w:rsidRPr="0092095D">
        <w:rPr>
          <w:rFonts w:ascii="Arial" w:eastAsiaTheme="minorEastAsia" w:hAnsi="Arial" w:cs="Arial"/>
          <w:color w:val="000000" w:themeColor="text1"/>
          <w:sz w:val="22"/>
          <w:szCs w:val="22"/>
          <w:lang w:eastAsia="en-US"/>
        </w:rPr>
        <w:t xml:space="preserve">by one </w:t>
      </w:r>
      <w:r w:rsidR="003052F5" w:rsidRPr="0092095D">
        <w:rPr>
          <w:rFonts w:ascii="Arial" w:eastAsiaTheme="minorEastAsia" w:hAnsi="Arial" w:cs="Arial"/>
          <w:color w:val="000000" w:themeColor="text1"/>
          <w:sz w:val="22"/>
          <w:szCs w:val="22"/>
          <w:lang w:eastAsia="en-US"/>
        </w:rPr>
        <w:t xml:space="preserve">NAG member </w:t>
      </w:r>
      <w:r w:rsidR="00E11078" w:rsidRPr="0092095D">
        <w:rPr>
          <w:rFonts w:ascii="Arial" w:eastAsiaTheme="minorEastAsia" w:hAnsi="Arial" w:cs="Arial"/>
          <w:color w:val="000000" w:themeColor="text1"/>
          <w:sz w:val="22"/>
          <w:szCs w:val="22"/>
          <w:lang w:eastAsia="en-US"/>
        </w:rPr>
        <w:t xml:space="preserve"> </w:t>
      </w:r>
      <w:r w:rsidR="003515EB" w:rsidRPr="0092095D">
        <w:rPr>
          <w:rFonts w:ascii="Arial" w:eastAsiaTheme="minorEastAsia" w:hAnsi="Arial" w:cs="Arial"/>
          <w:color w:val="000000" w:themeColor="text1"/>
          <w:sz w:val="22"/>
          <w:szCs w:val="22"/>
          <w:lang w:eastAsia="en-US"/>
        </w:rPr>
        <w:t>with agreement to be used by others) s</w:t>
      </w:r>
      <w:r w:rsidR="00BD1C72" w:rsidRPr="0092095D">
        <w:rPr>
          <w:rFonts w:ascii="Arial" w:eastAsiaTheme="minorEastAsia" w:hAnsi="Arial" w:cs="Arial"/>
          <w:color w:val="000000" w:themeColor="text1"/>
          <w:sz w:val="22"/>
          <w:szCs w:val="22"/>
          <w:lang w:eastAsia="en-US"/>
        </w:rPr>
        <w:t xml:space="preserve">ent out to module leaders </w:t>
      </w:r>
      <w:r w:rsidR="009958D3" w:rsidRPr="0092095D">
        <w:rPr>
          <w:rFonts w:ascii="Arial" w:eastAsiaTheme="minorEastAsia" w:hAnsi="Arial" w:cs="Arial"/>
          <w:color w:val="000000" w:themeColor="text1"/>
          <w:sz w:val="22"/>
          <w:szCs w:val="22"/>
          <w:lang w:eastAsia="en-US"/>
        </w:rPr>
        <w:t xml:space="preserve">by </w:t>
      </w:r>
      <w:r w:rsidR="003052F5" w:rsidRPr="0092095D">
        <w:rPr>
          <w:rFonts w:ascii="Arial" w:eastAsiaTheme="minorEastAsia" w:hAnsi="Arial" w:cs="Arial"/>
          <w:color w:val="000000" w:themeColor="text1"/>
          <w:sz w:val="22"/>
          <w:szCs w:val="22"/>
          <w:lang w:eastAsia="en-US"/>
        </w:rPr>
        <w:t xml:space="preserve">NAG members </w:t>
      </w:r>
      <w:r w:rsidR="00BD1C72" w:rsidRPr="0092095D">
        <w:rPr>
          <w:rFonts w:ascii="Arial" w:eastAsia="MS Minfalt" w:hAnsi="Arial" w:cs="Arial"/>
          <w:color w:val="000000" w:themeColor="text1"/>
          <w:sz w:val="22"/>
          <w:szCs w:val="22"/>
        </w:rPr>
        <w:t xml:space="preserve">to gather evidence </w:t>
      </w:r>
      <w:r w:rsidR="001311F3" w:rsidRPr="0092095D">
        <w:rPr>
          <w:rFonts w:ascii="Arial" w:eastAsia="MS Minfalt" w:hAnsi="Arial" w:cs="Arial"/>
          <w:color w:val="000000" w:themeColor="text1"/>
          <w:sz w:val="22"/>
          <w:szCs w:val="22"/>
        </w:rPr>
        <w:t>of competencies</w:t>
      </w:r>
      <w:r w:rsidR="000B3081" w:rsidRPr="0092095D">
        <w:rPr>
          <w:rFonts w:ascii="Arial" w:eastAsia="MS Minfalt" w:hAnsi="Arial" w:cs="Arial"/>
          <w:color w:val="000000" w:themeColor="text1"/>
          <w:sz w:val="22"/>
          <w:szCs w:val="22"/>
        </w:rPr>
        <w:t xml:space="preserve"> 2) </w:t>
      </w:r>
      <w:r w:rsidR="001311F3" w:rsidRPr="0092095D">
        <w:rPr>
          <w:rFonts w:ascii="Arial" w:eastAsia="MS Minfalt" w:hAnsi="Arial" w:cs="Arial"/>
          <w:color w:val="000000" w:themeColor="text1"/>
          <w:sz w:val="22"/>
          <w:szCs w:val="22"/>
        </w:rPr>
        <w:t xml:space="preserve">the </w:t>
      </w:r>
      <w:r w:rsidR="000B3081" w:rsidRPr="0092095D">
        <w:rPr>
          <w:rFonts w:ascii="Arial" w:eastAsia="MS Minfalt" w:hAnsi="Arial" w:cs="Arial"/>
          <w:color w:val="000000" w:themeColor="text1"/>
          <w:sz w:val="22"/>
          <w:szCs w:val="22"/>
        </w:rPr>
        <w:t xml:space="preserve">need for </w:t>
      </w:r>
      <w:r w:rsidR="003052F5" w:rsidRPr="0092095D">
        <w:rPr>
          <w:rFonts w:ascii="Arial" w:eastAsia="MS Minfalt" w:hAnsi="Arial" w:cs="Arial"/>
          <w:color w:val="000000" w:themeColor="text1"/>
          <w:sz w:val="22"/>
          <w:szCs w:val="22"/>
        </w:rPr>
        <w:t xml:space="preserve">NAG members </w:t>
      </w:r>
      <w:r w:rsidR="000B3081" w:rsidRPr="0092095D">
        <w:rPr>
          <w:rFonts w:ascii="Arial" w:eastAsia="MS Minfalt" w:hAnsi="Arial" w:cs="Arial"/>
          <w:color w:val="000000" w:themeColor="text1"/>
          <w:sz w:val="22"/>
          <w:szCs w:val="22"/>
        </w:rPr>
        <w:t xml:space="preserve">to </w:t>
      </w:r>
      <w:r w:rsidR="001311F3" w:rsidRPr="0092095D">
        <w:rPr>
          <w:rFonts w:ascii="Arial" w:eastAsia="MS Minfalt" w:hAnsi="Arial" w:cs="Arial"/>
          <w:color w:val="000000" w:themeColor="text1"/>
          <w:sz w:val="22"/>
          <w:szCs w:val="22"/>
        </w:rPr>
        <w:t>identif</w:t>
      </w:r>
      <w:r w:rsidR="000B3081" w:rsidRPr="0092095D">
        <w:rPr>
          <w:rFonts w:ascii="Arial" w:eastAsia="MS Minfalt" w:hAnsi="Arial" w:cs="Arial"/>
          <w:color w:val="000000" w:themeColor="text1"/>
          <w:sz w:val="22"/>
          <w:szCs w:val="22"/>
        </w:rPr>
        <w:t xml:space="preserve">y </w:t>
      </w:r>
      <w:r w:rsidR="00BD1C72" w:rsidRPr="0092095D">
        <w:rPr>
          <w:rFonts w:ascii="Arial" w:eastAsia="MS Minfalt" w:hAnsi="Arial" w:cs="Arial"/>
          <w:color w:val="000000" w:themeColor="text1"/>
          <w:sz w:val="22"/>
          <w:szCs w:val="22"/>
        </w:rPr>
        <w:t xml:space="preserve">essential </w:t>
      </w:r>
      <w:r w:rsidR="001311F3" w:rsidRPr="0092095D">
        <w:rPr>
          <w:rFonts w:ascii="Arial" w:eastAsia="MS Minfalt" w:hAnsi="Arial" w:cs="Arial"/>
          <w:color w:val="000000" w:themeColor="text1"/>
          <w:sz w:val="22"/>
          <w:szCs w:val="22"/>
        </w:rPr>
        <w:t xml:space="preserve">AMS </w:t>
      </w:r>
      <w:r w:rsidR="00BD1C72" w:rsidRPr="0092095D">
        <w:rPr>
          <w:rFonts w:ascii="Arial" w:eastAsia="MS Minfalt" w:hAnsi="Arial" w:cs="Arial"/>
          <w:color w:val="000000" w:themeColor="text1"/>
          <w:sz w:val="22"/>
          <w:szCs w:val="22"/>
        </w:rPr>
        <w:t>knowledge associated with the skill reflected in descriptor</w:t>
      </w:r>
      <w:r w:rsidR="00A367F6" w:rsidRPr="0092095D">
        <w:rPr>
          <w:rFonts w:ascii="Arial" w:eastAsia="MS Minfalt" w:hAnsi="Arial" w:cs="Arial"/>
          <w:color w:val="000000" w:themeColor="text1"/>
          <w:sz w:val="22"/>
          <w:szCs w:val="22"/>
        </w:rPr>
        <w:t>s</w:t>
      </w:r>
      <w:r w:rsidR="00BD1C72" w:rsidRPr="0092095D">
        <w:rPr>
          <w:rFonts w:ascii="Arial" w:eastAsia="MS Minfalt" w:hAnsi="Arial" w:cs="Arial"/>
          <w:color w:val="000000" w:themeColor="text1"/>
          <w:sz w:val="22"/>
          <w:szCs w:val="22"/>
        </w:rPr>
        <w:t>,</w:t>
      </w:r>
      <w:r w:rsidR="00BD1C72" w:rsidRPr="0092095D">
        <w:rPr>
          <w:rFonts w:ascii="Arial" w:eastAsiaTheme="minorEastAsia" w:hAnsi="Arial" w:cs="Arial"/>
          <w:color w:val="000000" w:themeColor="text1"/>
          <w:sz w:val="22"/>
          <w:szCs w:val="22"/>
          <w:lang w:eastAsia="en-US"/>
        </w:rPr>
        <w:t xml:space="preserve"> </w:t>
      </w:r>
      <w:r w:rsidR="000B3081" w:rsidRPr="0092095D">
        <w:rPr>
          <w:rFonts w:ascii="Arial" w:eastAsiaTheme="minorEastAsia" w:hAnsi="Arial" w:cs="Arial"/>
          <w:color w:val="000000" w:themeColor="text1"/>
          <w:sz w:val="22"/>
          <w:szCs w:val="22"/>
          <w:lang w:eastAsia="en-US"/>
        </w:rPr>
        <w:t xml:space="preserve">3) the need for </w:t>
      </w:r>
      <w:r w:rsidR="003052F5" w:rsidRPr="0092095D">
        <w:rPr>
          <w:rFonts w:ascii="Arial" w:eastAsiaTheme="minorEastAsia" w:hAnsi="Arial" w:cs="Arial"/>
          <w:color w:val="000000" w:themeColor="text1"/>
          <w:sz w:val="22"/>
          <w:szCs w:val="22"/>
          <w:lang w:eastAsia="en-US"/>
        </w:rPr>
        <w:t xml:space="preserve">NAG members </w:t>
      </w:r>
      <w:r w:rsidR="000B3081" w:rsidRPr="0092095D">
        <w:rPr>
          <w:rFonts w:ascii="Arial" w:eastAsiaTheme="minorEastAsia" w:hAnsi="Arial" w:cs="Arial"/>
          <w:color w:val="000000" w:themeColor="text1"/>
          <w:sz w:val="22"/>
          <w:szCs w:val="22"/>
          <w:lang w:eastAsia="en-US"/>
        </w:rPr>
        <w:t xml:space="preserve">to </w:t>
      </w:r>
      <w:r w:rsidR="001311F3" w:rsidRPr="0092095D">
        <w:rPr>
          <w:rFonts w:ascii="Arial" w:eastAsiaTheme="minorEastAsia" w:hAnsi="Arial" w:cs="Arial"/>
          <w:color w:val="000000" w:themeColor="text1"/>
          <w:sz w:val="22"/>
          <w:szCs w:val="22"/>
          <w:lang w:eastAsia="en-US"/>
        </w:rPr>
        <w:t xml:space="preserve">map competencies across the whole programme as opposed to individual </w:t>
      </w:r>
      <w:r w:rsidR="00567747" w:rsidRPr="0092095D">
        <w:rPr>
          <w:rFonts w:ascii="Arial" w:eastAsiaTheme="minorEastAsia" w:hAnsi="Arial" w:cs="Arial"/>
          <w:color w:val="000000" w:themeColor="text1"/>
          <w:sz w:val="22"/>
          <w:szCs w:val="22"/>
          <w:lang w:eastAsia="en-US"/>
        </w:rPr>
        <w:t>nursing field</w:t>
      </w:r>
      <w:r w:rsidR="001311F3" w:rsidRPr="0092095D">
        <w:rPr>
          <w:rFonts w:ascii="Arial" w:eastAsiaTheme="minorEastAsia" w:hAnsi="Arial" w:cs="Arial"/>
          <w:color w:val="000000" w:themeColor="text1"/>
          <w:sz w:val="22"/>
          <w:szCs w:val="22"/>
          <w:lang w:eastAsia="en-US"/>
        </w:rPr>
        <w:t>s</w:t>
      </w:r>
      <w:r w:rsidR="00567747" w:rsidRPr="0092095D">
        <w:rPr>
          <w:rFonts w:ascii="Arial" w:eastAsiaTheme="minorEastAsia" w:hAnsi="Arial" w:cs="Arial"/>
          <w:color w:val="000000" w:themeColor="text1"/>
          <w:sz w:val="22"/>
          <w:szCs w:val="22"/>
          <w:lang w:eastAsia="en-US"/>
        </w:rPr>
        <w:t xml:space="preserve">, </w:t>
      </w:r>
      <w:r w:rsidR="001311F3" w:rsidRPr="0092095D">
        <w:rPr>
          <w:rFonts w:ascii="Arial" w:eastAsiaTheme="minorEastAsia" w:hAnsi="Arial" w:cs="Arial"/>
          <w:color w:val="000000" w:themeColor="text1"/>
          <w:sz w:val="22"/>
          <w:szCs w:val="22"/>
          <w:lang w:eastAsia="en-US"/>
        </w:rPr>
        <w:t xml:space="preserve">and </w:t>
      </w:r>
      <w:r w:rsidR="000B3081" w:rsidRPr="0092095D">
        <w:rPr>
          <w:rFonts w:ascii="Arial" w:eastAsiaTheme="minorEastAsia" w:hAnsi="Arial" w:cs="Arial"/>
          <w:color w:val="000000" w:themeColor="text1"/>
          <w:sz w:val="22"/>
          <w:szCs w:val="22"/>
          <w:lang w:eastAsia="en-US"/>
        </w:rPr>
        <w:t xml:space="preserve">4) </w:t>
      </w:r>
      <w:r w:rsidR="001311F3" w:rsidRPr="0092095D">
        <w:rPr>
          <w:rFonts w:ascii="Arial" w:eastAsiaTheme="minorEastAsia" w:hAnsi="Arial" w:cs="Arial"/>
          <w:color w:val="000000" w:themeColor="text1"/>
          <w:sz w:val="22"/>
          <w:szCs w:val="22"/>
          <w:lang w:eastAsia="en-US"/>
        </w:rPr>
        <w:t xml:space="preserve">the </w:t>
      </w:r>
      <w:r w:rsidR="000B3081" w:rsidRPr="0092095D">
        <w:rPr>
          <w:rFonts w:ascii="Arial" w:eastAsiaTheme="minorEastAsia" w:hAnsi="Arial" w:cs="Arial"/>
          <w:color w:val="000000" w:themeColor="text1"/>
          <w:sz w:val="22"/>
          <w:szCs w:val="22"/>
          <w:lang w:eastAsia="en-US"/>
        </w:rPr>
        <w:t xml:space="preserve">requirement to </w:t>
      </w:r>
      <w:r w:rsidR="001311F3" w:rsidRPr="0092095D">
        <w:rPr>
          <w:rFonts w:ascii="Arial" w:eastAsiaTheme="minorEastAsia" w:hAnsi="Arial" w:cs="Arial"/>
          <w:color w:val="000000" w:themeColor="text1"/>
          <w:sz w:val="22"/>
          <w:szCs w:val="22"/>
          <w:lang w:eastAsia="en-US"/>
        </w:rPr>
        <w:t>complet</w:t>
      </w:r>
      <w:r w:rsidR="000B3081" w:rsidRPr="0092095D">
        <w:rPr>
          <w:rFonts w:ascii="Arial" w:eastAsiaTheme="minorEastAsia" w:hAnsi="Arial" w:cs="Arial"/>
          <w:color w:val="000000" w:themeColor="text1"/>
          <w:sz w:val="22"/>
          <w:szCs w:val="22"/>
          <w:lang w:eastAsia="en-US"/>
        </w:rPr>
        <w:t>e</w:t>
      </w:r>
      <w:r w:rsidR="001311F3" w:rsidRPr="0092095D">
        <w:rPr>
          <w:rFonts w:ascii="Arial" w:eastAsiaTheme="minorEastAsia" w:hAnsi="Arial" w:cs="Arial"/>
          <w:color w:val="000000" w:themeColor="text1"/>
          <w:sz w:val="22"/>
          <w:szCs w:val="22"/>
          <w:lang w:eastAsia="en-US"/>
        </w:rPr>
        <w:t xml:space="preserve"> the survey based on the competencies currently evident in programmes. </w:t>
      </w:r>
      <w:r w:rsidR="005872C3" w:rsidRPr="0092095D">
        <w:rPr>
          <w:rFonts w:ascii="Arial" w:eastAsiaTheme="minorEastAsia" w:hAnsi="Arial" w:cs="Arial"/>
          <w:color w:val="000000" w:themeColor="text1"/>
          <w:sz w:val="22"/>
          <w:szCs w:val="22"/>
          <w:lang w:eastAsia="en-US"/>
        </w:rPr>
        <w:t>E</w:t>
      </w:r>
      <w:r w:rsidR="0000661B" w:rsidRPr="0092095D">
        <w:rPr>
          <w:rFonts w:ascii="Arial" w:eastAsiaTheme="minorEastAsia" w:hAnsi="Arial" w:cs="Arial"/>
          <w:color w:val="000000" w:themeColor="text1"/>
          <w:sz w:val="22"/>
          <w:szCs w:val="22"/>
          <w:lang w:eastAsia="en-US"/>
        </w:rPr>
        <w:t>ach meeting was recorded and a link to the recording sent to participant</w:t>
      </w:r>
      <w:r w:rsidR="00147035" w:rsidRPr="0092095D">
        <w:rPr>
          <w:rFonts w:ascii="Arial" w:eastAsiaTheme="minorEastAsia" w:hAnsi="Arial" w:cs="Arial"/>
          <w:color w:val="000000" w:themeColor="text1"/>
          <w:sz w:val="22"/>
          <w:szCs w:val="22"/>
          <w:lang w:eastAsia="en-US"/>
        </w:rPr>
        <w:t>s following each meeting</w:t>
      </w:r>
      <w:r w:rsidR="002B021C" w:rsidRPr="0092095D">
        <w:rPr>
          <w:rFonts w:ascii="Arial" w:eastAsiaTheme="minorEastAsia" w:hAnsi="Arial" w:cs="Arial"/>
          <w:color w:val="000000" w:themeColor="text1"/>
          <w:sz w:val="22"/>
          <w:szCs w:val="22"/>
          <w:lang w:eastAsia="en-US"/>
        </w:rPr>
        <w:t>.</w:t>
      </w:r>
      <w:r w:rsidR="00EB7BFA" w:rsidRPr="0092095D">
        <w:rPr>
          <w:rFonts w:ascii="Arial" w:eastAsiaTheme="minorEastAsia" w:hAnsi="Arial" w:cs="Arial"/>
          <w:color w:val="000000" w:themeColor="text1"/>
          <w:sz w:val="22"/>
          <w:szCs w:val="22"/>
          <w:lang w:eastAsia="en-US"/>
        </w:rPr>
        <w:t xml:space="preserve"> C</w:t>
      </w:r>
      <w:r w:rsidR="009D0C46" w:rsidRPr="0092095D">
        <w:rPr>
          <w:rFonts w:ascii="Arial" w:eastAsiaTheme="minorEastAsia" w:hAnsi="Arial" w:cs="Arial"/>
          <w:color w:val="000000" w:themeColor="text1"/>
          <w:sz w:val="22"/>
          <w:szCs w:val="22"/>
          <w:lang w:eastAsia="en-US"/>
        </w:rPr>
        <w:t xml:space="preserve">ompletion of the </w:t>
      </w:r>
      <w:r w:rsidR="00ED12F2" w:rsidRPr="0092095D">
        <w:rPr>
          <w:rFonts w:ascii="Arial" w:eastAsiaTheme="minorEastAsia" w:hAnsi="Arial" w:cs="Arial"/>
          <w:color w:val="000000" w:themeColor="text1"/>
          <w:sz w:val="22"/>
          <w:szCs w:val="22"/>
          <w:lang w:eastAsia="en-US"/>
        </w:rPr>
        <w:t xml:space="preserve">survey instrument </w:t>
      </w:r>
      <w:r w:rsidR="009D0C46" w:rsidRPr="0092095D">
        <w:rPr>
          <w:rFonts w:ascii="Arial" w:eastAsiaTheme="minorEastAsia" w:hAnsi="Arial" w:cs="Arial"/>
          <w:color w:val="000000" w:themeColor="text1"/>
          <w:sz w:val="22"/>
          <w:szCs w:val="22"/>
          <w:lang w:eastAsia="en-US"/>
        </w:rPr>
        <w:t>impl</w:t>
      </w:r>
      <w:r w:rsidR="00FA0D8B" w:rsidRPr="0092095D">
        <w:rPr>
          <w:rFonts w:ascii="Arial" w:eastAsiaTheme="minorEastAsia" w:hAnsi="Arial" w:cs="Arial"/>
          <w:color w:val="000000" w:themeColor="text1"/>
          <w:sz w:val="22"/>
          <w:szCs w:val="22"/>
          <w:lang w:eastAsia="en-US"/>
        </w:rPr>
        <w:t>ied</w:t>
      </w:r>
      <w:r w:rsidR="009D0C46" w:rsidRPr="0092095D">
        <w:rPr>
          <w:rFonts w:ascii="Arial" w:eastAsiaTheme="minorEastAsia" w:hAnsi="Arial" w:cs="Arial"/>
          <w:color w:val="000000" w:themeColor="text1"/>
          <w:sz w:val="22"/>
          <w:szCs w:val="22"/>
          <w:lang w:eastAsia="en-US"/>
        </w:rPr>
        <w:t xml:space="preserve"> consent to participate. </w:t>
      </w:r>
      <w:r w:rsidR="00ED12F2" w:rsidRPr="0092095D">
        <w:rPr>
          <w:rFonts w:ascii="Arial" w:eastAsiaTheme="minorEastAsia" w:hAnsi="Arial" w:cs="Arial"/>
          <w:color w:val="000000" w:themeColor="text1"/>
          <w:sz w:val="22"/>
          <w:szCs w:val="22"/>
          <w:lang w:eastAsia="en-US"/>
        </w:rPr>
        <w:t>Data was collected</w:t>
      </w:r>
      <w:r w:rsidR="003515EB" w:rsidRPr="0092095D">
        <w:rPr>
          <w:rFonts w:ascii="Arial" w:eastAsiaTheme="minorEastAsia" w:hAnsi="Arial" w:cs="Arial"/>
          <w:color w:val="000000" w:themeColor="text1"/>
          <w:sz w:val="22"/>
          <w:szCs w:val="22"/>
          <w:lang w:eastAsia="en-US"/>
        </w:rPr>
        <w:t xml:space="preserve"> </w:t>
      </w:r>
      <w:r w:rsidR="0092095D" w:rsidRPr="0092095D">
        <w:rPr>
          <w:rFonts w:ascii="Arial" w:eastAsiaTheme="minorEastAsia" w:hAnsi="Arial" w:cs="Arial"/>
          <w:color w:val="000000" w:themeColor="text1"/>
          <w:sz w:val="22"/>
          <w:szCs w:val="22"/>
          <w:lang w:eastAsia="en-US"/>
        </w:rPr>
        <w:t>between March</w:t>
      </w:r>
      <w:r w:rsidR="00ED12F2" w:rsidRPr="0092095D">
        <w:rPr>
          <w:rFonts w:ascii="Arial" w:eastAsiaTheme="minorEastAsia" w:hAnsi="Arial" w:cs="Arial"/>
          <w:color w:val="000000" w:themeColor="text1"/>
          <w:sz w:val="22"/>
          <w:szCs w:val="22"/>
          <w:lang w:eastAsia="en-US"/>
        </w:rPr>
        <w:t xml:space="preserve"> and </w:t>
      </w:r>
      <w:r w:rsidR="004058E0" w:rsidRPr="0092095D">
        <w:rPr>
          <w:rFonts w:ascii="Arial" w:eastAsiaTheme="minorEastAsia" w:hAnsi="Arial" w:cs="Arial"/>
          <w:color w:val="000000" w:themeColor="text1"/>
          <w:sz w:val="22"/>
          <w:szCs w:val="22"/>
          <w:lang w:eastAsia="en-US"/>
        </w:rPr>
        <w:t xml:space="preserve">June </w:t>
      </w:r>
      <w:r w:rsidR="00ED12F2" w:rsidRPr="0092095D">
        <w:rPr>
          <w:rFonts w:ascii="Arial" w:eastAsiaTheme="minorEastAsia" w:hAnsi="Arial" w:cs="Arial"/>
          <w:color w:val="000000" w:themeColor="text1"/>
          <w:sz w:val="22"/>
          <w:szCs w:val="22"/>
          <w:lang w:eastAsia="en-US"/>
        </w:rPr>
        <w:t xml:space="preserve">2021. </w:t>
      </w:r>
      <w:r w:rsidR="00E96C93" w:rsidRPr="0092095D">
        <w:rPr>
          <w:rFonts w:ascii="Arial" w:eastAsiaTheme="minorEastAsia" w:hAnsi="Arial" w:cs="Arial"/>
          <w:color w:val="000000" w:themeColor="text1"/>
          <w:sz w:val="22"/>
          <w:szCs w:val="22"/>
          <w:lang w:eastAsia="en-US"/>
        </w:rPr>
        <w:t xml:space="preserve"> </w:t>
      </w:r>
      <w:bookmarkEnd w:id="18"/>
    </w:p>
    <w:p w14:paraId="6E6967A4" w14:textId="77777777" w:rsidR="00D61F7A" w:rsidRPr="0092095D" w:rsidRDefault="00D61F7A" w:rsidP="0092095D">
      <w:pPr>
        <w:pStyle w:val="h2"/>
        <w:spacing w:before="0" w:beforeAutospacing="0" w:after="0" w:afterAutospacing="0" w:line="360" w:lineRule="auto"/>
        <w:contextualSpacing/>
        <w:jc w:val="both"/>
        <w:rPr>
          <w:rFonts w:ascii="Arial" w:hAnsi="Arial" w:cs="Arial"/>
          <w:color w:val="000000" w:themeColor="text1"/>
          <w:sz w:val="22"/>
          <w:szCs w:val="22"/>
        </w:rPr>
      </w:pPr>
    </w:p>
    <w:p w14:paraId="40230103" w14:textId="4CAB9B16" w:rsidR="00202CFC" w:rsidRPr="0092095D" w:rsidRDefault="009D0C46" w:rsidP="0092095D">
      <w:pPr>
        <w:pStyle w:val="h2"/>
        <w:spacing w:before="0" w:beforeAutospacing="0" w:after="0" w:afterAutospacing="0"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Data analysis </w:t>
      </w:r>
    </w:p>
    <w:p w14:paraId="7806DB7B" w14:textId="20A161EB" w:rsidR="00AA7674" w:rsidRPr="0092095D" w:rsidRDefault="0028200C" w:rsidP="0092095D">
      <w:pPr>
        <w:pStyle w:val="h2"/>
        <w:spacing w:before="0" w:beforeAutospacing="0" w:after="0" w:afterAutospacing="0" w:line="360" w:lineRule="auto"/>
        <w:contextualSpacing/>
        <w:jc w:val="both"/>
        <w:rPr>
          <w:rFonts w:ascii="Arial" w:hAnsi="Arial" w:cs="Arial"/>
          <w:b w:val="0"/>
          <w:bCs w:val="0"/>
          <w:color w:val="000000" w:themeColor="text1"/>
          <w:sz w:val="22"/>
          <w:szCs w:val="22"/>
        </w:rPr>
      </w:pPr>
      <w:r w:rsidRPr="0092095D">
        <w:rPr>
          <w:rFonts w:ascii="Arial" w:hAnsi="Arial" w:cs="Arial"/>
          <w:b w:val="0"/>
          <w:bCs w:val="0"/>
          <w:color w:val="000000" w:themeColor="text1"/>
          <w:sz w:val="22"/>
          <w:szCs w:val="22"/>
          <w:shd w:val="clear" w:color="auto" w:fill="FFFFFF"/>
        </w:rPr>
        <w:t xml:space="preserve">Descriptive statistics </w:t>
      </w:r>
      <w:r w:rsidR="00FA0D8B" w:rsidRPr="0092095D">
        <w:rPr>
          <w:rFonts w:ascii="Arial" w:hAnsi="Arial" w:cs="Arial"/>
          <w:b w:val="0"/>
          <w:bCs w:val="0"/>
          <w:color w:val="000000" w:themeColor="text1"/>
          <w:sz w:val="22"/>
          <w:szCs w:val="22"/>
          <w:shd w:val="clear" w:color="auto" w:fill="FFFFFF"/>
        </w:rPr>
        <w:t>were</w:t>
      </w:r>
      <w:r w:rsidRPr="0092095D">
        <w:rPr>
          <w:rFonts w:ascii="Arial" w:hAnsi="Arial" w:cs="Arial"/>
          <w:b w:val="0"/>
          <w:bCs w:val="0"/>
          <w:color w:val="000000" w:themeColor="text1"/>
          <w:sz w:val="22"/>
          <w:szCs w:val="22"/>
          <w:shd w:val="clear" w:color="auto" w:fill="FFFFFF"/>
        </w:rPr>
        <w:t xml:space="preserve"> </w:t>
      </w:r>
      <w:r w:rsidR="00944515" w:rsidRPr="0092095D">
        <w:rPr>
          <w:rFonts w:ascii="Arial" w:hAnsi="Arial" w:cs="Arial"/>
          <w:b w:val="0"/>
          <w:bCs w:val="0"/>
          <w:color w:val="000000" w:themeColor="text1"/>
          <w:sz w:val="22"/>
          <w:szCs w:val="22"/>
          <w:shd w:val="clear" w:color="auto" w:fill="FFFFFF"/>
        </w:rPr>
        <w:t xml:space="preserve">provided via on-line surveys. </w:t>
      </w:r>
      <w:r w:rsidR="00944515" w:rsidRPr="0092095D">
        <w:rPr>
          <w:rFonts w:ascii="Arial" w:eastAsiaTheme="minorHAnsi" w:hAnsi="Arial" w:cs="Arial"/>
          <w:b w:val="0"/>
          <w:bCs w:val="0"/>
          <w:color w:val="000000" w:themeColor="text1"/>
          <w:sz w:val="22"/>
          <w:szCs w:val="22"/>
          <w:shd w:val="clear" w:color="auto" w:fill="FFFFFF"/>
        </w:rPr>
        <w:t>Content analysis</w:t>
      </w:r>
      <w:r w:rsidR="00202CFC" w:rsidRPr="0092095D">
        <w:rPr>
          <w:rFonts w:ascii="Arial" w:eastAsiaTheme="minorHAnsi" w:hAnsi="Arial" w:cs="Arial"/>
          <w:b w:val="0"/>
          <w:bCs w:val="0"/>
          <w:color w:val="000000" w:themeColor="text1"/>
          <w:sz w:val="22"/>
          <w:szCs w:val="22"/>
          <w:shd w:val="clear" w:color="auto" w:fill="FFFFFF"/>
        </w:rPr>
        <w:t xml:space="preserve"> </w:t>
      </w:r>
      <w:r w:rsidR="005A34C6" w:rsidRPr="0092095D">
        <w:rPr>
          <w:rFonts w:ascii="Arial" w:eastAsiaTheme="minorHAnsi" w:hAnsi="Arial" w:cs="Arial"/>
          <w:b w:val="0"/>
          <w:bCs w:val="0"/>
          <w:color w:val="000000" w:themeColor="text1"/>
          <w:sz w:val="22"/>
          <w:szCs w:val="22"/>
          <w:shd w:val="clear" w:color="auto" w:fill="FFFFFF"/>
        </w:rPr>
        <w:t>[</w:t>
      </w:r>
      <w:r w:rsidR="00E06787" w:rsidRPr="0092095D">
        <w:rPr>
          <w:rFonts w:ascii="Arial" w:eastAsiaTheme="minorHAnsi" w:hAnsi="Arial" w:cs="Arial"/>
          <w:b w:val="0"/>
          <w:bCs w:val="0"/>
          <w:color w:val="000000" w:themeColor="text1"/>
          <w:sz w:val="22"/>
          <w:szCs w:val="22"/>
          <w:shd w:val="clear" w:color="auto" w:fill="FFFFFF"/>
        </w:rPr>
        <w:t>29</w:t>
      </w:r>
      <w:r w:rsidR="005A34C6" w:rsidRPr="0092095D">
        <w:rPr>
          <w:rFonts w:ascii="Arial" w:eastAsiaTheme="minorHAnsi" w:hAnsi="Arial" w:cs="Arial"/>
          <w:b w:val="0"/>
          <w:bCs w:val="0"/>
          <w:color w:val="000000" w:themeColor="text1"/>
          <w:sz w:val="22"/>
          <w:szCs w:val="22"/>
          <w:shd w:val="clear" w:color="auto" w:fill="FFFFFF"/>
        </w:rPr>
        <w:t>]</w:t>
      </w:r>
      <w:r w:rsidR="00944515" w:rsidRPr="0092095D">
        <w:rPr>
          <w:rFonts w:ascii="Arial" w:eastAsiaTheme="minorHAnsi" w:hAnsi="Arial" w:cs="Arial"/>
          <w:b w:val="0"/>
          <w:bCs w:val="0"/>
          <w:color w:val="000000" w:themeColor="text1"/>
          <w:sz w:val="22"/>
          <w:szCs w:val="22"/>
          <w:shd w:val="clear" w:color="auto" w:fill="FFFFFF"/>
        </w:rPr>
        <w:t>,</w:t>
      </w:r>
      <w:r w:rsidR="00202CFC" w:rsidRPr="0092095D">
        <w:rPr>
          <w:rFonts w:ascii="Arial" w:eastAsiaTheme="minorHAnsi" w:hAnsi="Arial" w:cs="Arial"/>
          <w:b w:val="0"/>
          <w:bCs w:val="0"/>
          <w:color w:val="000000" w:themeColor="text1"/>
          <w:sz w:val="22"/>
          <w:szCs w:val="22"/>
          <w:shd w:val="clear" w:color="auto" w:fill="FFFFFF"/>
        </w:rPr>
        <w:t xml:space="preserve"> </w:t>
      </w:r>
      <w:r w:rsidR="00944515" w:rsidRPr="0092095D">
        <w:rPr>
          <w:rFonts w:ascii="Arial" w:eastAsiaTheme="minorHAnsi" w:hAnsi="Arial" w:cs="Arial"/>
          <w:b w:val="0"/>
          <w:bCs w:val="0"/>
          <w:color w:val="000000" w:themeColor="text1"/>
          <w:sz w:val="22"/>
          <w:szCs w:val="22"/>
          <w:shd w:val="clear" w:color="auto" w:fill="FFFFFF"/>
        </w:rPr>
        <w:t>used to analyse free text comments, was undertaken to further explore qualitative findings. This process involved initial identification of commonly occurring themes, representing the range of responses. Themes were then broken down into mutually exclusive and exhaustive categories, and responses were assigned to categories and coded. The frequency of different responses was then counted. This process was performed manually.</w:t>
      </w:r>
    </w:p>
    <w:p w14:paraId="50D7DF6F" w14:textId="3A1EFC63" w:rsidR="00647E8B" w:rsidRPr="0092095D" w:rsidRDefault="00647E8B" w:rsidP="0092095D">
      <w:pPr>
        <w:pStyle w:val="h2"/>
        <w:spacing w:before="0" w:beforeAutospacing="0" w:after="0" w:afterAutospacing="0" w:line="360" w:lineRule="auto"/>
        <w:contextualSpacing/>
        <w:jc w:val="both"/>
        <w:rPr>
          <w:rFonts w:ascii="Arial" w:hAnsi="Arial" w:cs="Arial"/>
          <w:b w:val="0"/>
          <w:bCs w:val="0"/>
          <w:color w:val="000000" w:themeColor="text1"/>
          <w:sz w:val="22"/>
          <w:szCs w:val="22"/>
          <w:shd w:val="clear" w:color="auto" w:fill="FFFFFF"/>
        </w:rPr>
      </w:pPr>
    </w:p>
    <w:p w14:paraId="2EC52F69" w14:textId="1D9E968D" w:rsidR="00ED12F2" w:rsidRPr="0092095D" w:rsidRDefault="00B115EE" w:rsidP="0092095D">
      <w:pPr>
        <w:pStyle w:val="h2"/>
        <w:spacing w:before="0" w:beforeAutospacing="0" w:after="0" w:afterAutospacing="0" w:line="360" w:lineRule="auto"/>
        <w:contextualSpacing/>
        <w:jc w:val="both"/>
        <w:rPr>
          <w:rFonts w:ascii="Arial" w:hAnsi="Arial" w:cs="Arial"/>
          <w:color w:val="000000" w:themeColor="text1"/>
          <w:sz w:val="22"/>
          <w:szCs w:val="22"/>
          <w:shd w:val="clear" w:color="auto" w:fill="FFFFFF"/>
        </w:rPr>
      </w:pPr>
      <w:bookmarkStart w:id="19" w:name="_Hlk75003675"/>
      <w:r w:rsidRPr="0092095D">
        <w:rPr>
          <w:rFonts w:ascii="Arial" w:hAnsi="Arial" w:cs="Arial"/>
          <w:color w:val="000000" w:themeColor="text1"/>
          <w:sz w:val="22"/>
          <w:szCs w:val="22"/>
          <w:shd w:val="clear" w:color="auto" w:fill="FFFFFF"/>
        </w:rPr>
        <w:t>RESULTS</w:t>
      </w:r>
    </w:p>
    <w:p w14:paraId="4A4E5DCC" w14:textId="2129586A" w:rsidR="00C16D5B" w:rsidRPr="0092095D" w:rsidRDefault="00FB71D9"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t>Degree or masters level programme</w:t>
      </w:r>
    </w:p>
    <w:p w14:paraId="5DBD8014" w14:textId="170DDBD5" w:rsidR="00FB71D9" w:rsidRPr="0092095D" w:rsidRDefault="00A403D4"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color w:val="000000" w:themeColor="text1"/>
        </w:rPr>
        <w:t xml:space="preserve">Of the </w:t>
      </w:r>
      <w:r w:rsidR="00A422A4" w:rsidRPr="0092095D">
        <w:rPr>
          <w:rFonts w:ascii="Arial" w:hAnsi="Arial" w:cs="Arial"/>
          <w:color w:val="000000" w:themeColor="text1"/>
        </w:rPr>
        <w:t>3</w:t>
      </w:r>
      <w:r w:rsidR="00130FA8" w:rsidRPr="0092095D">
        <w:rPr>
          <w:rFonts w:ascii="Arial" w:hAnsi="Arial" w:cs="Arial"/>
          <w:color w:val="000000" w:themeColor="text1"/>
        </w:rPr>
        <w:t>5</w:t>
      </w:r>
      <w:r w:rsidRPr="0092095D">
        <w:rPr>
          <w:rFonts w:ascii="Arial" w:hAnsi="Arial" w:cs="Arial"/>
          <w:color w:val="000000" w:themeColor="text1"/>
        </w:rPr>
        <w:t xml:space="preserve"> responses, 2</w:t>
      </w:r>
      <w:r w:rsidR="00A422A4" w:rsidRPr="0092095D">
        <w:rPr>
          <w:rFonts w:ascii="Arial" w:hAnsi="Arial" w:cs="Arial"/>
          <w:color w:val="000000" w:themeColor="text1"/>
        </w:rPr>
        <w:t>7</w:t>
      </w:r>
      <w:r w:rsidRPr="0092095D">
        <w:rPr>
          <w:rFonts w:ascii="Arial" w:hAnsi="Arial" w:cs="Arial"/>
          <w:color w:val="000000" w:themeColor="text1"/>
        </w:rPr>
        <w:t xml:space="preserve"> (78%) respondents reported programmes to be at </w:t>
      </w:r>
      <w:r w:rsidR="009958D3" w:rsidRPr="0092095D">
        <w:rPr>
          <w:rFonts w:ascii="Arial" w:hAnsi="Arial" w:cs="Arial"/>
          <w:color w:val="000000" w:themeColor="text1"/>
        </w:rPr>
        <w:t>d</w:t>
      </w:r>
      <w:r w:rsidR="00B76D37" w:rsidRPr="0092095D">
        <w:rPr>
          <w:rFonts w:ascii="Arial" w:hAnsi="Arial" w:cs="Arial"/>
          <w:color w:val="000000" w:themeColor="text1"/>
        </w:rPr>
        <w:t xml:space="preserve">egree level, </w:t>
      </w:r>
      <w:r w:rsidR="0090212E" w:rsidRPr="0092095D">
        <w:rPr>
          <w:rFonts w:ascii="Arial" w:hAnsi="Arial" w:cs="Arial"/>
          <w:color w:val="000000" w:themeColor="text1"/>
        </w:rPr>
        <w:t xml:space="preserve">and </w:t>
      </w:r>
      <w:r w:rsidR="00B76D37" w:rsidRPr="0092095D">
        <w:rPr>
          <w:rFonts w:ascii="Arial" w:hAnsi="Arial" w:cs="Arial"/>
          <w:color w:val="000000" w:themeColor="text1"/>
        </w:rPr>
        <w:t xml:space="preserve">the remainder </w:t>
      </w:r>
      <w:r w:rsidR="0090212E" w:rsidRPr="0092095D">
        <w:rPr>
          <w:rFonts w:ascii="Arial" w:hAnsi="Arial" w:cs="Arial"/>
          <w:color w:val="000000" w:themeColor="text1"/>
        </w:rPr>
        <w:t>(</w:t>
      </w:r>
      <w:r w:rsidR="00130FA8" w:rsidRPr="0092095D">
        <w:rPr>
          <w:rFonts w:ascii="Arial" w:hAnsi="Arial" w:cs="Arial"/>
          <w:color w:val="000000" w:themeColor="text1"/>
        </w:rPr>
        <w:t>8</w:t>
      </w:r>
      <w:r w:rsidR="0090212E" w:rsidRPr="0092095D">
        <w:rPr>
          <w:rFonts w:ascii="Arial" w:hAnsi="Arial" w:cs="Arial"/>
          <w:color w:val="000000" w:themeColor="text1"/>
        </w:rPr>
        <w:t xml:space="preserve"> or 2</w:t>
      </w:r>
      <w:r w:rsidR="00130FA8" w:rsidRPr="0092095D">
        <w:rPr>
          <w:rFonts w:ascii="Arial" w:hAnsi="Arial" w:cs="Arial"/>
          <w:color w:val="000000" w:themeColor="text1"/>
        </w:rPr>
        <w:t>2</w:t>
      </w:r>
      <w:r w:rsidR="0090212E" w:rsidRPr="0092095D">
        <w:rPr>
          <w:rFonts w:ascii="Arial" w:hAnsi="Arial" w:cs="Arial"/>
          <w:color w:val="000000" w:themeColor="text1"/>
        </w:rPr>
        <w:t xml:space="preserve">%) reported programmes to be at both degree and </w:t>
      </w:r>
      <w:r w:rsidR="009958D3" w:rsidRPr="0092095D">
        <w:rPr>
          <w:rFonts w:ascii="Arial" w:hAnsi="Arial" w:cs="Arial"/>
          <w:color w:val="000000" w:themeColor="text1"/>
        </w:rPr>
        <w:t>m</w:t>
      </w:r>
      <w:r w:rsidR="0090212E" w:rsidRPr="0092095D">
        <w:rPr>
          <w:rFonts w:ascii="Arial" w:hAnsi="Arial" w:cs="Arial"/>
          <w:color w:val="000000" w:themeColor="text1"/>
        </w:rPr>
        <w:t xml:space="preserve">asters </w:t>
      </w:r>
      <w:r w:rsidR="00B76D37" w:rsidRPr="0092095D">
        <w:rPr>
          <w:rFonts w:ascii="Arial" w:hAnsi="Arial" w:cs="Arial"/>
          <w:color w:val="000000" w:themeColor="text1"/>
        </w:rPr>
        <w:t>level</w:t>
      </w:r>
      <w:r w:rsidR="0090212E" w:rsidRPr="0092095D">
        <w:rPr>
          <w:rFonts w:ascii="Arial" w:hAnsi="Arial" w:cs="Arial"/>
          <w:color w:val="000000" w:themeColor="text1"/>
        </w:rPr>
        <w:t>.</w:t>
      </w:r>
    </w:p>
    <w:p w14:paraId="2EC36C14" w14:textId="77777777" w:rsidR="00B76D37" w:rsidRPr="0092095D" w:rsidRDefault="00B76D37" w:rsidP="0092095D">
      <w:pPr>
        <w:pStyle w:val="EndNoteBibliography"/>
        <w:spacing w:after="0" w:line="360" w:lineRule="auto"/>
        <w:contextualSpacing/>
        <w:jc w:val="both"/>
        <w:rPr>
          <w:rFonts w:ascii="Arial" w:hAnsi="Arial" w:cs="Arial"/>
          <w:b/>
          <w:bCs/>
          <w:color w:val="000000" w:themeColor="text1"/>
        </w:rPr>
      </w:pPr>
    </w:p>
    <w:p w14:paraId="7A07F7E6" w14:textId="77777777" w:rsidR="00EE0F05" w:rsidRPr="0092095D" w:rsidRDefault="00EE0F05" w:rsidP="0092095D">
      <w:pPr>
        <w:pStyle w:val="EndNoteBibliography"/>
        <w:spacing w:after="0" w:line="360" w:lineRule="auto"/>
        <w:contextualSpacing/>
        <w:jc w:val="both"/>
        <w:rPr>
          <w:rFonts w:ascii="Arial" w:hAnsi="Arial" w:cs="Arial"/>
          <w:b/>
          <w:bCs/>
          <w:color w:val="000000" w:themeColor="text1"/>
        </w:rPr>
      </w:pPr>
      <w:bookmarkStart w:id="20" w:name="_Hlk82078215"/>
      <w:bookmarkStart w:id="21" w:name="_Hlk73706521"/>
      <w:r w:rsidRPr="0092095D">
        <w:rPr>
          <w:rFonts w:ascii="Arial" w:hAnsi="Arial" w:cs="Arial"/>
          <w:b/>
          <w:bCs/>
          <w:color w:val="000000" w:themeColor="text1"/>
        </w:rPr>
        <w:t>Antimicrobial stewardship competencies in course curriculum</w:t>
      </w:r>
    </w:p>
    <w:p w14:paraId="010D1578" w14:textId="2A4C7421" w:rsidR="00EE0F05" w:rsidRPr="0092095D" w:rsidRDefault="00EE0F05" w:rsidP="0092095D">
      <w:pPr>
        <w:pStyle w:val="EndNoteBibliography"/>
        <w:spacing w:after="0" w:line="360" w:lineRule="auto"/>
        <w:contextualSpacing/>
        <w:jc w:val="both"/>
        <w:rPr>
          <w:rFonts w:ascii="Arial" w:hAnsi="Arial" w:cs="Arial"/>
          <w:color w:val="000000" w:themeColor="text1"/>
          <w:shd w:val="clear" w:color="auto" w:fill="FFFFFF"/>
        </w:rPr>
      </w:pPr>
      <w:r w:rsidRPr="0092095D">
        <w:rPr>
          <w:rFonts w:ascii="Arial" w:hAnsi="Arial" w:cs="Arial"/>
          <w:color w:val="000000" w:themeColor="text1"/>
        </w:rPr>
        <w:t xml:space="preserve">Table 1 describes the competency descriptors included within pre-registration programmes. </w:t>
      </w:r>
      <w:r w:rsidR="009A46E4" w:rsidRPr="0092095D">
        <w:rPr>
          <w:rFonts w:ascii="Arial" w:hAnsi="Arial" w:cs="Arial"/>
          <w:color w:val="000000" w:themeColor="text1"/>
        </w:rPr>
        <w:t xml:space="preserve">There </w:t>
      </w:r>
      <w:r w:rsidR="00F746B5" w:rsidRPr="0092095D">
        <w:rPr>
          <w:rFonts w:ascii="Arial" w:hAnsi="Arial" w:cs="Arial"/>
          <w:color w:val="000000" w:themeColor="text1"/>
        </w:rPr>
        <w:t xml:space="preserve">was variation across programmes with regards to the extent these descriptors were </w:t>
      </w:r>
      <w:r w:rsidR="00F746B5" w:rsidRPr="0092095D">
        <w:rPr>
          <w:rFonts w:ascii="Arial" w:hAnsi="Arial" w:cs="Arial"/>
          <w:color w:val="000000" w:themeColor="text1"/>
        </w:rPr>
        <w:lastRenderedPageBreak/>
        <w:t>included within programmes. Furthermore, a</w:t>
      </w:r>
      <w:r w:rsidRPr="0092095D">
        <w:rPr>
          <w:rFonts w:ascii="Arial" w:hAnsi="Arial" w:cs="Arial"/>
          <w:color w:val="000000" w:themeColor="text1"/>
        </w:rPr>
        <w:t>lthough high numbers of respondents indicated the presence of competency descriptors from Domains one (IPC), Domain five (PCC), and Domain six (IC</w:t>
      </w:r>
      <w:r w:rsidR="00C14E72" w:rsidRPr="0092095D">
        <w:rPr>
          <w:rFonts w:ascii="Arial" w:hAnsi="Arial" w:cs="Arial"/>
          <w:color w:val="000000" w:themeColor="text1"/>
        </w:rPr>
        <w:t>P</w:t>
      </w:r>
      <w:r w:rsidRPr="0092095D">
        <w:rPr>
          <w:rFonts w:ascii="Arial" w:hAnsi="Arial" w:cs="Arial"/>
          <w:color w:val="000000" w:themeColor="text1"/>
        </w:rPr>
        <w:t>), fewer respondents indicated the presence of descriptors from Domain two (Antimicrobials and antimicrobial resistance), Domain three (The diagnosis of infection and the use of antibiotics), and Domain four (Antimicrobial prescribing practice). For example, only 17 (51.5%) respondents reported the descriptor ‘</w:t>
      </w:r>
      <w:r w:rsidRPr="0092095D">
        <w:rPr>
          <w:rFonts w:ascii="Arial" w:hAnsi="Arial" w:cs="Arial"/>
          <w:color w:val="000000" w:themeColor="text1"/>
          <w:shd w:val="clear" w:color="auto" w:fill="FFFFFF"/>
        </w:rPr>
        <w:t xml:space="preserve">Describe how to recognize the appropriate response to antimicrobial treatment and the main signs that demonstrate antimicrobial failures’ (Domain two) to be included within programmes. </w:t>
      </w:r>
      <w:r w:rsidRPr="0092095D">
        <w:rPr>
          <w:rFonts w:ascii="Arial" w:hAnsi="Arial" w:cs="Arial"/>
          <w:color w:val="000000" w:themeColor="text1"/>
        </w:rPr>
        <w:t>The descriptors ‘</w:t>
      </w:r>
      <w:r w:rsidRPr="0092095D">
        <w:rPr>
          <w:rFonts w:ascii="Arial" w:hAnsi="Arial" w:cs="Arial"/>
          <w:color w:val="000000" w:themeColor="text1"/>
          <w:shd w:val="clear" w:color="auto" w:fill="FFFFFF"/>
        </w:rPr>
        <w:t>Recognize antimicrobials that should be preserved for treatment of specific infections e.g. carbapenemase-producing Enterobacteriaceae (</w:t>
      </w:r>
      <w:r w:rsidRPr="0092095D">
        <w:rPr>
          <w:rFonts w:ascii="Arial" w:hAnsi="Arial" w:cs="Arial"/>
          <w:b/>
          <w:bCs/>
          <w:color w:val="000000" w:themeColor="text1"/>
          <w:shd w:val="clear" w:color="auto" w:fill="FFFFFF"/>
        </w:rPr>
        <w:t>CPE</w:t>
      </w:r>
      <w:r w:rsidRPr="0092095D">
        <w:rPr>
          <w:rFonts w:ascii="Arial" w:hAnsi="Arial" w:cs="Arial"/>
          <w:color w:val="000000" w:themeColor="text1"/>
          <w:shd w:val="clear" w:color="auto" w:fill="FFFFFF"/>
        </w:rPr>
        <w:t xml:space="preserve">) or colistin –resistance or colistin resistant pathogens’ (Domain three) was reported as included by only 12 (37.5%) respondents. Only eleven </w:t>
      </w:r>
      <w:r w:rsidRPr="0092095D">
        <w:rPr>
          <w:rFonts w:ascii="Arial" w:hAnsi="Arial" w:cs="Arial"/>
          <w:color w:val="000000" w:themeColor="text1"/>
        </w:rPr>
        <w:t xml:space="preserve">(34.4%) </w:t>
      </w:r>
      <w:r w:rsidRPr="0092095D">
        <w:rPr>
          <w:rFonts w:ascii="Arial" w:hAnsi="Arial" w:cs="Arial"/>
          <w:color w:val="000000" w:themeColor="text1"/>
          <w:shd w:val="clear" w:color="auto" w:fill="FFFFFF"/>
        </w:rPr>
        <w:t xml:space="preserve">respondents indicated ‘Describe the difference between empiric, targeted and prophylactic antimicrobial therapy’ (Domain four) to be evident within curricula.  </w:t>
      </w:r>
    </w:p>
    <w:bookmarkEnd w:id="20"/>
    <w:bookmarkEnd w:id="21"/>
    <w:p w14:paraId="17778FF9" w14:textId="77777777" w:rsidR="00EE0F05" w:rsidRPr="0092095D" w:rsidRDefault="00EE0F05" w:rsidP="0092095D">
      <w:pPr>
        <w:pStyle w:val="EndNoteBibliography"/>
        <w:spacing w:after="0" w:line="360" w:lineRule="auto"/>
        <w:contextualSpacing/>
        <w:jc w:val="both"/>
        <w:rPr>
          <w:rFonts w:ascii="Arial" w:hAnsi="Arial" w:cs="Arial"/>
          <w:b/>
          <w:bCs/>
          <w:color w:val="000000" w:themeColor="text1"/>
        </w:rPr>
      </w:pPr>
    </w:p>
    <w:p w14:paraId="0477B7F9" w14:textId="3A9C4107" w:rsidR="00642C63" w:rsidRPr="0092095D" w:rsidRDefault="00FB71D9"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t>B</w:t>
      </w:r>
      <w:r w:rsidR="00642C63" w:rsidRPr="0092095D">
        <w:rPr>
          <w:rFonts w:ascii="Arial" w:hAnsi="Arial" w:cs="Arial"/>
          <w:b/>
          <w:bCs/>
          <w:color w:val="000000" w:themeColor="text1"/>
        </w:rPr>
        <w:t>ackground of lecturers delivering AMS</w:t>
      </w:r>
    </w:p>
    <w:p w14:paraId="3BBF9808" w14:textId="6AF2E1C0" w:rsidR="00E133F6" w:rsidRPr="0092095D" w:rsidRDefault="00F719AA"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color w:val="000000" w:themeColor="text1"/>
        </w:rPr>
        <w:t xml:space="preserve">Of the 32 participants who responded to this question, all </w:t>
      </w:r>
      <w:r w:rsidR="00C57A60" w:rsidRPr="0092095D">
        <w:rPr>
          <w:rFonts w:ascii="Arial" w:hAnsi="Arial" w:cs="Arial"/>
          <w:color w:val="000000" w:themeColor="text1"/>
        </w:rPr>
        <w:t>r</w:t>
      </w:r>
      <w:r w:rsidR="00E133F6" w:rsidRPr="0092095D">
        <w:rPr>
          <w:rFonts w:ascii="Arial" w:hAnsi="Arial" w:cs="Arial"/>
          <w:color w:val="000000" w:themeColor="text1"/>
        </w:rPr>
        <w:t xml:space="preserve">eported the background of lecturers to be nurses. </w:t>
      </w:r>
      <w:r w:rsidR="00C57A60" w:rsidRPr="0092095D">
        <w:rPr>
          <w:rFonts w:ascii="Arial" w:hAnsi="Arial" w:cs="Arial"/>
          <w:color w:val="000000" w:themeColor="text1"/>
        </w:rPr>
        <w:t>Eight</w:t>
      </w:r>
      <w:r w:rsidR="00E133F6" w:rsidRPr="0092095D">
        <w:rPr>
          <w:rFonts w:ascii="Arial" w:hAnsi="Arial" w:cs="Arial"/>
          <w:color w:val="000000" w:themeColor="text1"/>
        </w:rPr>
        <w:t xml:space="preserve"> (2</w:t>
      </w:r>
      <w:r w:rsidR="00C57A60" w:rsidRPr="0092095D">
        <w:rPr>
          <w:rFonts w:ascii="Arial" w:hAnsi="Arial" w:cs="Arial"/>
          <w:color w:val="000000" w:themeColor="text1"/>
        </w:rPr>
        <w:t>5</w:t>
      </w:r>
      <w:r w:rsidR="00E133F6" w:rsidRPr="0092095D">
        <w:rPr>
          <w:rFonts w:ascii="Arial" w:hAnsi="Arial" w:cs="Arial"/>
          <w:color w:val="000000" w:themeColor="text1"/>
        </w:rPr>
        <w:t xml:space="preserve">%) </w:t>
      </w:r>
      <w:r w:rsidR="00F44744" w:rsidRPr="0092095D">
        <w:rPr>
          <w:rFonts w:ascii="Arial" w:hAnsi="Arial" w:cs="Arial"/>
          <w:color w:val="000000" w:themeColor="text1"/>
        </w:rPr>
        <w:t xml:space="preserve">of these respondents </w:t>
      </w:r>
      <w:r w:rsidR="0025651C" w:rsidRPr="0092095D">
        <w:rPr>
          <w:rFonts w:ascii="Arial" w:hAnsi="Arial" w:cs="Arial"/>
          <w:color w:val="000000" w:themeColor="text1"/>
        </w:rPr>
        <w:t xml:space="preserve">also </w:t>
      </w:r>
      <w:r w:rsidR="00E133F6" w:rsidRPr="0092095D">
        <w:rPr>
          <w:rFonts w:ascii="Arial" w:hAnsi="Arial" w:cs="Arial"/>
          <w:color w:val="000000" w:themeColor="text1"/>
        </w:rPr>
        <w:t xml:space="preserve">reported </w:t>
      </w:r>
      <w:r w:rsidR="0025651C" w:rsidRPr="0092095D">
        <w:rPr>
          <w:rFonts w:ascii="Arial" w:hAnsi="Arial" w:cs="Arial"/>
          <w:color w:val="000000" w:themeColor="text1"/>
        </w:rPr>
        <w:t xml:space="preserve">the background of lecturers to </w:t>
      </w:r>
      <w:r w:rsidR="0090212E" w:rsidRPr="0092095D">
        <w:rPr>
          <w:rFonts w:ascii="Arial" w:hAnsi="Arial" w:cs="Arial"/>
          <w:color w:val="000000" w:themeColor="text1"/>
        </w:rPr>
        <w:t xml:space="preserve">include </w:t>
      </w:r>
      <w:r w:rsidR="00E133F6" w:rsidRPr="0092095D">
        <w:rPr>
          <w:rFonts w:ascii="Arial" w:hAnsi="Arial" w:cs="Arial"/>
          <w:color w:val="000000" w:themeColor="text1"/>
        </w:rPr>
        <w:t>pharmacists</w:t>
      </w:r>
      <w:r w:rsidR="00C57A60" w:rsidRPr="0092095D">
        <w:rPr>
          <w:rFonts w:ascii="Arial" w:hAnsi="Arial" w:cs="Arial"/>
          <w:color w:val="000000" w:themeColor="text1"/>
        </w:rPr>
        <w:t>;</w:t>
      </w:r>
      <w:r w:rsidR="00E133F6" w:rsidRPr="0092095D">
        <w:rPr>
          <w:rFonts w:ascii="Arial" w:hAnsi="Arial" w:cs="Arial"/>
          <w:color w:val="000000" w:themeColor="text1"/>
        </w:rPr>
        <w:t xml:space="preserve"> </w:t>
      </w:r>
      <w:r w:rsidR="00AF0EE4" w:rsidRPr="0092095D">
        <w:rPr>
          <w:rFonts w:ascii="Arial" w:hAnsi="Arial" w:cs="Arial"/>
          <w:color w:val="000000" w:themeColor="text1"/>
        </w:rPr>
        <w:t>1</w:t>
      </w:r>
      <w:r w:rsidR="00E133F6" w:rsidRPr="0092095D">
        <w:rPr>
          <w:rFonts w:ascii="Arial" w:hAnsi="Arial" w:cs="Arial"/>
          <w:color w:val="000000" w:themeColor="text1"/>
        </w:rPr>
        <w:t xml:space="preserve"> (</w:t>
      </w:r>
      <w:r w:rsidR="00C57A60" w:rsidRPr="0092095D">
        <w:rPr>
          <w:rFonts w:ascii="Arial" w:hAnsi="Arial" w:cs="Arial"/>
          <w:color w:val="000000" w:themeColor="text1"/>
        </w:rPr>
        <w:t>3.1</w:t>
      </w:r>
      <w:r w:rsidR="00E133F6" w:rsidRPr="0092095D">
        <w:rPr>
          <w:rFonts w:ascii="Arial" w:hAnsi="Arial" w:cs="Arial"/>
          <w:color w:val="000000" w:themeColor="text1"/>
        </w:rPr>
        <w:t xml:space="preserve">%) to be </w:t>
      </w:r>
      <w:r w:rsidR="006B46BC" w:rsidRPr="0092095D">
        <w:rPr>
          <w:rFonts w:ascii="Arial" w:hAnsi="Arial" w:cs="Arial"/>
          <w:color w:val="000000" w:themeColor="text1"/>
        </w:rPr>
        <w:t xml:space="preserve">a </w:t>
      </w:r>
      <w:r w:rsidR="00E133F6" w:rsidRPr="0092095D">
        <w:rPr>
          <w:rFonts w:ascii="Arial" w:hAnsi="Arial" w:cs="Arial"/>
          <w:color w:val="000000" w:themeColor="text1"/>
        </w:rPr>
        <w:t xml:space="preserve">doctor, and </w:t>
      </w:r>
      <w:r w:rsidR="00C57A60" w:rsidRPr="0092095D">
        <w:rPr>
          <w:rFonts w:ascii="Arial" w:hAnsi="Arial" w:cs="Arial"/>
          <w:color w:val="000000" w:themeColor="text1"/>
        </w:rPr>
        <w:t>11</w:t>
      </w:r>
      <w:r w:rsidR="00E133F6" w:rsidRPr="0092095D">
        <w:rPr>
          <w:rFonts w:ascii="Arial" w:hAnsi="Arial" w:cs="Arial"/>
          <w:color w:val="000000" w:themeColor="text1"/>
        </w:rPr>
        <w:t xml:space="preserve"> (3</w:t>
      </w:r>
      <w:r w:rsidR="00C57A60" w:rsidRPr="0092095D">
        <w:rPr>
          <w:rFonts w:ascii="Arial" w:hAnsi="Arial" w:cs="Arial"/>
          <w:color w:val="000000" w:themeColor="text1"/>
        </w:rPr>
        <w:t>4.4</w:t>
      </w:r>
      <w:r w:rsidR="00E133F6" w:rsidRPr="0092095D">
        <w:rPr>
          <w:rFonts w:ascii="Arial" w:hAnsi="Arial" w:cs="Arial"/>
          <w:color w:val="000000" w:themeColor="text1"/>
        </w:rPr>
        <w:t xml:space="preserve">%) to be infection specialists. </w:t>
      </w:r>
      <w:r w:rsidR="00C57A60" w:rsidRPr="0092095D">
        <w:rPr>
          <w:rFonts w:ascii="Arial" w:hAnsi="Arial" w:cs="Arial"/>
          <w:color w:val="000000" w:themeColor="text1"/>
        </w:rPr>
        <w:t>Three</w:t>
      </w:r>
      <w:r w:rsidR="00494B7C" w:rsidRPr="0092095D">
        <w:rPr>
          <w:rFonts w:ascii="Arial" w:hAnsi="Arial" w:cs="Arial"/>
          <w:color w:val="000000" w:themeColor="text1"/>
        </w:rPr>
        <w:t xml:space="preserve"> respondents (</w:t>
      </w:r>
      <w:r w:rsidR="00C57A60" w:rsidRPr="0092095D">
        <w:rPr>
          <w:rFonts w:ascii="Arial" w:hAnsi="Arial" w:cs="Arial"/>
          <w:color w:val="000000" w:themeColor="text1"/>
        </w:rPr>
        <w:t>9.4</w:t>
      </w:r>
      <w:r w:rsidR="00494B7C" w:rsidRPr="0092095D">
        <w:rPr>
          <w:rFonts w:ascii="Arial" w:hAnsi="Arial" w:cs="Arial"/>
          <w:color w:val="000000" w:themeColor="text1"/>
        </w:rPr>
        <w:t xml:space="preserve">%) </w:t>
      </w:r>
      <w:r w:rsidR="00F44744" w:rsidRPr="0092095D">
        <w:rPr>
          <w:rFonts w:ascii="Arial" w:hAnsi="Arial" w:cs="Arial"/>
          <w:color w:val="000000" w:themeColor="text1"/>
        </w:rPr>
        <w:t xml:space="preserve">also </w:t>
      </w:r>
      <w:r w:rsidR="006B46BC" w:rsidRPr="0092095D">
        <w:rPr>
          <w:rFonts w:ascii="Arial" w:hAnsi="Arial" w:cs="Arial"/>
          <w:color w:val="000000" w:themeColor="text1"/>
        </w:rPr>
        <w:t xml:space="preserve">reported lectureres had ‘other’ backgrounds. </w:t>
      </w:r>
      <w:r w:rsidR="00DB3C9A" w:rsidRPr="0092095D">
        <w:rPr>
          <w:rFonts w:ascii="Arial" w:hAnsi="Arial" w:cs="Arial"/>
          <w:color w:val="000000" w:themeColor="text1"/>
        </w:rPr>
        <w:t xml:space="preserve">Free text comments indicated backgrounds to include </w:t>
      </w:r>
      <w:r w:rsidR="006B46BC" w:rsidRPr="0092095D">
        <w:rPr>
          <w:rFonts w:ascii="Arial" w:hAnsi="Arial" w:cs="Arial"/>
          <w:color w:val="000000" w:themeColor="text1"/>
        </w:rPr>
        <w:t>clinical nurse specialist</w:t>
      </w:r>
      <w:r w:rsidR="00494B7C" w:rsidRPr="0092095D">
        <w:rPr>
          <w:rFonts w:ascii="Arial" w:hAnsi="Arial" w:cs="Arial"/>
          <w:color w:val="000000" w:themeColor="text1"/>
        </w:rPr>
        <w:t xml:space="preserve"> (n=</w:t>
      </w:r>
      <w:r w:rsidR="00C57A60" w:rsidRPr="0092095D">
        <w:rPr>
          <w:rFonts w:ascii="Arial" w:hAnsi="Arial" w:cs="Arial"/>
          <w:color w:val="000000" w:themeColor="text1"/>
        </w:rPr>
        <w:t>2</w:t>
      </w:r>
      <w:r w:rsidR="00494B7C" w:rsidRPr="0092095D">
        <w:rPr>
          <w:rFonts w:ascii="Arial" w:hAnsi="Arial" w:cs="Arial"/>
          <w:color w:val="000000" w:themeColor="text1"/>
        </w:rPr>
        <w:t>)</w:t>
      </w:r>
      <w:r w:rsidR="006B46BC" w:rsidRPr="0092095D">
        <w:rPr>
          <w:rFonts w:ascii="Arial" w:hAnsi="Arial" w:cs="Arial"/>
          <w:color w:val="000000" w:themeColor="text1"/>
        </w:rPr>
        <w:t>, physiology/bioscience lecturer</w:t>
      </w:r>
      <w:r w:rsidR="00494B7C" w:rsidRPr="0092095D">
        <w:rPr>
          <w:rFonts w:ascii="Arial" w:hAnsi="Arial" w:cs="Arial"/>
          <w:color w:val="000000" w:themeColor="text1"/>
        </w:rPr>
        <w:t xml:space="preserve"> (n=1)</w:t>
      </w:r>
      <w:r w:rsidR="006B46BC" w:rsidRPr="0092095D">
        <w:rPr>
          <w:rFonts w:ascii="Arial" w:hAnsi="Arial" w:cs="Arial"/>
          <w:color w:val="000000" w:themeColor="text1"/>
        </w:rPr>
        <w:t>, a</w:t>
      </w:r>
      <w:r w:rsidR="00E133F6" w:rsidRPr="0092095D">
        <w:rPr>
          <w:rFonts w:ascii="Arial" w:hAnsi="Arial" w:cs="Arial"/>
          <w:color w:val="000000" w:themeColor="text1"/>
        </w:rPr>
        <w:t>naesthe</w:t>
      </w:r>
      <w:r w:rsidR="008265F3" w:rsidRPr="0092095D">
        <w:rPr>
          <w:rFonts w:ascii="Arial" w:hAnsi="Arial" w:cs="Arial"/>
          <w:color w:val="000000" w:themeColor="text1"/>
        </w:rPr>
        <w:t>sia</w:t>
      </w:r>
      <w:r w:rsidR="006B46BC" w:rsidRPr="0092095D">
        <w:rPr>
          <w:rFonts w:ascii="Arial" w:hAnsi="Arial" w:cs="Arial"/>
          <w:color w:val="000000" w:themeColor="text1"/>
        </w:rPr>
        <w:t xml:space="preserve"> associate/biomedical scientist</w:t>
      </w:r>
      <w:r w:rsidR="00494B7C" w:rsidRPr="0092095D">
        <w:rPr>
          <w:rFonts w:ascii="Arial" w:hAnsi="Arial" w:cs="Arial"/>
          <w:color w:val="000000" w:themeColor="text1"/>
        </w:rPr>
        <w:t xml:space="preserve"> </w:t>
      </w:r>
      <w:r w:rsidR="00264DF3" w:rsidRPr="0092095D">
        <w:rPr>
          <w:rFonts w:ascii="Arial" w:hAnsi="Arial" w:cs="Arial"/>
          <w:color w:val="000000" w:themeColor="text1"/>
        </w:rPr>
        <w:t>operating department practiioner</w:t>
      </w:r>
      <w:r w:rsidR="00AA7674" w:rsidRPr="0092095D">
        <w:rPr>
          <w:rFonts w:ascii="Arial" w:hAnsi="Arial" w:cs="Arial"/>
          <w:color w:val="000000" w:themeColor="text1"/>
        </w:rPr>
        <w:t xml:space="preserve"> </w:t>
      </w:r>
      <w:r w:rsidR="00494B7C" w:rsidRPr="0092095D">
        <w:rPr>
          <w:rFonts w:ascii="Arial" w:hAnsi="Arial" w:cs="Arial"/>
          <w:color w:val="000000" w:themeColor="text1"/>
        </w:rPr>
        <w:t xml:space="preserve"> (n=1)</w:t>
      </w:r>
      <w:r w:rsidR="006B46BC" w:rsidRPr="0092095D">
        <w:rPr>
          <w:rFonts w:ascii="Arial" w:hAnsi="Arial" w:cs="Arial"/>
          <w:color w:val="000000" w:themeColor="text1"/>
        </w:rPr>
        <w:t>,</w:t>
      </w:r>
      <w:r w:rsidR="00C57A60" w:rsidRPr="0092095D">
        <w:rPr>
          <w:rFonts w:ascii="Arial" w:hAnsi="Arial" w:cs="Arial"/>
          <w:color w:val="000000" w:themeColor="text1"/>
        </w:rPr>
        <w:t xml:space="preserve"> </w:t>
      </w:r>
      <w:r w:rsidR="006B46BC" w:rsidRPr="0092095D">
        <w:rPr>
          <w:rFonts w:ascii="Arial" w:hAnsi="Arial" w:cs="Arial"/>
          <w:color w:val="000000" w:themeColor="text1"/>
        </w:rPr>
        <w:t>bioscientist/microbiologist</w:t>
      </w:r>
      <w:r w:rsidR="00494B7C" w:rsidRPr="0092095D">
        <w:rPr>
          <w:rFonts w:ascii="Arial" w:hAnsi="Arial" w:cs="Arial"/>
          <w:color w:val="000000" w:themeColor="text1"/>
        </w:rPr>
        <w:t xml:space="preserve"> (n=1)</w:t>
      </w:r>
      <w:r w:rsidR="006B46BC" w:rsidRPr="0092095D">
        <w:rPr>
          <w:rFonts w:ascii="Arial" w:hAnsi="Arial" w:cs="Arial"/>
          <w:color w:val="000000" w:themeColor="text1"/>
        </w:rPr>
        <w:t xml:space="preserve">. </w:t>
      </w:r>
      <w:r w:rsidR="00E133F6" w:rsidRPr="0092095D">
        <w:rPr>
          <w:rFonts w:ascii="Arial" w:hAnsi="Arial" w:cs="Arial"/>
          <w:color w:val="000000" w:themeColor="text1"/>
        </w:rPr>
        <w:t xml:space="preserve">   </w:t>
      </w:r>
    </w:p>
    <w:p w14:paraId="49FCE1B2" w14:textId="77777777" w:rsidR="00E133F6" w:rsidRPr="0092095D" w:rsidRDefault="00E133F6" w:rsidP="0092095D">
      <w:pPr>
        <w:pStyle w:val="EndNoteBibliography"/>
        <w:spacing w:after="0" w:line="360" w:lineRule="auto"/>
        <w:contextualSpacing/>
        <w:jc w:val="both"/>
        <w:rPr>
          <w:rFonts w:ascii="Arial" w:hAnsi="Arial" w:cs="Arial"/>
          <w:b/>
          <w:bCs/>
          <w:color w:val="000000" w:themeColor="text1"/>
        </w:rPr>
      </w:pPr>
    </w:p>
    <w:p w14:paraId="00FBF4DD" w14:textId="2AF53353" w:rsidR="00642C63" w:rsidRPr="0092095D" w:rsidRDefault="00FB71D9"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t>M</w:t>
      </w:r>
      <w:r w:rsidR="00642C63" w:rsidRPr="0092095D">
        <w:rPr>
          <w:rFonts w:ascii="Arial" w:hAnsi="Arial" w:cs="Arial"/>
          <w:b/>
          <w:bCs/>
          <w:color w:val="000000" w:themeColor="text1"/>
        </w:rPr>
        <w:t>ain mode of AMS content delivery</w:t>
      </w:r>
    </w:p>
    <w:p w14:paraId="2080058A" w14:textId="03FDB44C" w:rsidR="00E558E6" w:rsidRPr="0092095D" w:rsidRDefault="004B35D2"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color w:val="000000" w:themeColor="text1"/>
        </w:rPr>
        <w:t>Of the 33 participants who responded, b</w:t>
      </w:r>
      <w:r w:rsidR="0025651C" w:rsidRPr="0092095D">
        <w:rPr>
          <w:rFonts w:ascii="Arial" w:hAnsi="Arial" w:cs="Arial"/>
          <w:color w:val="000000" w:themeColor="text1"/>
        </w:rPr>
        <w:t xml:space="preserve">lended learning was reported to be the main mode of content delivery by </w:t>
      </w:r>
      <w:r w:rsidR="00C57A60" w:rsidRPr="0092095D">
        <w:rPr>
          <w:rFonts w:ascii="Arial" w:hAnsi="Arial" w:cs="Arial"/>
          <w:color w:val="000000" w:themeColor="text1"/>
        </w:rPr>
        <w:t>30</w:t>
      </w:r>
      <w:r w:rsidR="006B46BC" w:rsidRPr="0092095D">
        <w:rPr>
          <w:rFonts w:ascii="Arial" w:hAnsi="Arial" w:cs="Arial"/>
          <w:color w:val="000000" w:themeColor="text1"/>
        </w:rPr>
        <w:t xml:space="preserve"> (9</w:t>
      </w:r>
      <w:r w:rsidR="00C57A60" w:rsidRPr="0092095D">
        <w:rPr>
          <w:rFonts w:ascii="Arial" w:hAnsi="Arial" w:cs="Arial"/>
          <w:color w:val="000000" w:themeColor="text1"/>
        </w:rPr>
        <w:t>0.9%</w:t>
      </w:r>
      <w:r w:rsidR="006B46BC" w:rsidRPr="0092095D">
        <w:rPr>
          <w:rFonts w:ascii="Arial" w:hAnsi="Arial" w:cs="Arial"/>
          <w:color w:val="000000" w:themeColor="text1"/>
        </w:rPr>
        <w:t xml:space="preserve">) respondents. </w:t>
      </w:r>
      <w:r w:rsidR="00C57A60" w:rsidRPr="0092095D">
        <w:rPr>
          <w:rFonts w:ascii="Arial" w:hAnsi="Arial" w:cs="Arial"/>
          <w:color w:val="000000" w:themeColor="text1"/>
        </w:rPr>
        <w:t>Ten</w:t>
      </w:r>
      <w:r w:rsidR="0025651C" w:rsidRPr="0092095D">
        <w:rPr>
          <w:rFonts w:ascii="Arial" w:hAnsi="Arial" w:cs="Arial"/>
          <w:color w:val="000000" w:themeColor="text1"/>
        </w:rPr>
        <w:t xml:space="preserve"> (3</w:t>
      </w:r>
      <w:r w:rsidR="00C57A60" w:rsidRPr="0092095D">
        <w:rPr>
          <w:rFonts w:ascii="Arial" w:hAnsi="Arial" w:cs="Arial"/>
          <w:color w:val="000000" w:themeColor="text1"/>
        </w:rPr>
        <w:t>3.3</w:t>
      </w:r>
      <w:r w:rsidR="0025651C" w:rsidRPr="0092095D">
        <w:rPr>
          <w:rFonts w:ascii="Arial" w:hAnsi="Arial" w:cs="Arial"/>
          <w:color w:val="000000" w:themeColor="text1"/>
        </w:rPr>
        <w:t>%) reported the main mode to be on-line learning, with f</w:t>
      </w:r>
      <w:r w:rsidR="006B46BC" w:rsidRPr="0092095D">
        <w:rPr>
          <w:rFonts w:ascii="Arial" w:hAnsi="Arial" w:cs="Arial"/>
          <w:color w:val="000000" w:themeColor="text1"/>
        </w:rPr>
        <w:t xml:space="preserve">ace-to-face teaching </w:t>
      </w:r>
      <w:r w:rsidR="0025651C" w:rsidRPr="0092095D">
        <w:rPr>
          <w:rFonts w:ascii="Arial" w:hAnsi="Arial" w:cs="Arial"/>
          <w:color w:val="000000" w:themeColor="text1"/>
        </w:rPr>
        <w:t xml:space="preserve">reported as the main delivery mode by </w:t>
      </w:r>
      <w:r w:rsidR="00C57A60" w:rsidRPr="0092095D">
        <w:rPr>
          <w:rFonts w:ascii="Arial" w:hAnsi="Arial" w:cs="Arial"/>
          <w:color w:val="000000" w:themeColor="text1"/>
        </w:rPr>
        <w:t>6</w:t>
      </w:r>
      <w:r w:rsidR="006B46BC" w:rsidRPr="0092095D">
        <w:rPr>
          <w:rFonts w:ascii="Arial" w:hAnsi="Arial" w:cs="Arial"/>
          <w:color w:val="000000" w:themeColor="text1"/>
        </w:rPr>
        <w:t xml:space="preserve"> (</w:t>
      </w:r>
      <w:r w:rsidR="00C57A60" w:rsidRPr="0092095D">
        <w:rPr>
          <w:rFonts w:ascii="Arial" w:hAnsi="Arial" w:cs="Arial"/>
          <w:color w:val="000000" w:themeColor="text1"/>
        </w:rPr>
        <w:t>18.2</w:t>
      </w:r>
      <w:r w:rsidR="006B46BC" w:rsidRPr="0092095D">
        <w:rPr>
          <w:rFonts w:ascii="Arial" w:hAnsi="Arial" w:cs="Arial"/>
          <w:color w:val="000000" w:themeColor="text1"/>
        </w:rPr>
        <w:t xml:space="preserve">%) respondents.  </w:t>
      </w:r>
    </w:p>
    <w:p w14:paraId="27317EC4" w14:textId="77777777" w:rsidR="006B46BC" w:rsidRPr="0092095D" w:rsidRDefault="006B46BC" w:rsidP="0092095D">
      <w:pPr>
        <w:pStyle w:val="EndNoteBibliography"/>
        <w:spacing w:after="0" w:line="360" w:lineRule="auto"/>
        <w:contextualSpacing/>
        <w:jc w:val="both"/>
        <w:rPr>
          <w:rFonts w:ascii="Arial" w:hAnsi="Arial" w:cs="Arial"/>
          <w:b/>
          <w:bCs/>
          <w:color w:val="000000" w:themeColor="text1"/>
        </w:rPr>
      </w:pPr>
    </w:p>
    <w:p w14:paraId="1BDB2EA3" w14:textId="36FA86DA" w:rsidR="00642C63" w:rsidRPr="0092095D" w:rsidRDefault="00FB71D9"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t>S</w:t>
      </w:r>
      <w:r w:rsidR="00642C63" w:rsidRPr="0092095D">
        <w:rPr>
          <w:rFonts w:ascii="Arial" w:hAnsi="Arial" w:cs="Arial"/>
          <w:b/>
          <w:bCs/>
          <w:color w:val="000000" w:themeColor="text1"/>
        </w:rPr>
        <w:t>trategies used to deliver AMS content</w:t>
      </w:r>
    </w:p>
    <w:p w14:paraId="03DC0BCC" w14:textId="676EC7C2" w:rsidR="007456EE" w:rsidRPr="0092095D" w:rsidRDefault="00C57A60"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color w:val="000000" w:themeColor="text1"/>
        </w:rPr>
        <w:t>Thirty two</w:t>
      </w:r>
      <w:r w:rsidR="0025651C" w:rsidRPr="0092095D">
        <w:rPr>
          <w:rFonts w:ascii="Arial" w:hAnsi="Arial" w:cs="Arial"/>
          <w:color w:val="000000" w:themeColor="text1"/>
        </w:rPr>
        <w:t xml:space="preserve"> (9</w:t>
      </w:r>
      <w:r w:rsidRPr="0092095D">
        <w:rPr>
          <w:rFonts w:ascii="Arial" w:hAnsi="Arial" w:cs="Arial"/>
          <w:color w:val="000000" w:themeColor="text1"/>
        </w:rPr>
        <w:t>7.0</w:t>
      </w:r>
      <w:r w:rsidR="0025651C" w:rsidRPr="0092095D">
        <w:rPr>
          <w:rFonts w:ascii="Arial" w:hAnsi="Arial" w:cs="Arial"/>
          <w:color w:val="000000" w:themeColor="text1"/>
        </w:rPr>
        <w:t xml:space="preserve">%) </w:t>
      </w:r>
      <w:r w:rsidR="004B35D2" w:rsidRPr="0092095D">
        <w:rPr>
          <w:rFonts w:ascii="Arial" w:hAnsi="Arial" w:cs="Arial"/>
          <w:color w:val="000000" w:themeColor="text1"/>
        </w:rPr>
        <w:t xml:space="preserve">of the 33 participants who responded, </w:t>
      </w:r>
      <w:r w:rsidR="0025651C" w:rsidRPr="0092095D">
        <w:rPr>
          <w:rFonts w:ascii="Arial" w:hAnsi="Arial" w:cs="Arial"/>
          <w:color w:val="000000" w:themeColor="text1"/>
        </w:rPr>
        <w:t>identifed l</w:t>
      </w:r>
      <w:r w:rsidR="00F36FD4" w:rsidRPr="0092095D">
        <w:rPr>
          <w:rFonts w:ascii="Arial" w:hAnsi="Arial" w:cs="Arial"/>
          <w:color w:val="000000" w:themeColor="text1"/>
        </w:rPr>
        <w:t>ectures as the strategy used to deliver AMS content. Other strategies included case studies and e-learning</w:t>
      </w:r>
      <w:r w:rsidR="0025651C" w:rsidRPr="0092095D">
        <w:rPr>
          <w:rFonts w:ascii="Arial" w:hAnsi="Arial" w:cs="Arial"/>
          <w:color w:val="000000" w:themeColor="text1"/>
        </w:rPr>
        <w:t xml:space="preserve"> each reported by </w:t>
      </w:r>
      <w:r w:rsidRPr="0092095D">
        <w:rPr>
          <w:rFonts w:ascii="Arial" w:hAnsi="Arial" w:cs="Arial"/>
          <w:color w:val="000000" w:themeColor="text1"/>
        </w:rPr>
        <w:t>27</w:t>
      </w:r>
      <w:r w:rsidR="00F36FD4" w:rsidRPr="0092095D">
        <w:rPr>
          <w:rFonts w:ascii="Arial" w:hAnsi="Arial" w:cs="Arial"/>
          <w:color w:val="000000" w:themeColor="text1"/>
        </w:rPr>
        <w:t xml:space="preserve"> </w:t>
      </w:r>
      <w:r w:rsidR="0025651C" w:rsidRPr="0092095D">
        <w:rPr>
          <w:rFonts w:ascii="Arial" w:hAnsi="Arial" w:cs="Arial"/>
          <w:color w:val="000000" w:themeColor="text1"/>
        </w:rPr>
        <w:t>(</w:t>
      </w:r>
      <w:r w:rsidR="00F36FD4" w:rsidRPr="0092095D">
        <w:rPr>
          <w:rFonts w:ascii="Arial" w:hAnsi="Arial" w:cs="Arial"/>
          <w:color w:val="000000" w:themeColor="text1"/>
        </w:rPr>
        <w:t>8</w:t>
      </w:r>
      <w:r w:rsidRPr="0092095D">
        <w:rPr>
          <w:rFonts w:ascii="Arial" w:hAnsi="Arial" w:cs="Arial"/>
          <w:color w:val="000000" w:themeColor="text1"/>
        </w:rPr>
        <w:t>1.8</w:t>
      </w:r>
      <w:r w:rsidR="00F36FD4" w:rsidRPr="0092095D">
        <w:rPr>
          <w:rFonts w:ascii="Arial" w:hAnsi="Arial" w:cs="Arial"/>
          <w:color w:val="000000" w:themeColor="text1"/>
        </w:rPr>
        <w:t>%</w:t>
      </w:r>
      <w:r w:rsidR="0025651C" w:rsidRPr="0092095D">
        <w:rPr>
          <w:rFonts w:ascii="Arial" w:hAnsi="Arial" w:cs="Arial"/>
          <w:color w:val="000000" w:themeColor="text1"/>
        </w:rPr>
        <w:t>) respondents</w:t>
      </w:r>
      <w:r w:rsidR="00F36FD4" w:rsidRPr="0092095D">
        <w:rPr>
          <w:rFonts w:ascii="Arial" w:hAnsi="Arial" w:cs="Arial"/>
          <w:color w:val="000000" w:themeColor="text1"/>
        </w:rPr>
        <w:t xml:space="preserve">, activities in </w:t>
      </w:r>
      <w:r w:rsidR="0025651C" w:rsidRPr="0092095D">
        <w:rPr>
          <w:rFonts w:ascii="Arial" w:hAnsi="Arial" w:cs="Arial"/>
          <w:color w:val="000000" w:themeColor="text1"/>
        </w:rPr>
        <w:t xml:space="preserve">the </w:t>
      </w:r>
      <w:r w:rsidR="00F36FD4" w:rsidRPr="0092095D">
        <w:rPr>
          <w:rFonts w:ascii="Arial" w:hAnsi="Arial" w:cs="Arial"/>
          <w:color w:val="000000" w:themeColor="text1"/>
        </w:rPr>
        <w:t>clinical setting</w:t>
      </w:r>
      <w:r w:rsidR="0025651C" w:rsidRPr="0092095D">
        <w:rPr>
          <w:rFonts w:ascii="Arial" w:hAnsi="Arial" w:cs="Arial"/>
          <w:color w:val="000000" w:themeColor="text1"/>
        </w:rPr>
        <w:t>,</w:t>
      </w:r>
      <w:r w:rsidR="00F36FD4" w:rsidRPr="0092095D">
        <w:rPr>
          <w:rFonts w:ascii="Arial" w:hAnsi="Arial" w:cs="Arial"/>
          <w:color w:val="000000" w:themeColor="text1"/>
        </w:rPr>
        <w:t xml:space="preserve"> </w:t>
      </w:r>
      <w:r w:rsidR="000C67E5" w:rsidRPr="0092095D">
        <w:rPr>
          <w:rFonts w:ascii="Arial" w:hAnsi="Arial" w:cs="Arial"/>
          <w:color w:val="000000" w:themeColor="text1"/>
        </w:rPr>
        <w:t xml:space="preserve">indicated </w:t>
      </w:r>
      <w:r w:rsidR="00F36FD4" w:rsidRPr="0092095D">
        <w:rPr>
          <w:rFonts w:ascii="Arial" w:hAnsi="Arial" w:cs="Arial"/>
          <w:color w:val="000000" w:themeColor="text1"/>
        </w:rPr>
        <w:t xml:space="preserve">by </w:t>
      </w:r>
      <w:r w:rsidRPr="0092095D">
        <w:rPr>
          <w:rFonts w:ascii="Arial" w:hAnsi="Arial" w:cs="Arial"/>
          <w:color w:val="000000" w:themeColor="text1"/>
        </w:rPr>
        <w:t>26</w:t>
      </w:r>
      <w:r w:rsidR="00F36FD4" w:rsidRPr="0092095D">
        <w:rPr>
          <w:rFonts w:ascii="Arial" w:hAnsi="Arial" w:cs="Arial"/>
          <w:color w:val="000000" w:themeColor="text1"/>
        </w:rPr>
        <w:t xml:space="preserve"> (7</w:t>
      </w:r>
      <w:r w:rsidRPr="0092095D">
        <w:rPr>
          <w:rFonts w:ascii="Arial" w:hAnsi="Arial" w:cs="Arial"/>
          <w:color w:val="000000" w:themeColor="text1"/>
        </w:rPr>
        <w:t>8</w:t>
      </w:r>
      <w:r w:rsidR="00F36FD4" w:rsidRPr="0092095D">
        <w:rPr>
          <w:rFonts w:ascii="Arial" w:hAnsi="Arial" w:cs="Arial"/>
          <w:color w:val="000000" w:themeColor="text1"/>
        </w:rPr>
        <w:t>.</w:t>
      </w:r>
      <w:r w:rsidRPr="0092095D">
        <w:rPr>
          <w:rFonts w:ascii="Arial" w:hAnsi="Arial" w:cs="Arial"/>
          <w:color w:val="000000" w:themeColor="text1"/>
        </w:rPr>
        <w:t>8</w:t>
      </w:r>
      <w:r w:rsidR="00F36FD4" w:rsidRPr="0092095D">
        <w:rPr>
          <w:rFonts w:ascii="Arial" w:hAnsi="Arial" w:cs="Arial"/>
          <w:color w:val="000000" w:themeColor="text1"/>
        </w:rPr>
        <w:t xml:space="preserve">%) respondents, simulation or other virtual environment </w:t>
      </w:r>
      <w:r w:rsidR="000C67E5" w:rsidRPr="0092095D">
        <w:rPr>
          <w:rFonts w:ascii="Arial" w:hAnsi="Arial" w:cs="Arial"/>
          <w:color w:val="000000" w:themeColor="text1"/>
        </w:rPr>
        <w:t>(</w:t>
      </w:r>
      <w:r w:rsidR="00F36FD4" w:rsidRPr="0092095D">
        <w:rPr>
          <w:rFonts w:ascii="Arial" w:hAnsi="Arial" w:cs="Arial"/>
          <w:color w:val="000000" w:themeColor="text1"/>
        </w:rPr>
        <w:t xml:space="preserve">reported by </w:t>
      </w:r>
      <w:r w:rsidRPr="0092095D">
        <w:rPr>
          <w:rFonts w:ascii="Arial" w:hAnsi="Arial" w:cs="Arial"/>
          <w:color w:val="000000" w:themeColor="text1"/>
        </w:rPr>
        <w:t>21</w:t>
      </w:r>
      <w:r w:rsidR="00F36FD4" w:rsidRPr="0092095D">
        <w:rPr>
          <w:rFonts w:ascii="Arial" w:hAnsi="Arial" w:cs="Arial"/>
          <w:color w:val="000000" w:themeColor="text1"/>
        </w:rPr>
        <w:t xml:space="preserve"> </w:t>
      </w:r>
      <w:r w:rsidR="000C67E5" w:rsidRPr="0092095D">
        <w:rPr>
          <w:rFonts w:ascii="Arial" w:hAnsi="Arial" w:cs="Arial"/>
          <w:color w:val="000000" w:themeColor="text1"/>
        </w:rPr>
        <w:t xml:space="preserve">respondents or </w:t>
      </w:r>
      <w:r w:rsidR="00F36FD4" w:rsidRPr="0092095D">
        <w:rPr>
          <w:rFonts w:ascii="Arial" w:hAnsi="Arial" w:cs="Arial"/>
          <w:color w:val="000000" w:themeColor="text1"/>
        </w:rPr>
        <w:t>6</w:t>
      </w:r>
      <w:r w:rsidRPr="0092095D">
        <w:rPr>
          <w:rFonts w:ascii="Arial" w:hAnsi="Arial" w:cs="Arial"/>
          <w:color w:val="000000" w:themeColor="text1"/>
        </w:rPr>
        <w:t>3.6</w:t>
      </w:r>
      <w:r w:rsidR="00F36FD4" w:rsidRPr="0092095D">
        <w:rPr>
          <w:rFonts w:ascii="Arial" w:hAnsi="Arial" w:cs="Arial"/>
          <w:color w:val="000000" w:themeColor="text1"/>
        </w:rPr>
        <w:t>%</w:t>
      </w:r>
      <w:r w:rsidR="000C67E5" w:rsidRPr="0092095D">
        <w:rPr>
          <w:rFonts w:ascii="Arial" w:hAnsi="Arial" w:cs="Arial"/>
          <w:color w:val="000000" w:themeColor="text1"/>
        </w:rPr>
        <w:t>),</w:t>
      </w:r>
      <w:r w:rsidR="00F36FD4" w:rsidRPr="0092095D">
        <w:rPr>
          <w:rFonts w:ascii="Arial" w:hAnsi="Arial" w:cs="Arial"/>
          <w:color w:val="000000" w:themeColor="text1"/>
        </w:rPr>
        <w:t xml:space="preserve"> </w:t>
      </w:r>
      <w:r w:rsidR="007456EE" w:rsidRPr="0092095D">
        <w:rPr>
          <w:rFonts w:ascii="Arial" w:hAnsi="Arial" w:cs="Arial"/>
          <w:color w:val="000000" w:themeColor="text1"/>
        </w:rPr>
        <w:t>problem based learning (</w:t>
      </w:r>
      <w:r w:rsidR="000C67E5" w:rsidRPr="0092095D">
        <w:rPr>
          <w:rFonts w:ascii="Arial" w:hAnsi="Arial" w:cs="Arial"/>
          <w:color w:val="000000" w:themeColor="text1"/>
        </w:rPr>
        <w:t xml:space="preserve">indicated </w:t>
      </w:r>
      <w:r w:rsidR="007456EE" w:rsidRPr="0092095D">
        <w:rPr>
          <w:rFonts w:ascii="Arial" w:hAnsi="Arial" w:cs="Arial"/>
          <w:color w:val="000000" w:themeColor="text1"/>
        </w:rPr>
        <w:t xml:space="preserve">by </w:t>
      </w:r>
      <w:r w:rsidRPr="0092095D">
        <w:rPr>
          <w:rFonts w:ascii="Arial" w:hAnsi="Arial" w:cs="Arial"/>
          <w:color w:val="000000" w:themeColor="text1"/>
        </w:rPr>
        <w:t>15</w:t>
      </w:r>
      <w:r w:rsidR="007456EE" w:rsidRPr="0092095D">
        <w:rPr>
          <w:rFonts w:ascii="Arial" w:hAnsi="Arial" w:cs="Arial"/>
          <w:color w:val="000000" w:themeColor="text1"/>
        </w:rPr>
        <w:t xml:space="preserve"> </w:t>
      </w:r>
      <w:r w:rsidR="00494B7C" w:rsidRPr="0092095D">
        <w:rPr>
          <w:rFonts w:ascii="Arial" w:hAnsi="Arial" w:cs="Arial"/>
          <w:color w:val="000000" w:themeColor="text1"/>
        </w:rPr>
        <w:t xml:space="preserve">or </w:t>
      </w:r>
      <w:r w:rsidR="007456EE" w:rsidRPr="0092095D">
        <w:rPr>
          <w:rFonts w:ascii="Arial" w:hAnsi="Arial" w:cs="Arial"/>
          <w:color w:val="000000" w:themeColor="text1"/>
        </w:rPr>
        <w:t>4</w:t>
      </w:r>
      <w:r w:rsidRPr="0092095D">
        <w:rPr>
          <w:rFonts w:ascii="Arial" w:hAnsi="Arial" w:cs="Arial"/>
          <w:color w:val="000000" w:themeColor="text1"/>
        </w:rPr>
        <w:t>5.4</w:t>
      </w:r>
      <w:r w:rsidR="007456EE" w:rsidRPr="0092095D">
        <w:rPr>
          <w:rFonts w:ascii="Arial" w:hAnsi="Arial" w:cs="Arial"/>
          <w:color w:val="000000" w:themeColor="text1"/>
        </w:rPr>
        <w:t xml:space="preserve">%), </w:t>
      </w:r>
      <w:r w:rsidR="000C67E5" w:rsidRPr="0092095D">
        <w:rPr>
          <w:rFonts w:ascii="Arial" w:hAnsi="Arial" w:cs="Arial"/>
          <w:color w:val="000000" w:themeColor="text1"/>
        </w:rPr>
        <w:t xml:space="preserve">and </w:t>
      </w:r>
      <w:r w:rsidR="007456EE" w:rsidRPr="0092095D">
        <w:rPr>
          <w:rFonts w:ascii="Arial" w:hAnsi="Arial" w:cs="Arial"/>
          <w:color w:val="000000" w:themeColor="text1"/>
        </w:rPr>
        <w:t>student presentations</w:t>
      </w:r>
      <w:r w:rsidR="000C67E5" w:rsidRPr="0092095D">
        <w:rPr>
          <w:rFonts w:ascii="Arial" w:hAnsi="Arial" w:cs="Arial"/>
          <w:color w:val="000000" w:themeColor="text1"/>
        </w:rPr>
        <w:t xml:space="preserve">, reported by </w:t>
      </w:r>
      <w:r w:rsidR="007456EE" w:rsidRPr="0092095D">
        <w:rPr>
          <w:rFonts w:ascii="Arial" w:hAnsi="Arial" w:cs="Arial"/>
          <w:color w:val="000000" w:themeColor="text1"/>
        </w:rPr>
        <w:t xml:space="preserve">6 </w:t>
      </w:r>
      <w:r w:rsidR="000C67E5" w:rsidRPr="0092095D">
        <w:rPr>
          <w:rFonts w:ascii="Arial" w:hAnsi="Arial" w:cs="Arial"/>
          <w:color w:val="000000" w:themeColor="text1"/>
        </w:rPr>
        <w:t>respondents (</w:t>
      </w:r>
      <w:r w:rsidRPr="0092095D">
        <w:rPr>
          <w:rFonts w:ascii="Arial" w:hAnsi="Arial" w:cs="Arial"/>
          <w:color w:val="000000" w:themeColor="text1"/>
        </w:rPr>
        <w:t>18.2%</w:t>
      </w:r>
      <w:r w:rsidR="007456EE" w:rsidRPr="0092095D">
        <w:rPr>
          <w:rFonts w:ascii="Arial" w:hAnsi="Arial" w:cs="Arial"/>
          <w:color w:val="000000" w:themeColor="text1"/>
        </w:rPr>
        <w:t>)</w:t>
      </w:r>
      <w:r w:rsidR="000C67E5" w:rsidRPr="0092095D">
        <w:rPr>
          <w:rFonts w:ascii="Arial" w:hAnsi="Arial" w:cs="Arial"/>
          <w:color w:val="000000" w:themeColor="text1"/>
        </w:rPr>
        <w:t xml:space="preserve">. Other strategies were described by </w:t>
      </w:r>
      <w:r w:rsidRPr="0092095D">
        <w:rPr>
          <w:rFonts w:ascii="Arial" w:hAnsi="Arial" w:cs="Arial"/>
          <w:color w:val="000000" w:themeColor="text1"/>
        </w:rPr>
        <w:t>4</w:t>
      </w:r>
      <w:r w:rsidR="007456EE" w:rsidRPr="0092095D">
        <w:rPr>
          <w:rFonts w:ascii="Arial" w:hAnsi="Arial" w:cs="Arial"/>
          <w:color w:val="000000" w:themeColor="text1"/>
        </w:rPr>
        <w:t xml:space="preserve"> (1</w:t>
      </w:r>
      <w:r w:rsidRPr="0092095D">
        <w:rPr>
          <w:rFonts w:ascii="Arial" w:hAnsi="Arial" w:cs="Arial"/>
          <w:color w:val="000000" w:themeColor="text1"/>
        </w:rPr>
        <w:t>2.1</w:t>
      </w:r>
      <w:r w:rsidR="007456EE" w:rsidRPr="0092095D">
        <w:rPr>
          <w:rFonts w:ascii="Arial" w:hAnsi="Arial" w:cs="Arial"/>
          <w:color w:val="000000" w:themeColor="text1"/>
        </w:rPr>
        <w:t xml:space="preserve">%), </w:t>
      </w:r>
      <w:r w:rsidR="000C67E5" w:rsidRPr="0092095D">
        <w:rPr>
          <w:rFonts w:ascii="Arial" w:hAnsi="Arial" w:cs="Arial"/>
          <w:color w:val="000000" w:themeColor="text1"/>
        </w:rPr>
        <w:t>respondents</w:t>
      </w:r>
      <w:r w:rsidR="00DB3C9A" w:rsidRPr="0092095D">
        <w:rPr>
          <w:rFonts w:ascii="Arial" w:hAnsi="Arial" w:cs="Arial"/>
          <w:color w:val="000000" w:themeColor="text1"/>
        </w:rPr>
        <w:t xml:space="preserve">. Free text comments indicated these strategies to include </w:t>
      </w:r>
      <w:r w:rsidR="007456EE" w:rsidRPr="0092095D">
        <w:rPr>
          <w:rFonts w:ascii="Arial" w:hAnsi="Arial" w:cs="Arial"/>
          <w:color w:val="000000" w:themeColor="text1"/>
        </w:rPr>
        <w:t>evidence based learning</w:t>
      </w:r>
      <w:r w:rsidR="00494B7C" w:rsidRPr="0092095D">
        <w:rPr>
          <w:rFonts w:ascii="Arial" w:hAnsi="Arial" w:cs="Arial"/>
          <w:color w:val="000000" w:themeColor="text1"/>
        </w:rPr>
        <w:t xml:space="preserve"> i.e. the use of </w:t>
      </w:r>
      <w:r w:rsidR="00494B7C" w:rsidRPr="0092095D">
        <w:rPr>
          <w:rFonts w:ascii="Arial" w:hAnsi="Arial" w:cs="Arial"/>
          <w:color w:val="000000" w:themeColor="text1"/>
        </w:rPr>
        <w:lastRenderedPageBreak/>
        <w:t>scenarios which develop and become more complex over time (n=1)</w:t>
      </w:r>
      <w:r w:rsidR="007456EE" w:rsidRPr="0092095D">
        <w:rPr>
          <w:rFonts w:ascii="Arial" w:hAnsi="Arial" w:cs="Arial"/>
          <w:color w:val="000000" w:themeColor="text1"/>
        </w:rPr>
        <w:t>, tutorials</w:t>
      </w:r>
      <w:r w:rsidR="00494B7C" w:rsidRPr="0092095D">
        <w:rPr>
          <w:rFonts w:ascii="Arial" w:hAnsi="Arial" w:cs="Arial"/>
          <w:color w:val="000000" w:themeColor="text1"/>
        </w:rPr>
        <w:t xml:space="preserve"> i.e. group work and feedback (n=1)</w:t>
      </w:r>
      <w:r w:rsidR="007456EE" w:rsidRPr="0092095D">
        <w:rPr>
          <w:rFonts w:ascii="Arial" w:hAnsi="Arial" w:cs="Arial"/>
          <w:color w:val="000000" w:themeColor="text1"/>
        </w:rPr>
        <w:t>,</w:t>
      </w:r>
      <w:r w:rsidR="00DB3C9A" w:rsidRPr="0092095D">
        <w:rPr>
          <w:rFonts w:ascii="Arial" w:hAnsi="Arial" w:cs="Arial"/>
          <w:color w:val="000000" w:themeColor="text1"/>
        </w:rPr>
        <w:t xml:space="preserve"> </w:t>
      </w:r>
      <w:r w:rsidR="007456EE" w:rsidRPr="0092095D">
        <w:rPr>
          <w:rFonts w:ascii="Arial" w:hAnsi="Arial" w:cs="Arial"/>
          <w:color w:val="000000" w:themeColor="text1"/>
        </w:rPr>
        <w:t>guided work books</w:t>
      </w:r>
      <w:r w:rsidR="00494B7C" w:rsidRPr="0092095D">
        <w:rPr>
          <w:rFonts w:ascii="Arial" w:hAnsi="Arial" w:cs="Arial"/>
          <w:color w:val="000000" w:themeColor="text1"/>
        </w:rPr>
        <w:t xml:space="preserve"> (n=1)</w:t>
      </w:r>
      <w:r w:rsidRPr="0092095D">
        <w:rPr>
          <w:rFonts w:ascii="Arial" w:hAnsi="Arial" w:cs="Arial"/>
          <w:color w:val="000000" w:themeColor="text1"/>
        </w:rPr>
        <w:t>, e-learning lectures (n=1), panopto</w:t>
      </w:r>
      <w:r w:rsidR="00DB3C9A" w:rsidRPr="0092095D">
        <w:rPr>
          <w:rFonts w:ascii="Arial" w:hAnsi="Arial" w:cs="Arial"/>
          <w:color w:val="000000" w:themeColor="text1"/>
        </w:rPr>
        <w:t xml:space="preserve"> </w:t>
      </w:r>
      <w:r w:rsidRPr="0092095D">
        <w:rPr>
          <w:rFonts w:ascii="Arial" w:hAnsi="Arial" w:cs="Arial"/>
          <w:color w:val="000000" w:themeColor="text1"/>
        </w:rPr>
        <w:t>videos and self-direct</w:t>
      </w:r>
      <w:r w:rsidR="003D0C84" w:rsidRPr="0092095D">
        <w:rPr>
          <w:rFonts w:ascii="Arial" w:hAnsi="Arial" w:cs="Arial"/>
          <w:color w:val="000000" w:themeColor="text1"/>
        </w:rPr>
        <w:t>e</w:t>
      </w:r>
      <w:r w:rsidRPr="0092095D">
        <w:rPr>
          <w:rFonts w:ascii="Arial" w:hAnsi="Arial" w:cs="Arial"/>
          <w:color w:val="000000" w:themeColor="text1"/>
        </w:rPr>
        <w:t>d learning with links to key websites and literature (n=1), Vivox poll or quiz to check student learning, becoming an antimicrobial guardian (n=1).</w:t>
      </w:r>
      <w:r w:rsidR="000C67E5" w:rsidRPr="0092095D">
        <w:rPr>
          <w:rFonts w:ascii="Arial" w:hAnsi="Arial" w:cs="Arial"/>
          <w:color w:val="000000" w:themeColor="text1"/>
        </w:rPr>
        <w:t>.</w:t>
      </w:r>
      <w:r w:rsidR="007456EE" w:rsidRPr="0092095D">
        <w:rPr>
          <w:rFonts w:ascii="Arial" w:hAnsi="Arial" w:cs="Arial"/>
          <w:color w:val="000000" w:themeColor="text1"/>
        </w:rPr>
        <w:t xml:space="preserve">  </w:t>
      </w:r>
    </w:p>
    <w:p w14:paraId="653F199E" w14:textId="77777777" w:rsidR="000C67E5" w:rsidRPr="0092095D" w:rsidRDefault="000C67E5" w:rsidP="0092095D">
      <w:pPr>
        <w:pStyle w:val="EndNoteBibliography"/>
        <w:spacing w:after="0" w:line="360" w:lineRule="auto"/>
        <w:contextualSpacing/>
        <w:jc w:val="both"/>
        <w:rPr>
          <w:rFonts w:ascii="Arial" w:hAnsi="Arial" w:cs="Arial"/>
          <w:b/>
          <w:bCs/>
          <w:color w:val="000000" w:themeColor="text1"/>
        </w:rPr>
      </w:pPr>
    </w:p>
    <w:p w14:paraId="6A605B5D" w14:textId="1459908E" w:rsidR="00FB71D9" w:rsidRPr="0092095D" w:rsidRDefault="00FB71D9"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t>The number of hours over in which AMS content is delivered</w:t>
      </w:r>
    </w:p>
    <w:p w14:paraId="723CDC8D" w14:textId="1C5FAE18" w:rsidR="000C67E5" w:rsidRPr="0092095D" w:rsidRDefault="000C67E5"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AMS content was reported to be delivered within </w:t>
      </w:r>
      <w:r w:rsidR="00314901" w:rsidRPr="0092095D">
        <w:rPr>
          <w:rFonts w:ascii="Arial" w:hAnsi="Arial" w:cs="Arial"/>
          <w:color w:val="000000" w:themeColor="text1"/>
          <w:sz w:val="22"/>
          <w:szCs w:val="22"/>
        </w:rPr>
        <w:t xml:space="preserve">5 </w:t>
      </w:r>
      <w:r w:rsidRPr="0092095D">
        <w:rPr>
          <w:rFonts w:ascii="Arial" w:hAnsi="Arial" w:cs="Arial"/>
          <w:color w:val="000000" w:themeColor="text1"/>
          <w:sz w:val="22"/>
          <w:szCs w:val="22"/>
        </w:rPr>
        <w:t xml:space="preserve">hrs </w:t>
      </w:r>
      <w:r w:rsidR="00E903C8" w:rsidRPr="0092095D">
        <w:rPr>
          <w:rFonts w:ascii="Arial" w:hAnsi="Arial" w:cs="Arial"/>
          <w:color w:val="000000" w:themeColor="text1"/>
          <w:sz w:val="22"/>
          <w:szCs w:val="22"/>
        </w:rPr>
        <w:t xml:space="preserve">by </w:t>
      </w:r>
      <w:r w:rsidR="00314901" w:rsidRPr="0092095D">
        <w:rPr>
          <w:rFonts w:ascii="Arial" w:hAnsi="Arial" w:cs="Arial"/>
          <w:color w:val="000000" w:themeColor="text1"/>
          <w:sz w:val="22"/>
          <w:szCs w:val="22"/>
        </w:rPr>
        <w:t xml:space="preserve">6 (20%) of the thirty </w:t>
      </w:r>
      <w:r w:rsidR="008B6FEC" w:rsidRPr="0092095D">
        <w:rPr>
          <w:rFonts w:ascii="Arial" w:hAnsi="Arial" w:cs="Arial"/>
          <w:color w:val="000000" w:themeColor="text1"/>
          <w:sz w:val="22"/>
          <w:szCs w:val="22"/>
        </w:rPr>
        <w:t xml:space="preserve">participants who responded. </w:t>
      </w:r>
      <w:r w:rsidR="00897E51" w:rsidRPr="0092095D">
        <w:rPr>
          <w:rFonts w:ascii="Arial" w:hAnsi="Arial" w:cs="Arial"/>
          <w:color w:val="000000" w:themeColor="text1"/>
          <w:sz w:val="22"/>
          <w:szCs w:val="22"/>
        </w:rPr>
        <w:t>Three</w:t>
      </w:r>
      <w:r w:rsidR="00E903C8" w:rsidRPr="0092095D">
        <w:rPr>
          <w:rFonts w:ascii="Arial" w:hAnsi="Arial" w:cs="Arial"/>
          <w:color w:val="000000" w:themeColor="text1"/>
          <w:sz w:val="22"/>
          <w:szCs w:val="22"/>
        </w:rPr>
        <w:t xml:space="preserve"> (</w:t>
      </w:r>
      <w:r w:rsidR="00897E51" w:rsidRPr="0092095D">
        <w:rPr>
          <w:rFonts w:ascii="Arial" w:hAnsi="Arial" w:cs="Arial"/>
          <w:color w:val="000000" w:themeColor="text1"/>
          <w:sz w:val="22"/>
          <w:szCs w:val="22"/>
        </w:rPr>
        <w:t>10%</w:t>
      </w:r>
      <w:r w:rsidR="00E903C8" w:rsidRPr="0092095D">
        <w:rPr>
          <w:rFonts w:ascii="Arial" w:hAnsi="Arial" w:cs="Arial"/>
          <w:color w:val="000000" w:themeColor="text1"/>
          <w:sz w:val="22"/>
          <w:szCs w:val="22"/>
        </w:rPr>
        <w:t>) respondents indicated that this content was delivered in more than 30 hrs</w:t>
      </w:r>
      <w:r w:rsidR="00A64F97" w:rsidRPr="0092095D">
        <w:rPr>
          <w:rFonts w:ascii="Arial" w:hAnsi="Arial" w:cs="Arial"/>
          <w:color w:val="000000" w:themeColor="text1"/>
          <w:sz w:val="22"/>
          <w:szCs w:val="22"/>
        </w:rPr>
        <w:t xml:space="preserve"> (see </w:t>
      </w:r>
      <w:r w:rsidR="008563E7" w:rsidRPr="0092095D">
        <w:rPr>
          <w:rFonts w:ascii="Arial" w:hAnsi="Arial" w:cs="Arial"/>
          <w:color w:val="000000" w:themeColor="text1"/>
          <w:sz w:val="22"/>
          <w:szCs w:val="22"/>
        </w:rPr>
        <w:t xml:space="preserve">Table </w:t>
      </w:r>
      <w:r w:rsidR="00A64F97" w:rsidRPr="0092095D">
        <w:rPr>
          <w:rFonts w:ascii="Arial" w:hAnsi="Arial" w:cs="Arial"/>
          <w:color w:val="000000" w:themeColor="text1"/>
          <w:sz w:val="22"/>
          <w:szCs w:val="22"/>
        </w:rPr>
        <w:t>2</w:t>
      </w:r>
      <w:r w:rsidR="00033EFE" w:rsidRPr="0092095D">
        <w:rPr>
          <w:rFonts w:ascii="Arial" w:hAnsi="Arial" w:cs="Arial"/>
          <w:color w:val="000000" w:themeColor="text1"/>
          <w:sz w:val="22"/>
          <w:szCs w:val="22"/>
          <w:lang w:eastAsia="en-US"/>
        </w:rPr>
        <w:t xml:space="preserve"> for a full description of time spent teaching AMS content)</w:t>
      </w:r>
      <w:r w:rsidR="00E903C8" w:rsidRPr="0092095D">
        <w:rPr>
          <w:rFonts w:ascii="Arial" w:hAnsi="Arial" w:cs="Arial"/>
          <w:color w:val="000000" w:themeColor="text1"/>
          <w:sz w:val="22"/>
          <w:szCs w:val="22"/>
        </w:rPr>
        <w:t xml:space="preserve"> </w:t>
      </w:r>
    </w:p>
    <w:p w14:paraId="79E64759" w14:textId="77777777" w:rsidR="0051386A" w:rsidRPr="0092095D" w:rsidRDefault="0051386A" w:rsidP="0092095D">
      <w:pPr>
        <w:spacing w:line="360" w:lineRule="auto"/>
        <w:contextualSpacing/>
        <w:jc w:val="both"/>
        <w:rPr>
          <w:rFonts w:ascii="Arial" w:hAnsi="Arial" w:cs="Arial"/>
          <w:color w:val="000000" w:themeColor="text1"/>
          <w:sz w:val="22"/>
          <w:szCs w:val="22"/>
        </w:rPr>
      </w:pPr>
    </w:p>
    <w:p w14:paraId="7C1C79DD" w14:textId="77777777" w:rsidR="004610B4" w:rsidRPr="0092095D" w:rsidRDefault="004610B4"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t xml:space="preserve">Type of assessments formative (informal) or summative (formal) </w:t>
      </w:r>
    </w:p>
    <w:p w14:paraId="6B7C0AF1" w14:textId="0BBC11F9" w:rsidR="004610B4" w:rsidRPr="0092095D" w:rsidRDefault="004610B4"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color w:val="000000" w:themeColor="text1"/>
        </w:rPr>
        <w:t xml:space="preserve">The majority of respondents (25 or 83.3%) </w:t>
      </w:r>
      <w:r w:rsidR="00314901" w:rsidRPr="0092095D">
        <w:rPr>
          <w:rFonts w:ascii="Arial" w:hAnsi="Arial" w:cs="Arial"/>
          <w:color w:val="000000" w:themeColor="text1"/>
        </w:rPr>
        <w:t xml:space="preserve">out of the thirty </w:t>
      </w:r>
      <w:r w:rsidR="008B6FEC" w:rsidRPr="0092095D">
        <w:rPr>
          <w:rFonts w:ascii="Arial" w:hAnsi="Arial" w:cs="Arial"/>
          <w:color w:val="000000" w:themeColor="text1"/>
        </w:rPr>
        <w:t xml:space="preserve">responses, </w:t>
      </w:r>
      <w:r w:rsidRPr="0092095D">
        <w:rPr>
          <w:rFonts w:ascii="Arial" w:hAnsi="Arial" w:cs="Arial"/>
          <w:color w:val="000000" w:themeColor="text1"/>
        </w:rPr>
        <w:t xml:space="preserve">reported that a mixture of summative and formative assessments were used to assess learners’ knowledge. Two (6.7%) respondents reported the use of summative assessments only. Three (10%) used formative assessments only. </w:t>
      </w:r>
    </w:p>
    <w:p w14:paraId="10BCC2E7" w14:textId="77777777" w:rsidR="004610B4" w:rsidRPr="0092095D" w:rsidRDefault="004610B4" w:rsidP="0092095D">
      <w:pPr>
        <w:pStyle w:val="EndNoteBibliography"/>
        <w:spacing w:after="0" w:line="360" w:lineRule="auto"/>
        <w:contextualSpacing/>
        <w:jc w:val="both"/>
        <w:rPr>
          <w:rFonts w:ascii="Arial" w:hAnsi="Arial" w:cs="Arial"/>
          <w:b/>
          <w:bCs/>
          <w:color w:val="000000" w:themeColor="text1"/>
        </w:rPr>
      </w:pPr>
    </w:p>
    <w:p w14:paraId="4170713F" w14:textId="29CDE35B" w:rsidR="00642C63" w:rsidRPr="0092095D" w:rsidRDefault="00FB71D9" w:rsidP="0092095D">
      <w:pPr>
        <w:pStyle w:val="EndNoteBibliography"/>
        <w:spacing w:after="0" w:line="360" w:lineRule="auto"/>
        <w:contextualSpacing/>
        <w:jc w:val="both"/>
        <w:rPr>
          <w:rFonts w:ascii="Arial" w:hAnsi="Arial" w:cs="Arial"/>
          <w:b/>
          <w:bCs/>
          <w:color w:val="000000" w:themeColor="text1"/>
        </w:rPr>
      </w:pPr>
      <w:bookmarkStart w:id="22" w:name="_Hlk82080861"/>
      <w:r w:rsidRPr="0092095D">
        <w:rPr>
          <w:rFonts w:ascii="Arial" w:hAnsi="Arial" w:cs="Arial"/>
          <w:b/>
          <w:bCs/>
          <w:color w:val="000000" w:themeColor="text1"/>
        </w:rPr>
        <w:t>M</w:t>
      </w:r>
      <w:r w:rsidR="00642C63" w:rsidRPr="0092095D">
        <w:rPr>
          <w:rFonts w:ascii="Arial" w:hAnsi="Arial" w:cs="Arial"/>
          <w:b/>
          <w:bCs/>
          <w:color w:val="000000" w:themeColor="text1"/>
        </w:rPr>
        <w:t>ethods used to assess learners knowledge about AMS content</w:t>
      </w:r>
    </w:p>
    <w:p w14:paraId="016F3CBC" w14:textId="5BDC6F24" w:rsidR="00665908" w:rsidRPr="0092095D" w:rsidRDefault="008B6FEC"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color w:val="000000" w:themeColor="text1"/>
        </w:rPr>
        <w:t>Of 30 participants who responded, m</w:t>
      </w:r>
      <w:r w:rsidR="00E903C8" w:rsidRPr="0092095D">
        <w:rPr>
          <w:rFonts w:ascii="Arial" w:hAnsi="Arial" w:cs="Arial"/>
          <w:color w:val="000000" w:themeColor="text1"/>
        </w:rPr>
        <w:t>ultiple choice questions</w:t>
      </w:r>
      <w:r w:rsidR="001A5D5B" w:rsidRPr="0092095D">
        <w:rPr>
          <w:rFonts w:ascii="Arial" w:hAnsi="Arial" w:cs="Arial"/>
          <w:color w:val="000000" w:themeColor="text1"/>
        </w:rPr>
        <w:t xml:space="preserve"> (MCQs)</w:t>
      </w:r>
      <w:r w:rsidR="00E903C8" w:rsidRPr="0092095D">
        <w:rPr>
          <w:rFonts w:ascii="Arial" w:hAnsi="Arial" w:cs="Arial"/>
          <w:color w:val="000000" w:themeColor="text1"/>
        </w:rPr>
        <w:t xml:space="preserve"> was the method used by most respondents (i.e. </w:t>
      </w:r>
      <w:r w:rsidR="00897E51" w:rsidRPr="0092095D">
        <w:rPr>
          <w:rFonts w:ascii="Arial" w:hAnsi="Arial" w:cs="Arial"/>
          <w:color w:val="000000" w:themeColor="text1"/>
        </w:rPr>
        <w:t>17</w:t>
      </w:r>
      <w:r w:rsidR="00E903C8" w:rsidRPr="0092095D">
        <w:rPr>
          <w:rFonts w:ascii="Arial" w:hAnsi="Arial" w:cs="Arial"/>
          <w:color w:val="000000" w:themeColor="text1"/>
        </w:rPr>
        <w:t xml:space="preserve"> or </w:t>
      </w:r>
      <w:r w:rsidR="00897E51" w:rsidRPr="0092095D">
        <w:rPr>
          <w:rFonts w:ascii="Arial" w:hAnsi="Arial" w:cs="Arial"/>
          <w:color w:val="000000" w:themeColor="text1"/>
        </w:rPr>
        <w:t>58.6</w:t>
      </w:r>
      <w:r w:rsidR="00E903C8" w:rsidRPr="0092095D">
        <w:rPr>
          <w:rFonts w:ascii="Arial" w:hAnsi="Arial" w:cs="Arial"/>
          <w:color w:val="000000" w:themeColor="text1"/>
        </w:rPr>
        <w:t xml:space="preserve">%) to assess learners knowledge. </w:t>
      </w:r>
      <w:r w:rsidR="001A5D5B" w:rsidRPr="0092095D">
        <w:rPr>
          <w:rFonts w:ascii="Arial" w:hAnsi="Arial" w:cs="Arial"/>
          <w:color w:val="000000" w:themeColor="text1"/>
        </w:rPr>
        <w:t>Objective structured clinical examination (</w:t>
      </w:r>
      <w:r w:rsidR="00475068" w:rsidRPr="0092095D">
        <w:rPr>
          <w:rFonts w:ascii="Arial" w:hAnsi="Arial" w:cs="Arial"/>
          <w:color w:val="000000" w:themeColor="text1"/>
        </w:rPr>
        <w:t>OSCE’s</w:t>
      </w:r>
      <w:r w:rsidR="001A5D5B" w:rsidRPr="0092095D">
        <w:rPr>
          <w:rFonts w:ascii="Arial" w:hAnsi="Arial" w:cs="Arial"/>
          <w:color w:val="000000" w:themeColor="text1"/>
        </w:rPr>
        <w:t>)</w:t>
      </w:r>
      <w:r w:rsidR="00475068" w:rsidRPr="0092095D">
        <w:rPr>
          <w:rFonts w:ascii="Arial" w:hAnsi="Arial" w:cs="Arial"/>
          <w:color w:val="000000" w:themeColor="text1"/>
        </w:rPr>
        <w:t xml:space="preserve"> w</w:t>
      </w:r>
      <w:r w:rsidR="00665908" w:rsidRPr="0092095D">
        <w:rPr>
          <w:rFonts w:ascii="Arial" w:hAnsi="Arial" w:cs="Arial"/>
          <w:color w:val="000000" w:themeColor="text1"/>
        </w:rPr>
        <w:t xml:space="preserve">ere reported to be used by </w:t>
      </w:r>
      <w:r w:rsidR="00897E51" w:rsidRPr="0092095D">
        <w:rPr>
          <w:rFonts w:ascii="Arial" w:hAnsi="Arial" w:cs="Arial"/>
          <w:color w:val="000000" w:themeColor="text1"/>
        </w:rPr>
        <w:t>12</w:t>
      </w:r>
      <w:r w:rsidR="00475068" w:rsidRPr="0092095D">
        <w:rPr>
          <w:rFonts w:ascii="Arial" w:hAnsi="Arial" w:cs="Arial"/>
          <w:color w:val="000000" w:themeColor="text1"/>
        </w:rPr>
        <w:t xml:space="preserve"> (</w:t>
      </w:r>
      <w:r w:rsidR="00897E51" w:rsidRPr="0092095D">
        <w:rPr>
          <w:rFonts w:ascii="Arial" w:hAnsi="Arial" w:cs="Arial"/>
          <w:color w:val="000000" w:themeColor="text1"/>
        </w:rPr>
        <w:t>41.4</w:t>
      </w:r>
      <w:r w:rsidR="00475068" w:rsidRPr="0092095D">
        <w:rPr>
          <w:rFonts w:ascii="Arial" w:hAnsi="Arial" w:cs="Arial"/>
          <w:color w:val="000000" w:themeColor="text1"/>
        </w:rPr>
        <w:t xml:space="preserve">%) respondents, essays by </w:t>
      </w:r>
      <w:r w:rsidR="00897E51" w:rsidRPr="0092095D">
        <w:rPr>
          <w:rFonts w:ascii="Arial" w:hAnsi="Arial" w:cs="Arial"/>
          <w:color w:val="000000" w:themeColor="text1"/>
        </w:rPr>
        <w:t>11</w:t>
      </w:r>
      <w:r w:rsidR="00475068" w:rsidRPr="0092095D">
        <w:rPr>
          <w:rFonts w:ascii="Arial" w:hAnsi="Arial" w:cs="Arial"/>
          <w:color w:val="000000" w:themeColor="text1"/>
        </w:rPr>
        <w:t xml:space="preserve"> (3</w:t>
      </w:r>
      <w:r w:rsidR="00897E51" w:rsidRPr="0092095D">
        <w:rPr>
          <w:rFonts w:ascii="Arial" w:hAnsi="Arial" w:cs="Arial"/>
          <w:color w:val="000000" w:themeColor="text1"/>
        </w:rPr>
        <w:t>7</w:t>
      </w:r>
      <w:r w:rsidR="00475068" w:rsidRPr="0092095D">
        <w:rPr>
          <w:rFonts w:ascii="Arial" w:hAnsi="Arial" w:cs="Arial"/>
          <w:color w:val="000000" w:themeColor="text1"/>
        </w:rPr>
        <w:t>.</w:t>
      </w:r>
      <w:r w:rsidR="00897E51" w:rsidRPr="0092095D">
        <w:rPr>
          <w:rFonts w:ascii="Arial" w:hAnsi="Arial" w:cs="Arial"/>
          <w:color w:val="000000" w:themeColor="text1"/>
        </w:rPr>
        <w:t>9</w:t>
      </w:r>
      <w:r w:rsidR="00475068" w:rsidRPr="0092095D">
        <w:rPr>
          <w:rFonts w:ascii="Arial" w:hAnsi="Arial" w:cs="Arial"/>
          <w:color w:val="000000" w:themeColor="text1"/>
        </w:rPr>
        <w:t xml:space="preserve">%) respondents, student portfolios and short answer examination </w:t>
      </w:r>
      <w:r w:rsidR="00665908" w:rsidRPr="0092095D">
        <w:rPr>
          <w:rFonts w:ascii="Arial" w:hAnsi="Arial" w:cs="Arial"/>
          <w:color w:val="000000" w:themeColor="text1"/>
        </w:rPr>
        <w:t xml:space="preserve">each </w:t>
      </w:r>
      <w:r w:rsidR="00475068" w:rsidRPr="0092095D">
        <w:rPr>
          <w:rFonts w:ascii="Arial" w:hAnsi="Arial" w:cs="Arial"/>
          <w:color w:val="000000" w:themeColor="text1"/>
        </w:rPr>
        <w:t xml:space="preserve">by </w:t>
      </w:r>
      <w:r w:rsidR="00897E51" w:rsidRPr="0092095D">
        <w:rPr>
          <w:rFonts w:ascii="Arial" w:hAnsi="Arial" w:cs="Arial"/>
          <w:color w:val="000000" w:themeColor="text1"/>
        </w:rPr>
        <w:t>9</w:t>
      </w:r>
      <w:r w:rsidR="00475068" w:rsidRPr="0092095D">
        <w:rPr>
          <w:rFonts w:ascii="Arial" w:hAnsi="Arial" w:cs="Arial"/>
          <w:color w:val="000000" w:themeColor="text1"/>
        </w:rPr>
        <w:t xml:space="preserve"> (3</w:t>
      </w:r>
      <w:r w:rsidR="00897E51" w:rsidRPr="0092095D">
        <w:rPr>
          <w:rFonts w:ascii="Arial" w:hAnsi="Arial" w:cs="Arial"/>
          <w:color w:val="000000" w:themeColor="text1"/>
        </w:rPr>
        <w:t>1</w:t>
      </w:r>
      <w:r w:rsidR="00475068" w:rsidRPr="0092095D">
        <w:rPr>
          <w:rFonts w:ascii="Arial" w:hAnsi="Arial" w:cs="Arial"/>
          <w:color w:val="000000" w:themeColor="text1"/>
        </w:rPr>
        <w:t>%) respondents</w:t>
      </w:r>
      <w:r w:rsidR="00665908" w:rsidRPr="0092095D">
        <w:rPr>
          <w:rFonts w:ascii="Arial" w:hAnsi="Arial" w:cs="Arial"/>
          <w:color w:val="000000" w:themeColor="text1"/>
        </w:rPr>
        <w:t>, student presentations (</w:t>
      </w:r>
      <w:r w:rsidR="00897E51" w:rsidRPr="0092095D">
        <w:rPr>
          <w:rFonts w:ascii="Arial" w:hAnsi="Arial" w:cs="Arial"/>
          <w:color w:val="000000" w:themeColor="text1"/>
        </w:rPr>
        <w:t>4</w:t>
      </w:r>
      <w:r w:rsidR="00665908" w:rsidRPr="0092095D">
        <w:rPr>
          <w:rFonts w:ascii="Arial" w:hAnsi="Arial" w:cs="Arial"/>
          <w:color w:val="000000" w:themeColor="text1"/>
        </w:rPr>
        <w:t xml:space="preserve"> or 1</w:t>
      </w:r>
      <w:r w:rsidR="00897E51" w:rsidRPr="0092095D">
        <w:rPr>
          <w:rFonts w:ascii="Arial" w:hAnsi="Arial" w:cs="Arial"/>
          <w:color w:val="000000" w:themeColor="text1"/>
        </w:rPr>
        <w:t>3.8</w:t>
      </w:r>
      <w:r w:rsidR="00665908" w:rsidRPr="0092095D">
        <w:rPr>
          <w:rFonts w:ascii="Arial" w:hAnsi="Arial" w:cs="Arial"/>
          <w:color w:val="000000" w:themeColor="text1"/>
        </w:rPr>
        <w:t>%) and long answer examination (</w:t>
      </w:r>
      <w:r w:rsidR="00897E51" w:rsidRPr="0092095D">
        <w:rPr>
          <w:rFonts w:ascii="Arial" w:hAnsi="Arial" w:cs="Arial"/>
          <w:color w:val="000000" w:themeColor="text1"/>
        </w:rPr>
        <w:t>2</w:t>
      </w:r>
      <w:r w:rsidR="00665908" w:rsidRPr="0092095D">
        <w:rPr>
          <w:rFonts w:ascii="Arial" w:hAnsi="Arial" w:cs="Arial"/>
          <w:color w:val="000000" w:themeColor="text1"/>
        </w:rPr>
        <w:t xml:space="preserve"> or </w:t>
      </w:r>
      <w:r w:rsidR="00897E51" w:rsidRPr="0092095D">
        <w:rPr>
          <w:rFonts w:ascii="Arial" w:hAnsi="Arial" w:cs="Arial"/>
          <w:color w:val="000000" w:themeColor="text1"/>
        </w:rPr>
        <w:t>6.9</w:t>
      </w:r>
      <w:r w:rsidR="00665908" w:rsidRPr="0092095D">
        <w:rPr>
          <w:rFonts w:ascii="Arial" w:hAnsi="Arial" w:cs="Arial"/>
          <w:color w:val="000000" w:themeColor="text1"/>
        </w:rPr>
        <w:t>%). Other methods identif</w:t>
      </w:r>
      <w:r w:rsidR="00496510" w:rsidRPr="0092095D">
        <w:rPr>
          <w:rFonts w:ascii="Arial" w:hAnsi="Arial" w:cs="Arial"/>
          <w:color w:val="000000" w:themeColor="text1"/>
        </w:rPr>
        <w:t>i</w:t>
      </w:r>
      <w:r w:rsidR="00665908" w:rsidRPr="0092095D">
        <w:rPr>
          <w:rFonts w:ascii="Arial" w:hAnsi="Arial" w:cs="Arial"/>
          <w:color w:val="000000" w:themeColor="text1"/>
        </w:rPr>
        <w:t xml:space="preserve">ed </w:t>
      </w:r>
      <w:r w:rsidR="009B519E" w:rsidRPr="0092095D">
        <w:rPr>
          <w:rFonts w:ascii="Arial" w:hAnsi="Arial" w:cs="Arial"/>
          <w:color w:val="000000" w:themeColor="text1"/>
        </w:rPr>
        <w:t xml:space="preserve">from free text comments included </w:t>
      </w:r>
      <w:r w:rsidR="00665908" w:rsidRPr="0092095D">
        <w:rPr>
          <w:rFonts w:ascii="Arial" w:hAnsi="Arial" w:cs="Arial"/>
          <w:color w:val="000000" w:themeColor="text1"/>
        </w:rPr>
        <w:t>end of session questionnaire</w:t>
      </w:r>
      <w:r w:rsidR="007761DA" w:rsidRPr="0092095D">
        <w:rPr>
          <w:rFonts w:ascii="Arial" w:hAnsi="Arial" w:cs="Arial"/>
          <w:color w:val="000000" w:themeColor="text1"/>
        </w:rPr>
        <w:t xml:space="preserve"> (n=1)</w:t>
      </w:r>
      <w:r w:rsidR="00665908" w:rsidRPr="0092095D">
        <w:rPr>
          <w:rFonts w:ascii="Arial" w:hAnsi="Arial" w:cs="Arial"/>
          <w:color w:val="000000" w:themeColor="text1"/>
        </w:rPr>
        <w:t>, case study</w:t>
      </w:r>
      <w:r w:rsidR="007761DA" w:rsidRPr="0092095D">
        <w:rPr>
          <w:rFonts w:ascii="Arial" w:hAnsi="Arial" w:cs="Arial"/>
          <w:color w:val="000000" w:themeColor="text1"/>
        </w:rPr>
        <w:t xml:space="preserve"> (n=1)</w:t>
      </w:r>
      <w:r w:rsidR="00665908" w:rsidRPr="0092095D">
        <w:rPr>
          <w:rFonts w:ascii="Arial" w:hAnsi="Arial" w:cs="Arial"/>
          <w:color w:val="000000" w:themeColor="text1"/>
        </w:rPr>
        <w:t>, class discussion and simulation</w:t>
      </w:r>
      <w:r w:rsidR="007761DA" w:rsidRPr="0092095D">
        <w:rPr>
          <w:rFonts w:ascii="Arial" w:hAnsi="Arial" w:cs="Arial"/>
          <w:color w:val="000000" w:themeColor="text1"/>
        </w:rPr>
        <w:t xml:space="preserve"> (n=1)</w:t>
      </w:r>
      <w:r w:rsidR="00665908" w:rsidRPr="0092095D">
        <w:rPr>
          <w:rFonts w:ascii="Arial" w:hAnsi="Arial" w:cs="Arial"/>
          <w:color w:val="000000" w:themeColor="text1"/>
        </w:rPr>
        <w:t>, script concordance testing</w:t>
      </w:r>
      <w:r w:rsidR="007761DA" w:rsidRPr="0092095D">
        <w:rPr>
          <w:rFonts w:ascii="Arial" w:hAnsi="Arial" w:cs="Arial"/>
          <w:color w:val="000000" w:themeColor="text1"/>
        </w:rPr>
        <w:t xml:space="preserve"> (n=1)</w:t>
      </w:r>
      <w:r w:rsidR="00665908" w:rsidRPr="0092095D">
        <w:rPr>
          <w:rFonts w:ascii="Arial" w:hAnsi="Arial" w:cs="Arial"/>
          <w:color w:val="000000" w:themeColor="text1"/>
        </w:rPr>
        <w:t>,  face to face Q &amp;A</w:t>
      </w:r>
      <w:r w:rsidR="007761DA" w:rsidRPr="0092095D">
        <w:rPr>
          <w:rFonts w:ascii="Arial" w:hAnsi="Arial" w:cs="Arial"/>
          <w:color w:val="000000" w:themeColor="text1"/>
        </w:rPr>
        <w:t xml:space="preserve"> (n=1)</w:t>
      </w:r>
      <w:r w:rsidR="00665908" w:rsidRPr="0092095D">
        <w:rPr>
          <w:rFonts w:ascii="Arial" w:hAnsi="Arial" w:cs="Arial"/>
          <w:color w:val="000000" w:themeColor="text1"/>
        </w:rPr>
        <w:t>, clinical skills.net test  and care plans</w:t>
      </w:r>
      <w:r w:rsidR="007761DA" w:rsidRPr="0092095D">
        <w:rPr>
          <w:rFonts w:ascii="Arial" w:hAnsi="Arial" w:cs="Arial"/>
          <w:color w:val="000000" w:themeColor="text1"/>
        </w:rPr>
        <w:t xml:space="preserve"> (n=1)</w:t>
      </w:r>
      <w:r w:rsidR="00665908" w:rsidRPr="0092095D">
        <w:rPr>
          <w:rFonts w:ascii="Arial" w:hAnsi="Arial" w:cs="Arial"/>
          <w:color w:val="000000" w:themeColor="text1"/>
        </w:rPr>
        <w:t>, group work/simulation</w:t>
      </w:r>
      <w:r w:rsidR="007761DA" w:rsidRPr="0092095D">
        <w:rPr>
          <w:rFonts w:ascii="Arial" w:hAnsi="Arial" w:cs="Arial"/>
          <w:color w:val="000000" w:themeColor="text1"/>
        </w:rPr>
        <w:t xml:space="preserve"> (n=1</w:t>
      </w:r>
      <w:r w:rsidR="00665908" w:rsidRPr="0092095D">
        <w:rPr>
          <w:rFonts w:ascii="Arial" w:hAnsi="Arial" w:cs="Arial"/>
          <w:color w:val="000000" w:themeColor="text1"/>
        </w:rPr>
        <w:t>)</w:t>
      </w:r>
      <w:r w:rsidR="00897E51" w:rsidRPr="0092095D">
        <w:rPr>
          <w:rFonts w:ascii="Arial" w:hAnsi="Arial" w:cs="Arial"/>
          <w:color w:val="000000" w:themeColor="text1"/>
        </w:rPr>
        <w:t>, handbook completed by student during</w:t>
      </w:r>
      <w:r w:rsidR="004610B4" w:rsidRPr="0092095D">
        <w:rPr>
          <w:rFonts w:ascii="Arial" w:hAnsi="Arial" w:cs="Arial"/>
          <w:color w:val="000000" w:themeColor="text1"/>
        </w:rPr>
        <w:t xml:space="preserve"> the</w:t>
      </w:r>
      <w:r w:rsidR="00897E51" w:rsidRPr="0092095D">
        <w:rPr>
          <w:rFonts w:ascii="Arial" w:hAnsi="Arial" w:cs="Arial"/>
          <w:color w:val="000000" w:themeColor="text1"/>
        </w:rPr>
        <w:t xml:space="preserve"> course of learning (n=1), SNAP assessment (n=1)</w:t>
      </w:r>
      <w:r w:rsidR="009B519E" w:rsidRPr="0092095D">
        <w:rPr>
          <w:rFonts w:ascii="Arial" w:hAnsi="Arial" w:cs="Arial"/>
          <w:color w:val="000000" w:themeColor="text1"/>
        </w:rPr>
        <w:t>. Three respondents reported that knowledge was not</w:t>
      </w:r>
      <w:r w:rsidR="004610B4" w:rsidRPr="0092095D">
        <w:rPr>
          <w:rFonts w:ascii="Arial" w:hAnsi="Arial" w:cs="Arial"/>
          <w:color w:val="000000" w:themeColor="text1"/>
        </w:rPr>
        <w:t xml:space="preserve"> assessed</w:t>
      </w:r>
      <w:r w:rsidR="00897E51" w:rsidRPr="0092095D">
        <w:rPr>
          <w:rFonts w:ascii="Arial" w:hAnsi="Arial" w:cs="Arial"/>
          <w:color w:val="000000" w:themeColor="text1"/>
        </w:rPr>
        <w:t>.</w:t>
      </w:r>
    </w:p>
    <w:bookmarkEnd w:id="22"/>
    <w:p w14:paraId="3C0FE7E4" w14:textId="77777777" w:rsidR="00665908" w:rsidRPr="0092095D" w:rsidRDefault="00665908" w:rsidP="0092095D">
      <w:pPr>
        <w:pStyle w:val="EndNoteBibliography"/>
        <w:spacing w:after="0" w:line="360" w:lineRule="auto"/>
        <w:contextualSpacing/>
        <w:jc w:val="both"/>
        <w:rPr>
          <w:rFonts w:ascii="Arial" w:hAnsi="Arial" w:cs="Arial"/>
          <w:color w:val="000000" w:themeColor="text1"/>
        </w:rPr>
      </w:pPr>
    </w:p>
    <w:p w14:paraId="1AE1F1C2" w14:textId="3F38A9DF" w:rsidR="00FB71D9" w:rsidRPr="0092095D" w:rsidRDefault="00FB71D9"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t>Shared learning with other healthcare professional students</w:t>
      </w:r>
    </w:p>
    <w:p w14:paraId="0C75D5FE" w14:textId="1C209D53" w:rsidR="001A26E2" w:rsidRPr="0092095D" w:rsidRDefault="00E96852"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color w:val="000000" w:themeColor="text1"/>
        </w:rPr>
        <w:t xml:space="preserve">Only </w:t>
      </w:r>
      <w:r w:rsidR="00897E51" w:rsidRPr="0092095D">
        <w:rPr>
          <w:rFonts w:ascii="Arial" w:hAnsi="Arial" w:cs="Arial"/>
          <w:color w:val="000000" w:themeColor="text1"/>
        </w:rPr>
        <w:t>5</w:t>
      </w:r>
      <w:r w:rsidRPr="0092095D">
        <w:rPr>
          <w:rFonts w:ascii="Arial" w:hAnsi="Arial" w:cs="Arial"/>
          <w:color w:val="000000" w:themeColor="text1"/>
        </w:rPr>
        <w:t xml:space="preserve"> (16</w:t>
      </w:r>
      <w:r w:rsidR="00897E51" w:rsidRPr="0092095D">
        <w:rPr>
          <w:rFonts w:ascii="Arial" w:hAnsi="Arial" w:cs="Arial"/>
          <w:color w:val="000000" w:themeColor="text1"/>
        </w:rPr>
        <w:t>.1</w:t>
      </w:r>
      <w:r w:rsidRPr="0092095D">
        <w:rPr>
          <w:rFonts w:ascii="Arial" w:hAnsi="Arial" w:cs="Arial"/>
          <w:color w:val="000000" w:themeColor="text1"/>
        </w:rPr>
        <w:t xml:space="preserve">%) </w:t>
      </w:r>
      <w:r w:rsidR="00314901" w:rsidRPr="0092095D">
        <w:rPr>
          <w:rFonts w:ascii="Arial" w:hAnsi="Arial" w:cs="Arial"/>
          <w:color w:val="000000" w:themeColor="text1"/>
        </w:rPr>
        <w:t xml:space="preserve">of the </w:t>
      </w:r>
      <w:r w:rsidR="009011FC" w:rsidRPr="0092095D">
        <w:rPr>
          <w:rFonts w:ascii="Arial" w:hAnsi="Arial" w:cs="Arial"/>
          <w:color w:val="000000" w:themeColor="text1"/>
        </w:rPr>
        <w:t xml:space="preserve">31 </w:t>
      </w:r>
      <w:r w:rsidR="008B6FEC" w:rsidRPr="0092095D">
        <w:rPr>
          <w:rFonts w:ascii="Arial" w:hAnsi="Arial" w:cs="Arial"/>
          <w:color w:val="000000" w:themeColor="text1"/>
        </w:rPr>
        <w:t>participants who responded,</w:t>
      </w:r>
      <w:r w:rsidR="009011FC" w:rsidRPr="0092095D">
        <w:rPr>
          <w:rFonts w:ascii="Arial" w:hAnsi="Arial" w:cs="Arial"/>
          <w:color w:val="000000" w:themeColor="text1"/>
        </w:rPr>
        <w:t xml:space="preserve"> indicated that </w:t>
      </w:r>
      <w:r w:rsidRPr="0092095D">
        <w:rPr>
          <w:rFonts w:ascii="Arial" w:hAnsi="Arial" w:cs="Arial"/>
          <w:color w:val="000000" w:themeColor="text1"/>
        </w:rPr>
        <w:t>AMS learning was shared with other healthcare professional students, with the remainder of partic</w:t>
      </w:r>
      <w:r w:rsidR="00897E51" w:rsidRPr="0092095D">
        <w:rPr>
          <w:rFonts w:ascii="Arial" w:hAnsi="Arial" w:cs="Arial"/>
          <w:color w:val="000000" w:themeColor="text1"/>
        </w:rPr>
        <w:t>i</w:t>
      </w:r>
      <w:r w:rsidRPr="0092095D">
        <w:rPr>
          <w:rFonts w:ascii="Arial" w:hAnsi="Arial" w:cs="Arial"/>
          <w:color w:val="000000" w:themeColor="text1"/>
        </w:rPr>
        <w:t>pants (2</w:t>
      </w:r>
      <w:r w:rsidR="00897E51" w:rsidRPr="0092095D">
        <w:rPr>
          <w:rFonts w:ascii="Arial" w:hAnsi="Arial" w:cs="Arial"/>
          <w:color w:val="000000" w:themeColor="text1"/>
        </w:rPr>
        <w:t>6</w:t>
      </w:r>
      <w:r w:rsidRPr="0092095D">
        <w:rPr>
          <w:rFonts w:ascii="Arial" w:hAnsi="Arial" w:cs="Arial"/>
          <w:color w:val="000000" w:themeColor="text1"/>
        </w:rPr>
        <w:t xml:space="preserve"> or 8</w:t>
      </w:r>
      <w:r w:rsidR="00897E51" w:rsidRPr="0092095D">
        <w:rPr>
          <w:rFonts w:ascii="Arial" w:hAnsi="Arial" w:cs="Arial"/>
          <w:color w:val="000000" w:themeColor="text1"/>
        </w:rPr>
        <w:t>3.9</w:t>
      </w:r>
      <w:r w:rsidRPr="0092095D">
        <w:rPr>
          <w:rFonts w:ascii="Arial" w:hAnsi="Arial" w:cs="Arial"/>
          <w:color w:val="000000" w:themeColor="text1"/>
        </w:rPr>
        <w:t xml:space="preserve">%) indicating that this learning was not shared. </w:t>
      </w:r>
    </w:p>
    <w:p w14:paraId="3C72FAAC" w14:textId="77777777" w:rsidR="0092095D" w:rsidRPr="0092095D" w:rsidRDefault="0092095D" w:rsidP="0092095D">
      <w:pPr>
        <w:pStyle w:val="EndNoteBibliography"/>
        <w:spacing w:after="0" w:line="360" w:lineRule="auto"/>
        <w:contextualSpacing/>
        <w:jc w:val="both"/>
        <w:rPr>
          <w:rFonts w:ascii="Arial" w:hAnsi="Arial" w:cs="Arial"/>
          <w:b/>
          <w:bCs/>
          <w:color w:val="000000" w:themeColor="text1"/>
        </w:rPr>
      </w:pPr>
    </w:p>
    <w:p w14:paraId="4CD22835" w14:textId="459CB331" w:rsidR="00642C63" w:rsidRPr="0092095D" w:rsidRDefault="00FB71D9" w:rsidP="0092095D">
      <w:pPr>
        <w:pStyle w:val="EndNoteBibliography"/>
        <w:spacing w:after="0" w:line="360" w:lineRule="auto"/>
        <w:contextualSpacing/>
        <w:jc w:val="both"/>
        <w:rPr>
          <w:rFonts w:ascii="Arial" w:hAnsi="Arial" w:cs="Arial"/>
          <w:b/>
          <w:bCs/>
          <w:color w:val="000000" w:themeColor="text1"/>
        </w:rPr>
      </w:pPr>
      <w:bookmarkStart w:id="23" w:name="_Hlk77061293"/>
      <w:r w:rsidRPr="0092095D">
        <w:rPr>
          <w:rFonts w:ascii="Arial" w:hAnsi="Arial" w:cs="Arial"/>
          <w:b/>
          <w:bCs/>
          <w:color w:val="000000" w:themeColor="text1"/>
        </w:rPr>
        <w:t>I</w:t>
      </w:r>
      <w:r w:rsidR="00642C63" w:rsidRPr="0092095D">
        <w:rPr>
          <w:rFonts w:ascii="Arial" w:hAnsi="Arial" w:cs="Arial"/>
          <w:b/>
          <w:bCs/>
          <w:color w:val="000000" w:themeColor="text1"/>
        </w:rPr>
        <w:t xml:space="preserve">ncreased AMS knowledge taught in </w:t>
      </w:r>
      <w:bookmarkEnd w:id="23"/>
      <w:r w:rsidR="00642C63" w:rsidRPr="0092095D">
        <w:rPr>
          <w:rFonts w:ascii="Arial" w:hAnsi="Arial" w:cs="Arial"/>
          <w:b/>
          <w:bCs/>
          <w:color w:val="000000" w:themeColor="text1"/>
        </w:rPr>
        <w:t>response to AMS competencies</w:t>
      </w:r>
    </w:p>
    <w:p w14:paraId="5CCDD396" w14:textId="34BDC975" w:rsidR="008B6FEC" w:rsidRPr="0092095D" w:rsidRDefault="00E96852"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color w:val="000000" w:themeColor="text1"/>
        </w:rPr>
        <w:t xml:space="preserve">Over half of the </w:t>
      </w:r>
      <w:r w:rsidR="009011FC" w:rsidRPr="0092095D">
        <w:rPr>
          <w:rFonts w:ascii="Arial" w:hAnsi="Arial" w:cs="Arial"/>
          <w:color w:val="000000" w:themeColor="text1"/>
        </w:rPr>
        <w:t xml:space="preserve">31 </w:t>
      </w:r>
      <w:r w:rsidR="008B6FEC" w:rsidRPr="0092095D">
        <w:rPr>
          <w:rFonts w:ascii="Arial" w:hAnsi="Arial" w:cs="Arial"/>
          <w:color w:val="000000" w:themeColor="text1"/>
        </w:rPr>
        <w:t xml:space="preserve">participants who responded </w:t>
      </w:r>
      <w:r w:rsidRPr="0092095D">
        <w:rPr>
          <w:rFonts w:ascii="Arial" w:hAnsi="Arial" w:cs="Arial"/>
          <w:color w:val="000000" w:themeColor="text1"/>
        </w:rPr>
        <w:t>(1</w:t>
      </w:r>
      <w:r w:rsidR="00897E51" w:rsidRPr="0092095D">
        <w:rPr>
          <w:rFonts w:ascii="Arial" w:hAnsi="Arial" w:cs="Arial"/>
          <w:color w:val="000000" w:themeColor="text1"/>
        </w:rPr>
        <w:t>7</w:t>
      </w:r>
      <w:r w:rsidRPr="0092095D">
        <w:rPr>
          <w:rFonts w:ascii="Arial" w:hAnsi="Arial" w:cs="Arial"/>
          <w:color w:val="000000" w:themeColor="text1"/>
        </w:rPr>
        <w:t xml:space="preserve"> or 5</w:t>
      </w:r>
      <w:r w:rsidR="00897E51" w:rsidRPr="0092095D">
        <w:rPr>
          <w:rFonts w:ascii="Arial" w:hAnsi="Arial" w:cs="Arial"/>
          <w:color w:val="000000" w:themeColor="text1"/>
        </w:rPr>
        <w:t>4.8</w:t>
      </w:r>
      <w:r w:rsidRPr="0092095D">
        <w:rPr>
          <w:rFonts w:ascii="Arial" w:hAnsi="Arial" w:cs="Arial"/>
          <w:color w:val="000000" w:themeColor="text1"/>
        </w:rPr>
        <w:t xml:space="preserve">%) </w:t>
      </w:r>
      <w:r w:rsidR="003515EB" w:rsidRPr="0092095D">
        <w:rPr>
          <w:rFonts w:ascii="Arial" w:hAnsi="Arial" w:cs="Arial"/>
          <w:color w:val="000000" w:themeColor="text1"/>
        </w:rPr>
        <w:t xml:space="preserve">to this question </w:t>
      </w:r>
      <w:r w:rsidRPr="0092095D">
        <w:rPr>
          <w:rFonts w:ascii="Arial" w:hAnsi="Arial" w:cs="Arial"/>
          <w:color w:val="000000" w:themeColor="text1"/>
        </w:rPr>
        <w:t>indicated that they had increased the AMS knowledge taught in programmes in response to the AMS competencies</w:t>
      </w:r>
      <w:r w:rsidR="008B6FEC" w:rsidRPr="0092095D">
        <w:rPr>
          <w:rFonts w:ascii="Arial" w:hAnsi="Arial" w:cs="Arial"/>
          <w:color w:val="000000" w:themeColor="text1"/>
        </w:rPr>
        <w:t xml:space="preserve">. </w:t>
      </w:r>
    </w:p>
    <w:p w14:paraId="7541781E" w14:textId="6BAA0305" w:rsidR="008B6FEC" w:rsidRPr="0092095D" w:rsidRDefault="008B6FEC" w:rsidP="0092095D">
      <w:pPr>
        <w:pStyle w:val="EndNoteBibliography"/>
        <w:spacing w:after="0" w:line="360" w:lineRule="auto"/>
        <w:contextualSpacing/>
        <w:jc w:val="both"/>
        <w:rPr>
          <w:rFonts w:ascii="Arial" w:hAnsi="Arial" w:cs="Arial"/>
          <w:color w:val="000000" w:themeColor="text1"/>
        </w:rPr>
      </w:pPr>
    </w:p>
    <w:p w14:paraId="56F0C3FF" w14:textId="634524FC" w:rsidR="008B6FEC" w:rsidRPr="0092095D" w:rsidRDefault="008B6FEC"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t>Plan to increase AMS knowledge taught in response to AMS competencies</w:t>
      </w:r>
    </w:p>
    <w:p w14:paraId="7CAA7D42" w14:textId="7B43FD58" w:rsidR="001A26E2" w:rsidRPr="0092095D" w:rsidRDefault="008B6FEC"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color w:val="000000" w:themeColor="text1"/>
        </w:rPr>
        <w:t>Of the 32 participants who responded, 29</w:t>
      </w:r>
      <w:r w:rsidR="00E96852" w:rsidRPr="0092095D">
        <w:rPr>
          <w:rFonts w:ascii="Arial" w:hAnsi="Arial" w:cs="Arial"/>
          <w:color w:val="000000" w:themeColor="text1"/>
        </w:rPr>
        <w:t xml:space="preserve"> </w:t>
      </w:r>
      <w:r w:rsidR="001A26E2" w:rsidRPr="0092095D">
        <w:rPr>
          <w:rFonts w:ascii="Arial" w:hAnsi="Arial" w:cs="Arial"/>
          <w:color w:val="000000" w:themeColor="text1"/>
        </w:rPr>
        <w:t>(9</w:t>
      </w:r>
      <w:r w:rsidR="00897E51" w:rsidRPr="0092095D">
        <w:rPr>
          <w:rFonts w:ascii="Arial" w:hAnsi="Arial" w:cs="Arial"/>
          <w:color w:val="000000" w:themeColor="text1"/>
        </w:rPr>
        <w:t>0.6</w:t>
      </w:r>
      <w:r w:rsidR="001A26E2" w:rsidRPr="0092095D">
        <w:rPr>
          <w:rFonts w:ascii="Arial" w:hAnsi="Arial" w:cs="Arial"/>
          <w:color w:val="000000" w:themeColor="text1"/>
        </w:rPr>
        <w:t>%)</w:t>
      </w:r>
      <w:r w:rsidR="00E96852" w:rsidRPr="0092095D">
        <w:rPr>
          <w:rFonts w:ascii="Arial" w:hAnsi="Arial" w:cs="Arial"/>
          <w:color w:val="000000" w:themeColor="text1"/>
        </w:rPr>
        <w:t xml:space="preserve"> indicat</w:t>
      </w:r>
      <w:r w:rsidRPr="0092095D">
        <w:rPr>
          <w:rFonts w:ascii="Arial" w:hAnsi="Arial" w:cs="Arial"/>
          <w:color w:val="000000" w:themeColor="text1"/>
        </w:rPr>
        <w:t>ed</w:t>
      </w:r>
      <w:r w:rsidR="005332CF" w:rsidRPr="0092095D">
        <w:rPr>
          <w:rFonts w:ascii="Arial" w:hAnsi="Arial" w:cs="Arial"/>
          <w:color w:val="000000" w:themeColor="text1"/>
        </w:rPr>
        <w:t xml:space="preserve"> </w:t>
      </w:r>
      <w:r w:rsidR="00E96852" w:rsidRPr="0092095D">
        <w:rPr>
          <w:rFonts w:ascii="Arial" w:hAnsi="Arial" w:cs="Arial"/>
          <w:color w:val="000000" w:themeColor="text1"/>
        </w:rPr>
        <w:t xml:space="preserve">that they planned to increase the AMS knowledge taught. </w:t>
      </w:r>
    </w:p>
    <w:p w14:paraId="58C50ED6" w14:textId="77777777" w:rsidR="001A26E2" w:rsidRPr="0092095D" w:rsidRDefault="001A26E2" w:rsidP="0092095D">
      <w:pPr>
        <w:pStyle w:val="EndNoteBibliography"/>
        <w:spacing w:after="0" w:line="360" w:lineRule="auto"/>
        <w:contextualSpacing/>
        <w:jc w:val="both"/>
        <w:rPr>
          <w:rFonts w:ascii="Arial" w:hAnsi="Arial" w:cs="Arial"/>
          <w:b/>
          <w:bCs/>
          <w:color w:val="000000" w:themeColor="text1"/>
        </w:rPr>
      </w:pPr>
    </w:p>
    <w:p w14:paraId="6DBDF130" w14:textId="7E04E9CC" w:rsidR="001A5D5B" w:rsidRPr="0092095D" w:rsidRDefault="00324B4A"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t>E</w:t>
      </w:r>
      <w:r w:rsidR="003515EB" w:rsidRPr="0092095D">
        <w:rPr>
          <w:rFonts w:ascii="Arial" w:hAnsi="Arial" w:cs="Arial"/>
          <w:b/>
          <w:bCs/>
          <w:color w:val="000000" w:themeColor="text1"/>
        </w:rPr>
        <w:t xml:space="preserve">ffects </w:t>
      </w:r>
      <w:r w:rsidR="00BB3B9C" w:rsidRPr="0092095D">
        <w:rPr>
          <w:rFonts w:ascii="Arial" w:hAnsi="Arial" w:cs="Arial"/>
          <w:b/>
          <w:bCs/>
          <w:color w:val="000000" w:themeColor="text1"/>
        </w:rPr>
        <w:t xml:space="preserve">of COVID-19 on AMS teaching within the </w:t>
      </w:r>
      <w:r w:rsidR="00642C63" w:rsidRPr="0092095D">
        <w:rPr>
          <w:rFonts w:ascii="Arial" w:hAnsi="Arial" w:cs="Arial"/>
          <w:b/>
          <w:bCs/>
          <w:color w:val="000000" w:themeColor="text1"/>
        </w:rPr>
        <w:t>six domains</w:t>
      </w:r>
    </w:p>
    <w:p w14:paraId="578D5E8C" w14:textId="467F4BAE" w:rsidR="004610B4" w:rsidRPr="0092095D" w:rsidRDefault="00E96852"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color w:val="000000" w:themeColor="text1"/>
        </w:rPr>
        <w:t xml:space="preserve">The pandemic was reported to have affected each of the six domains with regards to </w:t>
      </w:r>
      <w:r w:rsidR="00B36DF6" w:rsidRPr="0092095D">
        <w:rPr>
          <w:rFonts w:ascii="Arial" w:hAnsi="Arial" w:cs="Arial"/>
          <w:color w:val="000000" w:themeColor="text1"/>
        </w:rPr>
        <w:t xml:space="preserve">AMS teaching (see </w:t>
      </w:r>
      <w:r w:rsidR="008563E7" w:rsidRPr="0092095D">
        <w:rPr>
          <w:rFonts w:ascii="Arial" w:hAnsi="Arial" w:cs="Arial"/>
          <w:color w:val="000000" w:themeColor="text1"/>
        </w:rPr>
        <w:t xml:space="preserve"> Table </w:t>
      </w:r>
      <w:r w:rsidR="00B36DF6" w:rsidRPr="0092095D">
        <w:rPr>
          <w:rFonts w:ascii="Arial" w:hAnsi="Arial" w:cs="Arial"/>
          <w:color w:val="000000" w:themeColor="text1"/>
        </w:rPr>
        <w:t>3)</w:t>
      </w:r>
      <w:r w:rsidR="00E4686B" w:rsidRPr="0092095D">
        <w:rPr>
          <w:rFonts w:ascii="Arial" w:hAnsi="Arial" w:cs="Arial"/>
          <w:color w:val="000000" w:themeColor="text1"/>
        </w:rPr>
        <w:t>.</w:t>
      </w:r>
      <w:r w:rsidR="00B36DF6" w:rsidRPr="0092095D">
        <w:rPr>
          <w:rFonts w:ascii="Arial" w:hAnsi="Arial" w:cs="Arial"/>
          <w:color w:val="000000" w:themeColor="text1"/>
        </w:rPr>
        <w:t xml:space="preserve"> </w:t>
      </w:r>
      <w:r w:rsidR="008B6FEC" w:rsidRPr="0092095D">
        <w:rPr>
          <w:rFonts w:ascii="Arial" w:hAnsi="Arial" w:cs="Arial"/>
          <w:color w:val="000000" w:themeColor="text1"/>
        </w:rPr>
        <w:t>Of the 32 participants who responded, o</w:t>
      </w:r>
      <w:r w:rsidR="00B36DF6" w:rsidRPr="0092095D">
        <w:rPr>
          <w:rFonts w:ascii="Arial" w:hAnsi="Arial" w:cs="Arial"/>
          <w:color w:val="000000" w:themeColor="text1"/>
        </w:rPr>
        <w:t>ver half of the sample (</w:t>
      </w:r>
      <w:r w:rsidR="009B519E" w:rsidRPr="0092095D">
        <w:rPr>
          <w:rFonts w:ascii="Arial" w:hAnsi="Arial" w:cs="Arial"/>
          <w:color w:val="000000" w:themeColor="text1"/>
        </w:rPr>
        <w:t>21 or 65.6</w:t>
      </w:r>
      <w:r w:rsidR="00B36DF6" w:rsidRPr="0092095D">
        <w:rPr>
          <w:rFonts w:ascii="Arial" w:hAnsi="Arial" w:cs="Arial"/>
          <w:color w:val="000000" w:themeColor="text1"/>
        </w:rPr>
        <w:t xml:space="preserve">%) indicated that it had affected </w:t>
      </w:r>
      <w:r w:rsidR="00897E51" w:rsidRPr="0092095D">
        <w:rPr>
          <w:rFonts w:ascii="Arial" w:hAnsi="Arial" w:cs="Arial"/>
          <w:color w:val="000000" w:themeColor="text1"/>
        </w:rPr>
        <w:t>Domain</w:t>
      </w:r>
      <w:r w:rsidR="00B36DF6" w:rsidRPr="0092095D">
        <w:rPr>
          <w:rFonts w:ascii="Arial" w:hAnsi="Arial" w:cs="Arial"/>
          <w:color w:val="000000" w:themeColor="text1"/>
        </w:rPr>
        <w:t xml:space="preserve"> one teaching</w:t>
      </w:r>
      <w:r w:rsidR="00BE6A46" w:rsidRPr="0092095D">
        <w:rPr>
          <w:rFonts w:ascii="Arial" w:hAnsi="Arial" w:cs="Arial"/>
          <w:color w:val="000000" w:themeColor="text1"/>
        </w:rPr>
        <w:t xml:space="preserve">. </w:t>
      </w:r>
      <w:r w:rsidR="004610B4" w:rsidRPr="0092095D">
        <w:rPr>
          <w:rFonts w:ascii="Arial" w:hAnsi="Arial" w:cs="Arial"/>
          <w:color w:val="000000" w:themeColor="text1"/>
        </w:rPr>
        <w:t xml:space="preserve">Free text comments indicated that these affects had been a change in delivery methods with a move to on-line learning (n=6), and blended learning (n=2), increased IPC knowledge (n=2), increased covid specific preparation (including hand hygiene, </w:t>
      </w:r>
      <w:r w:rsidR="0098308C" w:rsidRPr="0092095D">
        <w:rPr>
          <w:rFonts w:ascii="Arial" w:hAnsi="Arial" w:cs="Arial"/>
          <w:color w:val="000000" w:themeColor="text1"/>
        </w:rPr>
        <w:t>personal protective equipment (</w:t>
      </w:r>
      <w:r w:rsidR="004610B4" w:rsidRPr="0092095D">
        <w:rPr>
          <w:rFonts w:ascii="Arial" w:hAnsi="Arial" w:cs="Arial"/>
          <w:color w:val="000000" w:themeColor="text1"/>
        </w:rPr>
        <w:t>PPE</w:t>
      </w:r>
      <w:r w:rsidR="0098308C" w:rsidRPr="0092095D">
        <w:rPr>
          <w:rFonts w:ascii="Arial" w:hAnsi="Arial" w:cs="Arial"/>
          <w:color w:val="000000" w:themeColor="text1"/>
        </w:rPr>
        <w:t>)</w:t>
      </w:r>
      <w:r w:rsidR="004610B4" w:rsidRPr="0092095D">
        <w:rPr>
          <w:rFonts w:ascii="Arial" w:hAnsi="Arial" w:cs="Arial"/>
          <w:color w:val="000000" w:themeColor="text1"/>
        </w:rPr>
        <w:t>, and immunisation theory) (n=8) prior to practice placements, greater simulation and IPE (n=1).</w:t>
      </w:r>
    </w:p>
    <w:p w14:paraId="23573F10" w14:textId="72B5CE28" w:rsidR="00B36DF6" w:rsidRPr="0092095D" w:rsidRDefault="001754F8" w:rsidP="0092095D">
      <w:pPr>
        <w:pStyle w:val="pf0"/>
        <w:spacing w:line="360" w:lineRule="auto"/>
        <w:contextualSpacing/>
        <w:jc w:val="both"/>
        <w:rPr>
          <w:rFonts w:ascii="Arial" w:hAnsi="Arial" w:cs="Arial"/>
          <w:b/>
          <w:bCs/>
          <w:color w:val="000000" w:themeColor="text1"/>
          <w:sz w:val="22"/>
          <w:szCs w:val="22"/>
        </w:rPr>
      </w:pPr>
      <w:r w:rsidRPr="0092095D">
        <w:rPr>
          <w:rFonts w:ascii="Arial" w:hAnsi="Arial" w:cs="Arial"/>
          <w:color w:val="000000" w:themeColor="text1"/>
          <w:sz w:val="22"/>
          <w:szCs w:val="22"/>
        </w:rPr>
        <w:t>E</w:t>
      </w:r>
      <w:r w:rsidR="00B15C95" w:rsidRPr="0092095D">
        <w:rPr>
          <w:rFonts w:ascii="Arial" w:hAnsi="Arial" w:cs="Arial"/>
          <w:color w:val="000000" w:themeColor="text1"/>
          <w:sz w:val="22"/>
          <w:szCs w:val="22"/>
        </w:rPr>
        <w:t>ight (</w:t>
      </w:r>
      <w:r w:rsidR="00897E51" w:rsidRPr="0092095D">
        <w:rPr>
          <w:rFonts w:ascii="Arial" w:hAnsi="Arial" w:cs="Arial"/>
          <w:color w:val="000000" w:themeColor="text1"/>
          <w:sz w:val="22"/>
          <w:szCs w:val="22"/>
        </w:rPr>
        <w:t>25</w:t>
      </w:r>
      <w:r w:rsidR="00B15C95" w:rsidRPr="0092095D">
        <w:rPr>
          <w:rFonts w:ascii="Arial" w:hAnsi="Arial" w:cs="Arial"/>
          <w:color w:val="000000" w:themeColor="text1"/>
          <w:sz w:val="22"/>
          <w:szCs w:val="22"/>
        </w:rPr>
        <w:t xml:space="preserve">%) </w:t>
      </w:r>
      <w:r w:rsidR="009B519E" w:rsidRPr="0092095D">
        <w:rPr>
          <w:rFonts w:ascii="Arial" w:hAnsi="Arial" w:cs="Arial"/>
          <w:color w:val="000000" w:themeColor="text1"/>
          <w:sz w:val="22"/>
          <w:szCs w:val="22"/>
        </w:rPr>
        <w:t xml:space="preserve">respondents </w:t>
      </w:r>
      <w:r w:rsidR="00B15C95" w:rsidRPr="0092095D">
        <w:rPr>
          <w:rFonts w:ascii="Arial" w:hAnsi="Arial" w:cs="Arial"/>
          <w:color w:val="000000" w:themeColor="text1"/>
          <w:sz w:val="22"/>
          <w:szCs w:val="22"/>
        </w:rPr>
        <w:t xml:space="preserve">indicated that the pandemic had not affected </w:t>
      </w:r>
      <w:r w:rsidR="00033EFE" w:rsidRPr="0092095D">
        <w:rPr>
          <w:rFonts w:ascii="Arial" w:hAnsi="Arial" w:cs="Arial"/>
          <w:color w:val="000000" w:themeColor="text1"/>
          <w:sz w:val="22"/>
          <w:szCs w:val="22"/>
        </w:rPr>
        <w:t xml:space="preserve">the content of AMS </w:t>
      </w:r>
      <w:r w:rsidR="00B15C95" w:rsidRPr="0092095D">
        <w:rPr>
          <w:rFonts w:ascii="Arial" w:hAnsi="Arial" w:cs="Arial"/>
          <w:color w:val="000000" w:themeColor="text1"/>
          <w:sz w:val="22"/>
          <w:szCs w:val="22"/>
        </w:rPr>
        <w:t xml:space="preserve">teaching. </w:t>
      </w:r>
    </w:p>
    <w:p w14:paraId="4348A36A" w14:textId="07A8BD3E" w:rsidR="00BB3B9C" w:rsidRPr="0092095D" w:rsidRDefault="00BB3B9C"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t xml:space="preserve">Priority given to AMS within </w:t>
      </w:r>
      <w:r w:rsidR="00642C63" w:rsidRPr="0092095D">
        <w:rPr>
          <w:rFonts w:ascii="Arial" w:hAnsi="Arial" w:cs="Arial"/>
          <w:b/>
          <w:bCs/>
          <w:color w:val="000000" w:themeColor="text1"/>
        </w:rPr>
        <w:t xml:space="preserve">pre-registration </w:t>
      </w:r>
      <w:r w:rsidRPr="0092095D">
        <w:rPr>
          <w:rFonts w:ascii="Arial" w:hAnsi="Arial" w:cs="Arial"/>
          <w:b/>
          <w:bCs/>
          <w:color w:val="000000" w:themeColor="text1"/>
        </w:rPr>
        <w:t>programmes</w:t>
      </w:r>
    </w:p>
    <w:p w14:paraId="4802010B" w14:textId="3E48856C" w:rsidR="00DB3C9A" w:rsidRPr="0092095D" w:rsidRDefault="0039216D"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color w:val="000000" w:themeColor="text1"/>
        </w:rPr>
        <w:t>Of the 33 participants who responded, 23</w:t>
      </w:r>
      <w:r w:rsidR="00B36DF6" w:rsidRPr="0092095D">
        <w:rPr>
          <w:rFonts w:ascii="Arial" w:hAnsi="Arial" w:cs="Arial"/>
          <w:color w:val="000000" w:themeColor="text1"/>
        </w:rPr>
        <w:t xml:space="preserve"> (</w:t>
      </w:r>
      <w:r w:rsidR="000C24C0" w:rsidRPr="0092095D">
        <w:rPr>
          <w:rFonts w:ascii="Arial" w:hAnsi="Arial" w:cs="Arial"/>
          <w:color w:val="000000" w:themeColor="text1"/>
        </w:rPr>
        <w:t>69.7</w:t>
      </w:r>
      <w:r w:rsidR="00B36DF6" w:rsidRPr="0092095D">
        <w:rPr>
          <w:rFonts w:ascii="Arial" w:hAnsi="Arial" w:cs="Arial"/>
          <w:color w:val="000000" w:themeColor="text1"/>
        </w:rPr>
        <w:t xml:space="preserve">%) reported that AMS was not given prioirty in pre-registration programmes. </w:t>
      </w:r>
      <w:r w:rsidR="00BB3B9C" w:rsidRPr="0092095D">
        <w:rPr>
          <w:rFonts w:ascii="Arial" w:hAnsi="Arial" w:cs="Arial"/>
          <w:color w:val="000000" w:themeColor="text1"/>
        </w:rPr>
        <w:t>I</w:t>
      </w:r>
      <w:r w:rsidR="00642C63" w:rsidRPr="0092095D">
        <w:rPr>
          <w:rFonts w:ascii="Arial" w:hAnsi="Arial" w:cs="Arial"/>
          <w:color w:val="000000" w:themeColor="text1"/>
        </w:rPr>
        <w:t>nfluences</w:t>
      </w:r>
      <w:r w:rsidR="007365E6" w:rsidRPr="0092095D">
        <w:rPr>
          <w:rFonts w:ascii="Arial" w:hAnsi="Arial" w:cs="Arial"/>
          <w:color w:val="000000" w:themeColor="text1"/>
        </w:rPr>
        <w:t xml:space="preserve"> on inclusion of competencies </w:t>
      </w:r>
      <w:r w:rsidR="009B519E" w:rsidRPr="0092095D">
        <w:rPr>
          <w:rFonts w:ascii="Arial" w:hAnsi="Arial" w:cs="Arial"/>
          <w:color w:val="000000" w:themeColor="text1"/>
        </w:rPr>
        <w:t>identified from free text comments included</w:t>
      </w:r>
      <w:r w:rsidR="007365E6" w:rsidRPr="0092095D">
        <w:rPr>
          <w:rFonts w:ascii="Arial" w:hAnsi="Arial" w:cs="Arial"/>
          <w:color w:val="000000" w:themeColor="text1"/>
        </w:rPr>
        <w:t>;</w:t>
      </w:r>
      <w:r w:rsidR="009B519E" w:rsidRPr="0092095D">
        <w:rPr>
          <w:rFonts w:ascii="Arial" w:hAnsi="Arial" w:cs="Arial"/>
          <w:color w:val="000000" w:themeColor="text1"/>
        </w:rPr>
        <w:t xml:space="preserve"> </w:t>
      </w:r>
      <w:r w:rsidR="00257E25" w:rsidRPr="0092095D">
        <w:rPr>
          <w:rFonts w:ascii="Arial" w:hAnsi="Arial" w:cs="Arial"/>
          <w:color w:val="000000" w:themeColor="text1"/>
        </w:rPr>
        <w:t>new NMC standards</w:t>
      </w:r>
      <w:r w:rsidR="00C229C5" w:rsidRPr="0092095D">
        <w:rPr>
          <w:rFonts w:ascii="Arial" w:hAnsi="Arial" w:cs="Arial"/>
          <w:color w:val="000000" w:themeColor="text1"/>
        </w:rPr>
        <w:t xml:space="preserve"> (n=</w:t>
      </w:r>
      <w:r w:rsidR="00DB3C9A" w:rsidRPr="0092095D">
        <w:rPr>
          <w:rFonts w:ascii="Arial" w:hAnsi="Arial" w:cs="Arial"/>
          <w:color w:val="000000" w:themeColor="text1"/>
        </w:rPr>
        <w:t>5</w:t>
      </w:r>
      <w:r w:rsidR="00C229C5" w:rsidRPr="0092095D">
        <w:rPr>
          <w:rFonts w:ascii="Arial" w:hAnsi="Arial" w:cs="Arial"/>
          <w:color w:val="000000" w:themeColor="text1"/>
        </w:rPr>
        <w:t>)</w:t>
      </w:r>
      <w:r w:rsidR="00257E25" w:rsidRPr="0092095D">
        <w:rPr>
          <w:rFonts w:ascii="Arial" w:hAnsi="Arial" w:cs="Arial"/>
          <w:color w:val="000000" w:themeColor="text1"/>
        </w:rPr>
        <w:t xml:space="preserve">, </w:t>
      </w:r>
      <w:r w:rsidR="00DB3C9A" w:rsidRPr="0092095D">
        <w:rPr>
          <w:rFonts w:ascii="Arial" w:hAnsi="Arial" w:cs="Arial"/>
          <w:color w:val="000000" w:themeColor="text1"/>
        </w:rPr>
        <w:t xml:space="preserve">increasing AMR (n=4), AMS competencies (n=2), </w:t>
      </w:r>
      <w:r w:rsidR="009B519E" w:rsidRPr="0092095D">
        <w:rPr>
          <w:rFonts w:ascii="Arial" w:hAnsi="Arial" w:cs="Arial"/>
          <w:color w:val="000000" w:themeColor="text1"/>
        </w:rPr>
        <w:t xml:space="preserve">the </w:t>
      </w:r>
      <w:r w:rsidR="00DB3C9A" w:rsidRPr="0092095D">
        <w:rPr>
          <w:rFonts w:ascii="Arial" w:hAnsi="Arial" w:cs="Arial"/>
          <w:color w:val="000000" w:themeColor="text1"/>
        </w:rPr>
        <w:t xml:space="preserve">motivation of staff (n-4), local /national policy and guidelines (n=2), COVID 19 (n=3), </w:t>
      </w:r>
      <w:r w:rsidR="007365E6" w:rsidRPr="0092095D">
        <w:rPr>
          <w:rFonts w:ascii="Arial" w:hAnsi="Arial" w:cs="Arial"/>
          <w:color w:val="000000" w:themeColor="text1"/>
        </w:rPr>
        <w:t xml:space="preserve">the inclusion of </w:t>
      </w:r>
      <w:r w:rsidR="00DB3C9A" w:rsidRPr="0092095D">
        <w:rPr>
          <w:rFonts w:ascii="Arial" w:hAnsi="Arial" w:cs="Arial"/>
          <w:color w:val="000000" w:themeColor="text1"/>
        </w:rPr>
        <w:t xml:space="preserve">prescribing </w:t>
      </w:r>
      <w:r w:rsidR="007365E6" w:rsidRPr="0092095D">
        <w:rPr>
          <w:rFonts w:ascii="Arial" w:hAnsi="Arial" w:cs="Arial"/>
          <w:color w:val="000000" w:themeColor="text1"/>
        </w:rPr>
        <w:t>knowledge in NMC standards</w:t>
      </w:r>
      <w:r w:rsidR="00DB3C9A" w:rsidRPr="0092095D">
        <w:rPr>
          <w:rFonts w:ascii="Arial" w:hAnsi="Arial" w:cs="Arial"/>
          <w:color w:val="000000" w:themeColor="text1"/>
        </w:rPr>
        <w:t xml:space="preserve"> (n=2) , time available (n=1), expertise of teaching team (n=2)</w:t>
      </w:r>
    </w:p>
    <w:bookmarkEnd w:id="19"/>
    <w:p w14:paraId="011B2158" w14:textId="77777777" w:rsidR="009B519E" w:rsidRPr="0092095D" w:rsidRDefault="009B519E" w:rsidP="0092095D">
      <w:pPr>
        <w:pStyle w:val="EndNoteBibliography"/>
        <w:spacing w:after="0" w:line="360" w:lineRule="auto"/>
        <w:contextualSpacing/>
        <w:jc w:val="both"/>
        <w:rPr>
          <w:rFonts w:ascii="Arial" w:hAnsi="Arial" w:cs="Arial"/>
          <w:b/>
          <w:bCs/>
          <w:color w:val="000000" w:themeColor="text1"/>
        </w:rPr>
      </w:pPr>
    </w:p>
    <w:p w14:paraId="7491E7CB" w14:textId="77777777" w:rsidR="00B34A94" w:rsidRPr="0092095D" w:rsidRDefault="00B34A94" w:rsidP="0092095D">
      <w:pPr>
        <w:pStyle w:val="EndNoteBibliography"/>
        <w:spacing w:after="0" w:line="360" w:lineRule="auto"/>
        <w:contextualSpacing/>
        <w:jc w:val="both"/>
        <w:rPr>
          <w:rFonts w:ascii="Arial" w:hAnsi="Arial" w:cs="Arial"/>
          <w:b/>
          <w:bCs/>
          <w:color w:val="000000" w:themeColor="text1"/>
        </w:rPr>
      </w:pPr>
      <w:bookmarkStart w:id="24" w:name="_Hlk78291197"/>
      <w:r w:rsidRPr="0092095D">
        <w:rPr>
          <w:rFonts w:ascii="Arial" w:hAnsi="Arial" w:cs="Arial"/>
          <w:b/>
          <w:bCs/>
          <w:color w:val="000000" w:themeColor="text1"/>
        </w:rPr>
        <w:t xml:space="preserve">DISCUSSION </w:t>
      </w:r>
    </w:p>
    <w:p w14:paraId="514ACE1E" w14:textId="77777777" w:rsidR="00FC3A4E" w:rsidRPr="0092095D" w:rsidRDefault="00FC3A4E" w:rsidP="0092095D">
      <w:pPr>
        <w:spacing w:line="360" w:lineRule="auto"/>
        <w:ind w:right="238"/>
        <w:contextualSpacing/>
        <w:jc w:val="both"/>
        <w:rPr>
          <w:rFonts w:ascii="Arial" w:hAnsi="Arial" w:cs="Arial"/>
          <w:b/>
          <w:bCs/>
          <w:color w:val="000000" w:themeColor="text1"/>
          <w:sz w:val="22"/>
          <w:szCs w:val="22"/>
        </w:rPr>
      </w:pPr>
      <w:r w:rsidRPr="0092095D">
        <w:rPr>
          <w:rFonts w:ascii="Arial" w:hAnsi="Arial" w:cs="Arial"/>
          <w:b/>
          <w:bCs/>
          <w:color w:val="000000" w:themeColor="text1"/>
          <w:sz w:val="22"/>
          <w:szCs w:val="22"/>
        </w:rPr>
        <w:t>Statement of principle findings</w:t>
      </w:r>
    </w:p>
    <w:p w14:paraId="03799406" w14:textId="2CC731E8" w:rsidR="00B34A94" w:rsidRPr="0092095D" w:rsidRDefault="00B34A94" w:rsidP="0092095D">
      <w:pPr>
        <w:spacing w:line="360" w:lineRule="auto"/>
        <w:ind w:right="238"/>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This is the first national study to investigate the delivery of AMS competencies specifically within pre-registration nurse education programmes in the United Kingdom (UK). The findings represent 35 out of a possible 72 universities offering pre-registration nurse education and delivering the 2018 NMC Standards </w:t>
      </w:r>
      <w:r w:rsidR="00CF34DA" w:rsidRPr="0092095D">
        <w:rPr>
          <w:rFonts w:ascii="Arial" w:hAnsi="Arial" w:cs="Arial"/>
          <w:color w:val="000000" w:themeColor="text1"/>
          <w:sz w:val="22"/>
          <w:szCs w:val="22"/>
        </w:rPr>
        <w:t>[</w:t>
      </w:r>
      <w:r w:rsidR="00E06787" w:rsidRPr="0092095D">
        <w:rPr>
          <w:rFonts w:ascii="Arial" w:hAnsi="Arial" w:cs="Arial"/>
          <w:color w:val="000000" w:themeColor="text1"/>
          <w:sz w:val="22"/>
          <w:szCs w:val="22"/>
        </w:rPr>
        <w:t>26</w:t>
      </w:r>
      <w:r w:rsidR="00CF34DA" w:rsidRPr="0092095D">
        <w:rPr>
          <w:rFonts w:ascii="Arial" w:hAnsi="Arial" w:cs="Arial"/>
          <w:color w:val="000000" w:themeColor="text1"/>
          <w:sz w:val="22"/>
          <w:szCs w:val="22"/>
        </w:rPr>
        <w:t>]</w:t>
      </w:r>
      <w:r w:rsidRPr="0092095D">
        <w:rPr>
          <w:rFonts w:ascii="Arial" w:hAnsi="Arial" w:cs="Arial"/>
          <w:color w:val="000000" w:themeColor="text1"/>
          <w:sz w:val="22"/>
          <w:szCs w:val="22"/>
        </w:rPr>
        <w:t xml:space="preserve">, with a responsibility to educate </w:t>
      </w:r>
      <w:r w:rsidR="00A22B0B" w:rsidRPr="0092095D">
        <w:rPr>
          <w:rFonts w:ascii="Arial" w:hAnsi="Arial" w:cs="Arial"/>
          <w:color w:val="000000" w:themeColor="text1"/>
          <w:sz w:val="22"/>
          <w:szCs w:val="22"/>
        </w:rPr>
        <w:t xml:space="preserve">an estimated 12250 nurses annually. </w:t>
      </w:r>
      <w:r w:rsidRPr="0092095D">
        <w:rPr>
          <w:rFonts w:ascii="Arial" w:hAnsi="Arial" w:cs="Arial"/>
          <w:color w:val="000000" w:themeColor="text1"/>
          <w:sz w:val="22"/>
          <w:szCs w:val="22"/>
        </w:rPr>
        <w:t xml:space="preserve">Although knowledge from each of the six domains representing AMS are included within programmes, this knowledge is inconsistent across programmes, with IPC, PCC, and ICP, taking precedent over the domains specifically pertaining to the use, management and monitoring of antimicrobials. Nearly all respondents reported they had increased, or planned to increase, AMS knowledge taught, in response to AMS competencies. On-line learning and IPC teaching </w:t>
      </w:r>
    </w:p>
    <w:p w14:paraId="6A306944" w14:textId="77777777" w:rsidR="00B34A94" w:rsidRPr="0092095D" w:rsidRDefault="00B34A94" w:rsidP="0092095D">
      <w:pPr>
        <w:spacing w:line="360" w:lineRule="auto"/>
        <w:ind w:right="238"/>
        <w:contextualSpacing/>
        <w:jc w:val="both"/>
        <w:rPr>
          <w:rFonts w:ascii="Arial" w:hAnsi="Arial" w:cs="Arial"/>
          <w:color w:val="000000" w:themeColor="text1"/>
          <w:sz w:val="22"/>
          <w:szCs w:val="22"/>
        </w:rPr>
      </w:pPr>
      <w:r w:rsidRPr="0092095D">
        <w:rPr>
          <w:rFonts w:ascii="Arial" w:hAnsi="Arial" w:cs="Arial"/>
          <w:color w:val="000000" w:themeColor="text1"/>
          <w:sz w:val="22"/>
          <w:szCs w:val="22"/>
        </w:rPr>
        <w:lastRenderedPageBreak/>
        <w:t xml:space="preserve">(including greater covid specific preparation) was reported to have increased during the pandemic.  </w:t>
      </w:r>
    </w:p>
    <w:p w14:paraId="5E4353A8" w14:textId="257F5567" w:rsidR="00B34A94" w:rsidRPr="0092095D" w:rsidRDefault="00B34A94" w:rsidP="0092095D">
      <w:pPr>
        <w:spacing w:line="360" w:lineRule="auto"/>
        <w:contextualSpacing/>
        <w:jc w:val="both"/>
        <w:rPr>
          <w:rFonts w:ascii="Arial" w:hAnsi="Arial" w:cs="Arial"/>
          <w:color w:val="000000" w:themeColor="text1"/>
          <w:sz w:val="22"/>
          <w:szCs w:val="22"/>
        </w:rPr>
      </w:pPr>
      <w:bookmarkStart w:id="25" w:name="_Hlk74910755"/>
    </w:p>
    <w:p w14:paraId="268D5AD6" w14:textId="77777777" w:rsidR="00FC3A4E" w:rsidRPr="0092095D" w:rsidRDefault="00FC3A4E" w:rsidP="0092095D">
      <w:pPr>
        <w:spacing w:line="360" w:lineRule="auto"/>
        <w:contextualSpacing/>
        <w:jc w:val="both"/>
        <w:rPr>
          <w:rFonts w:ascii="Arial" w:hAnsi="Arial" w:cs="Arial"/>
          <w:b/>
          <w:bCs/>
          <w:color w:val="000000" w:themeColor="text1"/>
          <w:sz w:val="22"/>
          <w:szCs w:val="22"/>
        </w:rPr>
      </w:pPr>
      <w:r w:rsidRPr="0092095D">
        <w:rPr>
          <w:rFonts w:ascii="Arial" w:hAnsi="Arial" w:cs="Arial"/>
          <w:b/>
          <w:bCs/>
          <w:color w:val="000000" w:themeColor="text1"/>
          <w:sz w:val="22"/>
          <w:szCs w:val="22"/>
        </w:rPr>
        <w:t>Comparison with other studies</w:t>
      </w:r>
    </w:p>
    <w:p w14:paraId="2FD1A3C3" w14:textId="64A087D0" w:rsidR="006B3523" w:rsidRPr="0092095D" w:rsidRDefault="00B34A94" w:rsidP="0092095D">
      <w:pPr>
        <w:spacing w:line="360" w:lineRule="auto"/>
        <w:contextualSpacing/>
        <w:jc w:val="both"/>
        <w:rPr>
          <w:rFonts w:ascii="Arial" w:eastAsia="Times New Roman" w:hAnsi="Arial" w:cs="Arial"/>
          <w:color w:val="000000" w:themeColor="text1"/>
          <w:sz w:val="22"/>
          <w:szCs w:val="22"/>
        </w:rPr>
      </w:pPr>
      <w:bookmarkStart w:id="26" w:name="_Hlk75524584"/>
      <w:r w:rsidRPr="0092095D">
        <w:rPr>
          <w:rFonts w:ascii="Arial" w:hAnsi="Arial" w:cs="Arial"/>
          <w:color w:val="000000" w:themeColor="text1"/>
          <w:sz w:val="22"/>
          <w:szCs w:val="22"/>
        </w:rPr>
        <w:t>Nineteen (63.4%) respondents devoted 11 or more hours to teaching AMS. This is higher than</w:t>
      </w:r>
      <w:r w:rsidR="00F47A23" w:rsidRPr="0092095D">
        <w:rPr>
          <w:rFonts w:ascii="Arial" w:hAnsi="Arial" w:cs="Arial"/>
          <w:color w:val="000000" w:themeColor="text1"/>
          <w:sz w:val="22"/>
          <w:szCs w:val="22"/>
        </w:rPr>
        <w:t xml:space="preserve"> </w:t>
      </w:r>
      <w:r w:rsidR="00F50BFC" w:rsidRPr="0092095D">
        <w:rPr>
          <w:rFonts w:ascii="Arial" w:hAnsi="Arial" w:cs="Arial"/>
          <w:color w:val="000000" w:themeColor="text1"/>
          <w:sz w:val="22"/>
          <w:szCs w:val="22"/>
        </w:rPr>
        <w:t>the</w:t>
      </w:r>
      <w:r w:rsidR="00F47A23" w:rsidRPr="0092095D">
        <w:rPr>
          <w:rFonts w:ascii="Arial" w:hAnsi="Arial" w:cs="Arial"/>
          <w:color w:val="000000" w:themeColor="text1"/>
          <w:sz w:val="22"/>
          <w:szCs w:val="22"/>
        </w:rPr>
        <w:t xml:space="preserve"> median of 10 hours previously </w:t>
      </w:r>
      <w:r w:rsidRPr="0092095D">
        <w:rPr>
          <w:rFonts w:ascii="Arial" w:hAnsi="Arial" w:cs="Arial"/>
          <w:color w:val="000000" w:themeColor="text1"/>
          <w:sz w:val="22"/>
          <w:szCs w:val="22"/>
        </w:rPr>
        <w:t xml:space="preserve">reported </w:t>
      </w:r>
      <w:r w:rsidR="00CF34DA" w:rsidRPr="0092095D">
        <w:rPr>
          <w:rFonts w:ascii="Arial" w:hAnsi="Arial" w:cs="Arial"/>
          <w:color w:val="000000" w:themeColor="text1"/>
          <w:sz w:val="22"/>
          <w:szCs w:val="22"/>
        </w:rPr>
        <w:t>[</w:t>
      </w:r>
      <w:r w:rsidR="00E06787" w:rsidRPr="0092095D">
        <w:rPr>
          <w:rFonts w:ascii="Arial" w:hAnsi="Arial" w:cs="Arial"/>
          <w:color w:val="000000" w:themeColor="text1"/>
          <w:sz w:val="22"/>
          <w:szCs w:val="22"/>
        </w:rPr>
        <w:t>22</w:t>
      </w:r>
      <w:r w:rsidR="00CF34DA" w:rsidRPr="0092095D">
        <w:rPr>
          <w:rFonts w:ascii="Arial" w:hAnsi="Arial" w:cs="Arial"/>
          <w:color w:val="000000" w:themeColor="text1"/>
          <w:sz w:val="22"/>
          <w:szCs w:val="22"/>
        </w:rPr>
        <w:t>]</w:t>
      </w:r>
      <w:r w:rsidRPr="0092095D">
        <w:rPr>
          <w:rFonts w:ascii="Arial" w:hAnsi="Arial" w:cs="Arial"/>
          <w:color w:val="000000" w:themeColor="text1"/>
          <w:sz w:val="22"/>
          <w:szCs w:val="22"/>
        </w:rPr>
        <w:t xml:space="preserve">. </w:t>
      </w:r>
      <w:bookmarkStart w:id="27" w:name="_Hlk75766795"/>
      <w:bookmarkStart w:id="28" w:name="_Hlk75262578"/>
      <w:bookmarkStart w:id="29" w:name="_Hlk78361964"/>
      <w:bookmarkEnd w:id="26"/>
      <w:r w:rsidR="00F50BFC" w:rsidRPr="0092095D">
        <w:rPr>
          <w:rFonts w:ascii="Arial" w:hAnsi="Arial" w:cs="Arial"/>
          <w:color w:val="000000" w:themeColor="text1"/>
          <w:sz w:val="22"/>
          <w:szCs w:val="22"/>
        </w:rPr>
        <w:t xml:space="preserve">Blended learning was the main mode of content delivery, with on-line activities increasing during the pandemic. AMS </w:t>
      </w:r>
      <w:r w:rsidR="005A7742" w:rsidRPr="0092095D">
        <w:rPr>
          <w:rFonts w:ascii="Arial" w:hAnsi="Arial" w:cs="Arial"/>
          <w:color w:val="000000" w:themeColor="text1"/>
          <w:sz w:val="22"/>
          <w:szCs w:val="22"/>
        </w:rPr>
        <w:t>is an</w:t>
      </w:r>
      <w:r w:rsidR="00F50BFC" w:rsidRPr="0092095D">
        <w:rPr>
          <w:rFonts w:ascii="Arial" w:hAnsi="Arial" w:cs="Arial"/>
          <w:color w:val="000000" w:themeColor="text1"/>
          <w:sz w:val="22"/>
          <w:szCs w:val="22"/>
        </w:rPr>
        <w:t xml:space="preserve"> interprofessional </w:t>
      </w:r>
      <w:r w:rsidR="005A7742" w:rsidRPr="0092095D">
        <w:rPr>
          <w:rFonts w:ascii="Arial" w:hAnsi="Arial" w:cs="Arial"/>
          <w:color w:val="000000" w:themeColor="text1"/>
          <w:sz w:val="22"/>
          <w:szCs w:val="22"/>
        </w:rPr>
        <w:t xml:space="preserve">activity </w:t>
      </w:r>
      <w:r w:rsidR="00F50BFC" w:rsidRPr="0092095D">
        <w:rPr>
          <w:rFonts w:ascii="Arial" w:hAnsi="Arial" w:cs="Arial"/>
          <w:color w:val="000000" w:themeColor="text1"/>
          <w:sz w:val="22"/>
          <w:szCs w:val="22"/>
        </w:rPr>
        <w:t>[</w:t>
      </w:r>
      <w:r w:rsidR="00E06787" w:rsidRPr="0092095D">
        <w:rPr>
          <w:rFonts w:ascii="Arial" w:hAnsi="Arial" w:cs="Arial"/>
          <w:color w:val="000000" w:themeColor="text1"/>
          <w:sz w:val="22"/>
          <w:szCs w:val="22"/>
        </w:rPr>
        <w:t>30, 31</w:t>
      </w:r>
      <w:r w:rsidR="00CF34DA" w:rsidRPr="0092095D">
        <w:rPr>
          <w:rFonts w:ascii="Arial" w:hAnsi="Arial" w:cs="Arial"/>
          <w:color w:val="000000" w:themeColor="text1"/>
          <w:sz w:val="22"/>
          <w:szCs w:val="22"/>
        </w:rPr>
        <w:t>]</w:t>
      </w:r>
      <w:r w:rsidR="00F50BFC" w:rsidRPr="0092095D">
        <w:rPr>
          <w:rFonts w:ascii="Arial" w:hAnsi="Arial" w:cs="Arial"/>
          <w:color w:val="000000" w:themeColor="text1"/>
          <w:sz w:val="22"/>
          <w:szCs w:val="22"/>
        </w:rPr>
        <w:t xml:space="preserve"> </w:t>
      </w:r>
      <w:r w:rsidR="005A7742" w:rsidRPr="0092095D">
        <w:rPr>
          <w:rFonts w:ascii="Arial" w:hAnsi="Arial" w:cs="Arial"/>
          <w:color w:val="000000" w:themeColor="text1"/>
          <w:sz w:val="22"/>
          <w:szCs w:val="22"/>
        </w:rPr>
        <w:t xml:space="preserve">with the need for </w:t>
      </w:r>
      <w:r w:rsidR="00F50BFC" w:rsidRPr="0092095D">
        <w:rPr>
          <w:rFonts w:ascii="Arial" w:hAnsi="Arial" w:cs="Arial"/>
          <w:color w:val="000000" w:themeColor="text1"/>
          <w:sz w:val="22"/>
          <w:szCs w:val="22"/>
        </w:rPr>
        <w:t>a shared understanding about antimicrobial treatment decisions, plans, and expected therapy outcomes [</w:t>
      </w:r>
      <w:r w:rsidR="00E06787" w:rsidRPr="0092095D">
        <w:rPr>
          <w:rFonts w:ascii="Arial" w:hAnsi="Arial" w:cs="Arial"/>
          <w:color w:val="000000" w:themeColor="text1"/>
          <w:sz w:val="22"/>
          <w:szCs w:val="22"/>
        </w:rPr>
        <w:t>32</w:t>
      </w:r>
      <w:r w:rsidR="00F50BFC" w:rsidRPr="0092095D">
        <w:rPr>
          <w:rFonts w:ascii="Arial" w:hAnsi="Arial" w:cs="Arial"/>
          <w:color w:val="000000" w:themeColor="text1"/>
          <w:sz w:val="22"/>
          <w:szCs w:val="22"/>
        </w:rPr>
        <w:t>]</w:t>
      </w:r>
      <w:r w:rsidR="005A7742" w:rsidRPr="0092095D">
        <w:rPr>
          <w:rFonts w:ascii="Arial" w:hAnsi="Arial" w:cs="Arial"/>
          <w:color w:val="000000" w:themeColor="text1"/>
          <w:sz w:val="22"/>
          <w:szCs w:val="22"/>
        </w:rPr>
        <w:t>.</w:t>
      </w:r>
      <w:r w:rsidR="005A7742" w:rsidRPr="0092095D">
        <w:rPr>
          <w:rFonts w:ascii="Arial" w:eastAsia="Times New Roman" w:hAnsi="Arial" w:cs="Arial"/>
          <w:color w:val="000000" w:themeColor="text1"/>
          <w:sz w:val="22"/>
          <w:szCs w:val="22"/>
        </w:rPr>
        <w:t xml:space="preserve"> Interprofessional education is an expectation of pre-registration programmes [</w:t>
      </w:r>
      <w:r w:rsidR="00E06787" w:rsidRPr="0092095D">
        <w:rPr>
          <w:rFonts w:ascii="Arial" w:eastAsia="Times New Roman" w:hAnsi="Arial" w:cs="Arial"/>
          <w:bCs/>
          <w:color w:val="000000" w:themeColor="text1"/>
          <w:sz w:val="22"/>
          <w:szCs w:val="22"/>
        </w:rPr>
        <w:t>33</w:t>
      </w:r>
      <w:r w:rsidR="005A7742" w:rsidRPr="0092095D">
        <w:rPr>
          <w:rFonts w:ascii="Arial" w:eastAsia="Times New Roman" w:hAnsi="Arial" w:cs="Arial"/>
          <w:bCs/>
          <w:color w:val="000000" w:themeColor="text1"/>
          <w:sz w:val="22"/>
          <w:szCs w:val="22"/>
        </w:rPr>
        <w:t xml:space="preserve">], </w:t>
      </w:r>
      <w:r w:rsidR="00F50BFC" w:rsidRPr="0092095D">
        <w:rPr>
          <w:rFonts w:ascii="Arial" w:hAnsi="Arial" w:cs="Arial"/>
          <w:color w:val="000000" w:themeColor="text1"/>
          <w:sz w:val="22"/>
          <w:szCs w:val="22"/>
        </w:rPr>
        <w:t>the learning environment enabl</w:t>
      </w:r>
      <w:r w:rsidR="005A7742" w:rsidRPr="0092095D">
        <w:rPr>
          <w:rFonts w:ascii="Arial" w:hAnsi="Arial" w:cs="Arial"/>
          <w:color w:val="000000" w:themeColor="text1"/>
          <w:sz w:val="22"/>
          <w:szCs w:val="22"/>
        </w:rPr>
        <w:t>ing</w:t>
      </w:r>
      <w:r w:rsidR="00F50BFC" w:rsidRPr="0092095D">
        <w:rPr>
          <w:rFonts w:ascii="Arial" w:hAnsi="Arial" w:cs="Arial"/>
          <w:color w:val="000000" w:themeColor="text1"/>
          <w:sz w:val="22"/>
          <w:szCs w:val="22"/>
        </w:rPr>
        <w:t xml:space="preserve"> nurses to build competence to practice collaboratively</w:t>
      </w:r>
      <w:r w:rsidR="005A7742" w:rsidRPr="0092095D">
        <w:rPr>
          <w:rFonts w:ascii="Arial" w:hAnsi="Arial" w:cs="Arial"/>
          <w:color w:val="000000" w:themeColor="text1"/>
          <w:sz w:val="22"/>
          <w:szCs w:val="22"/>
        </w:rPr>
        <w:t xml:space="preserve">. </w:t>
      </w:r>
      <w:r w:rsidR="00F50BFC" w:rsidRPr="0092095D">
        <w:rPr>
          <w:rFonts w:ascii="Arial" w:hAnsi="Arial" w:cs="Arial"/>
          <w:color w:val="000000" w:themeColor="text1"/>
          <w:sz w:val="22"/>
          <w:szCs w:val="22"/>
        </w:rPr>
        <w:t>With many nursing students now undertaking practice learning in a simulated environment [</w:t>
      </w:r>
      <w:r w:rsidR="00E06787" w:rsidRPr="0092095D">
        <w:rPr>
          <w:rFonts w:ascii="Arial" w:hAnsi="Arial" w:cs="Arial"/>
          <w:color w:val="000000" w:themeColor="text1"/>
          <w:sz w:val="22"/>
          <w:szCs w:val="22"/>
        </w:rPr>
        <w:t>34</w:t>
      </w:r>
      <w:r w:rsidR="00F50BFC" w:rsidRPr="0092095D">
        <w:rPr>
          <w:rFonts w:ascii="Arial" w:hAnsi="Arial" w:cs="Arial"/>
          <w:color w:val="000000" w:themeColor="text1"/>
          <w:sz w:val="22"/>
          <w:szCs w:val="22"/>
        </w:rPr>
        <w:t>], th</w:t>
      </w:r>
      <w:r w:rsidR="006F16F2" w:rsidRPr="0092095D">
        <w:rPr>
          <w:rFonts w:ascii="Arial" w:hAnsi="Arial" w:cs="Arial"/>
          <w:color w:val="000000" w:themeColor="text1"/>
          <w:sz w:val="22"/>
          <w:szCs w:val="22"/>
        </w:rPr>
        <w:t xml:space="preserve">e </w:t>
      </w:r>
      <w:r w:rsidR="00F50BFC" w:rsidRPr="0092095D">
        <w:rPr>
          <w:rFonts w:ascii="Arial" w:hAnsi="Arial" w:cs="Arial"/>
          <w:color w:val="000000" w:themeColor="text1"/>
          <w:sz w:val="22"/>
          <w:szCs w:val="22"/>
        </w:rPr>
        <w:t xml:space="preserve">need </w:t>
      </w:r>
      <w:r w:rsidR="006F16F2" w:rsidRPr="0092095D">
        <w:rPr>
          <w:rFonts w:ascii="Arial" w:hAnsi="Arial" w:cs="Arial"/>
          <w:color w:val="000000" w:themeColor="text1"/>
          <w:sz w:val="22"/>
          <w:szCs w:val="22"/>
        </w:rPr>
        <w:t xml:space="preserve">to develop interprofessional skills </w:t>
      </w:r>
      <w:r w:rsidR="00F50BFC" w:rsidRPr="0092095D">
        <w:rPr>
          <w:rFonts w:ascii="Arial" w:hAnsi="Arial" w:cs="Arial"/>
          <w:color w:val="000000" w:themeColor="text1"/>
          <w:sz w:val="22"/>
          <w:szCs w:val="22"/>
        </w:rPr>
        <w:t xml:space="preserve">is heightened. </w:t>
      </w:r>
      <w:r w:rsidR="00836E56" w:rsidRPr="0092095D">
        <w:rPr>
          <w:rFonts w:ascii="Arial" w:hAnsi="Arial" w:cs="Arial"/>
          <w:color w:val="000000" w:themeColor="text1"/>
          <w:sz w:val="22"/>
          <w:szCs w:val="22"/>
        </w:rPr>
        <w:t xml:space="preserve">However, </w:t>
      </w:r>
      <w:bookmarkStart w:id="30" w:name="_Hlk78364274"/>
      <w:r w:rsidR="00836E56" w:rsidRPr="0092095D">
        <w:rPr>
          <w:rFonts w:ascii="Arial" w:hAnsi="Arial" w:cs="Arial"/>
          <w:color w:val="000000" w:themeColor="text1"/>
          <w:sz w:val="22"/>
          <w:szCs w:val="22"/>
        </w:rPr>
        <w:t>o</w:t>
      </w:r>
      <w:r w:rsidR="006B3523" w:rsidRPr="0092095D">
        <w:rPr>
          <w:rFonts w:ascii="Arial" w:hAnsi="Arial" w:cs="Arial"/>
          <w:color w:val="000000" w:themeColor="text1"/>
          <w:sz w:val="22"/>
          <w:szCs w:val="22"/>
        </w:rPr>
        <w:t xml:space="preserve">nly 16% of respondents reported that </w:t>
      </w:r>
      <w:r w:rsidR="006B3523" w:rsidRPr="0092095D">
        <w:rPr>
          <w:rFonts w:ascii="Arial" w:eastAsia="Times New Roman" w:hAnsi="Arial" w:cs="Arial"/>
          <w:color w:val="000000" w:themeColor="text1"/>
          <w:sz w:val="22"/>
          <w:szCs w:val="22"/>
        </w:rPr>
        <w:t xml:space="preserve">students shared taught learning with other healthcare professional groups. </w:t>
      </w:r>
      <w:r w:rsidR="00836E56" w:rsidRPr="0092095D">
        <w:rPr>
          <w:rFonts w:ascii="Arial" w:eastAsia="Times New Roman" w:hAnsi="Arial" w:cs="Arial"/>
          <w:color w:val="000000" w:themeColor="text1"/>
          <w:sz w:val="22"/>
          <w:szCs w:val="22"/>
        </w:rPr>
        <w:t xml:space="preserve">Furthermore, although </w:t>
      </w:r>
      <w:r w:rsidR="00D61F7A" w:rsidRPr="0092095D">
        <w:rPr>
          <w:rFonts w:ascii="Arial" w:eastAsia="Times New Roman" w:hAnsi="Arial" w:cs="Arial"/>
          <w:color w:val="000000" w:themeColor="text1"/>
          <w:sz w:val="22"/>
          <w:szCs w:val="22"/>
        </w:rPr>
        <w:t>p</w:t>
      </w:r>
      <w:r w:rsidR="00D61F7A" w:rsidRPr="0092095D">
        <w:rPr>
          <w:rFonts w:ascii="Arial" w:hAnsi="Arial" w:cs="Arial"/>
          <w:color w:val="000000" w:themeColor="text1"/>
          <w:sz w:val="22"/>
          <w:szCs w:val="22"/>
        </w:rPr>
        <w:t>roblem-based</w:t>
      </w:r>
      <w:r w:rsidR="006B3523" w:rsidRPr="0092095D">
        <w:rPr>
          <w:rFonts w:ascii="Arial" w:hAnsi="Arial" w:cs="Arial"/>
          <w:color w:val="000000" w:themeColor="text1"/>
          <w:sz w:val="22"/>
          <w:szCs w:val="22"/>
        </w:rPr>
        <w:t xml:space="preserve"> learning (PBL), with s</w:t>
      </w:r>
      <w:r w:rsidR="006B3523" w:rsidRPr="0092095D">
        <w:rPr>
          <w:rFonts w:ascii="Arial" w:hAnsi="Arial" w:cs="Arial"/>
          <w:color w:val="000000" w:themeColor="text1"/>
          <w:sz w:val="22"/>
          <w:szCs w:val="22"/>
          <w:shd w:val="clear" w:color="auto" w:fill="FFFFFF"/>
        </w:rPr>
        <w:t xml:space="preserve">tudents set online materials to study, and then discuss in interprofessional groups, can be used </w:t>
      </w:r>
      <w:r w:rsidR="00836E56" w:rsidRPr="0092095D">
        <w:rPr>
          <w:rFonts w:ascii="Arial" w:hAnsi="Arial" w:cs="Arial"/>
          <w:color w:val="000000" w:themeColor="text1"/>
          <w:sz w:val="22"/>
          <w:szCs w:val="22"/>
          <w:shd w:val="clear" w:color="auto" w:fill="FFFFFF"/>
        </w:rPr>
        <w:t xml:space="preserve">as an opportunity </w:t>
      </w:r>
      <w:r w:rsidR="006B3523" w:rsidRPr="0092095D">
        <w:rPr>
          <w:rFonts w:ascii="Arial" w:hAnsi="Arial" w:cs="Arial"/>
          <w:color w:val="000000" w:themeColor="text1"/>
          <w:sz w:val="22"/>
          <w:szCs w:val="22"/>
          <w:shd w:val="clear" w:color="auto" w:fill="FFFFFF"/>
        </w:rPr>
        <w:t xml:space="preserve">to </w:t>
      </w:r>
      <w:r w:rsidR="006B3523" w:rsidRPr="0092095D">
        <w:rPr>
          <w:rFonts w:ascii="Arial" w:hAnsi="Arial" w:cs="Arial"/>
          <w:color w:val="000000" w:themeColor="text1"/>
          <w:sz w:val="22"/>
          <w:szCs w:val="22"/>
        </w:rPr>
        <w:t>develop interprofessional skills [</w:t>
      </w:r>
      <w:r w:rsidR="00941119" w:rsidRPr="0092095D">
        <w:rPr>
          <w:rFonts w:ascii="Arial" w:hAnsi="Arial" w:cs="Arial"/>
          <w:color w:val="000000" w:themeColor="text1"/>
          <w:sz w:val="22"/>
          <w:szCs w:val="22"/>
        </w:rPr>
        <w:t>35</w:t>
      </w:r>
      <w:r w:rsidR="006B3523" w:rsidRPr="0092095D">
        <w:rPr>
          <w:rFonts w:ascii="Arial" w:hAnsi="Arial" w:cs="Arial"/>
          <w:color w:val="000000" w:themeColor="text1"/>
          <w:sz w:val="22"/>
          <w:szCs w:val="22"/>
        </w:rPr>
        <w:t>], and enhance teamwork, [</w:t>
      </w:r>
      <w:r w:rsidR="00941119" w:rsidRPr="0092095D">
        <w:rPr>
          <w:rFonts w:ascii="Arial" w:hAnsi="Arial" w:cs="Arial"/>
          <w:color w:val="000000" w:themeColor="text1"/>
          <w:sz w:val="22"/>
          <w:szCs w:val="22"/>
        </w:rPr>
        <w:t>36</w:t>
      </w:r>
      <w:r w:rsidR="006B3523" w:rsidRPr="0092095D">
        <w:rPr>
          <w:rFonts w:ascii="Arial" w:hAnsi="Arial" w:cs="Arial"/>
          <w:color w:val="000000" w:themeColor="text1"/>
          <w:sz w:val="22"/>
          <w:szCs w:val="22"/>
        </w:rPr>
        <w:t>], o</w:t>
      </w:r>
      <w:r w:rsidR="006B3523" w:rsidRPr="0092095D">
        <w:rPr>
          <w:rFonts w:ascii="Arial" w:eastAsia="Times New Roman" w:hAnsi="Arial" w:cs="Arial"/>
          <w:color w:val="000000" w:themeColor="text1"/>
          <w:sz w:val="22"/>
          <w:szCs w:val="22"/>
        </w:rPr>
        <w:t>nly 45% of respondents reported the use of PBL</w:t>
      </w:r>
      <w:r w:rsidR="00836E56" w:rsidRPr="0092095D">
        <w:rPr>
          <w:rFonts w:ascii="Arial" w:eastAsia="Times New Roman" w:hAnsi="Arial" w:cs="Arial"/>
          <w:color w:val="000000" w:themeColor="text1"/>
          <w:sz w:val="22"/>
          <w:szCs w:val="22"/>
        </w:rPr>
        <w:t>,</w:t>
      </w:r>
      <w:r w:rsidR="006B3523" w:rsidRPr="0092095D">
        <w:rPr>
          <w:rFonts w:ascii="Arial" w:eastAsia="Times New Roman" w:hAnsi="Arial" w:cs="Arial"/>
          <w:color w:val="000000" w:themeColor="text1"/>
          <w:sz w:val="22"/>
          <w:szCs w:val="22"/>
        </w:rPr>
        <w:t xml:space="preserve"> with lectures and case studies cited as the main strategies used to deliver AMS content</w:t>
      </w:r>
      <w:r w:rsidR="00836E56" w:rsidRPr="0092095D">
        <w:rPr>
          <w:rFonts w:ascii="Arial" w:eastAsia="Times New Roman" w:hAnsi="Arial" w:cs="Arial"/>
          <w:color w:val="000000" w:themeColor="text1"/>
          <w:sz w:val="22"/>
          <w:szCs w:val="22"/>
        </w:rPr>
        <w:t>.</w:t>
      </w:r>
      <w:r w:rsidR="006F16F2" w:rsidRPr="0092095D">
        <w:rPr>
          <w:rFonts w:ascii="Arial" w:eastAsia="Times New Roman" w:hAnsi="Arial" w:cs="Arial"/>
          <w:color w:val="000000" w:themeColor="text1"/>
          <w:sz w:val="22"/>
          <w:szCs w:val="22"/>
        </w:rPr>
        <w:t xml:space="preserve"> This underutilisation of PBL</w:t>
      </w:r>
      <w:r w:rsidR="006F16F2" w:rsidRPr="0092095D">
        <w:rPr>
          <w:rStyle w:val="cf01"/>
          <w:rFonts w:ascii="Arial" w:hAnsi="Arial" w:cs="Arial"/>
          <w:color w:val="000000" w:themeColor="text1"/>
          <w:sz w:val="22"/>
          <w:szCs w:val="22"/>
        </w:rPr>
        <w:t xml:space="preserve"> was perhaps </w:t>
      </w:r>
      <w:proofErr w:type="gramStart"/>
      <w:r w:rsidR="006F16F2" w:rsidRPr="0092095D">
        <w:rPr>
          <w:rStyle w:val="cf01"/>
          <w:rFonts w:ascii="Arial" w:hAnsi="Arial" w:cs="Arial"/>
          <w:color w:val="000000" w:themeColor="text1"/>
          <w:sz w:val="22"/>
          <w:szCs w:val="22"/>
        </w:rPr>
        <w:t>as a result of</w:t>
      </w:r>
      <w:proofErr w:type="gramEnd"/>
      <w:r w:rsidR="006F16F2" w:rsidRPr="0092095D">
        <w:rPr>
          <w:rStyle w:val="cf01"/>
          <w:rFonts w:ascii="Arial" w:hAnsi="Arial" w:cs="Arial"/>
          <w:color w:val="000000" w:themeColor="text1"/>
          <w:sz w:val="22"/>
          <w:szCs w:val="22"/>
        </w:rPr>
        <w:t xml:space="preserve"> the speed in which face-to-face, synchronous classes needed to be converted to asynchronous learning at the beginning of the pandemic, with little time left for new AMS teaching development through interprofessional collaboration [</w:t>
      </w:r>
      <w:r w:rsidR="00941119" w:rsidRPr="0092095D">
        <w:rPr>
          <w:rStyle w:val="cf01"/>
          <w:rFonts w:ascii="Arial" w:hAnsi="Arial" w:cs="Arial"/>
          <w:color w:val="000000" w:themeColor="text1"/>
          <w:sz w:val="22"/>
          <w:szCs w:val="22"/>
        </w:rPr>
        <w:t>37</w:t>
      </w:r>
      <w:r w:rsidR="006F16F2" w:rsidRPr="0092095D">
        <w:rPr>
          <w:rStyle w:val="cf01"/>
          <w:rFonts w:ascii="Arial" w:hAnsi="Arial" w:cs="Arial"/>
          <w:color w:val="000000" w:themeColor="text1"/>
          <w:sz w:val="22"/>
          <w:szCs w:val="22"/>
        </w:rPr>
        <w:t xml:space="preserve">]. </w:t>
      </w:r>
      <w:r w:rsidR="00836E56" w:rsidRPr="0092095D">
        <w:rPr>
          <w:rFonts w:ascii="Arial" w:eastAsia="Times New Roman" w:hAnsi="Arial" w:cs="Arial"/>
          <w:color w:val="000000" w:themeColor="text1"/>
          <w:sz w:val="22"/>
          <w:szCs w:val="22"/>
        </w:rPr>
        <w:t>O</w:t>
      </w:r>
      <w:r w:rsidR="006B3523" w:rsidRPr="0092095D">
        <w:rPr>
          <w:rFonts w:ascii="Arial" w:eastAsia="Times New Roman" w:hAnsi="Arial" w:cs="Arial"/>
          <w:color w:val="000000" w:themeColor="text1"/>
          <w:sz w:val="22"/>
          <w:szCs w:val="22"/>
        </w:rPr>
        <w:t xml:space="preserve">nly small numbers of respondents </w:t>
      </w:r>
      <w:r w:rsidR="006B3523" w:rsidRPr="0092095D">
        <w:rPr>
          <w:rFonts w:ascii="Arial" w:hAnsi="Arial" w:cs="Arial"/>
          <w:color w:val="000000" w:themeColor="text1"/>
          <w:sz w:val="22"/>
          <w:szCs w:val="22"/>
        </w:rPr>
        <w:t xml:space="preserve">reported the professional background of lecturers to be from professions other than nursing. This lack of exposure to lecturers from multidisciplinary backgrounds, may also have had a negative influence on interprofessional working.  </w:t>
      </w:r>
    </w:p>
    <w:p w14:paraId="37F913FA" w14:textId="32A09DD5" w:rsidR="00FC3A4E" w:rsidRPr="0092095D" w:rsidRDefault="00B34A94" w:rsidP="0092095D">
      <w:pPr>
        <w:pStyle w:val="pf0"/>
        <w:spacing w:line="360" w:lineRule="auto"/>
        <w:contextualSpacing/>
        <w:jc w:val="both"/>
        <w:rPr>
          <w:rFonts w:ascii="Arial" w:eastAsiaTheme="minorEastAsia" w:hAnsi="Arial" w:cs="Arial"/>
          <w:noProof/>
          <w:color w:val="000000" w:themeColor="text1"/>
          <w:sz w:val="22"/>
          <w:szCs w:val="22"/>
          <w:shd w:val="clear" w:color="auto" w:fill="FFFFFF"/>
          <w:lang w:val="en-US" w:eastAsia="en-US"/>
        </w:rPr>
      </w:pPr>
      <w:bookmarkStart w:id="31" w:name="_Hlk75194683"/>
      <w:bookmarkStart w:id="32" w:name="_Hlk74843251"/>
      <w:bookmarkStart w:id="33" w:name="_Hlk75258147"/>
      <w:bookmarkEnd w:id="25"/>
      <w:bookmarkEnd w:id="27"/>
      <w:bookmarkEnd w:id="28"/>
      <w:bookmarkEnd w:id="29"/>
      <w:bookmarkEnd w:id="30"/>
      <w:r w:rsidRPr="0092095D">
        <w:rPr>
          <w:rFonts w:ascii="Arial" w:hAnsi="Arial" w:cs="Arial"/>
          <w:noProof/>
          <w:color w:val="000000" w:themeColor="text1"/>
          <w:sz w:val="22"/>
          <w:szCs w:val="22"/>
          <w:lang w:val="en-US" w:eastAsia="en-US"/>
        </w:rPr>
        <w:t xml:space="preserve">The COVID-19 pandemic was </w:t>
      </w:r>
      <w:r w:rsidRPr="0092095D">
        <w:rPr>
          <w:rFonts w:ascii="Arial" w:hAnsi="Arial" w:cs="Arial"/>
          <w:noProof/>
          <w:color w:val="000000" w:themeColor="text1"/>
          <w:sz w:val="22"/>
          <w:szCs w:val="22"/>
          <w:lang w:val="en-US"/>
        </w:rPr>
        <w:t xml:space="preserve">reported to have affected teaching across each of the six AMS domains, with free text comments indicating these effects </w:t>
      </w:r>
      <w:r w:rsidR="006F16F2" w:rsidRPr="0092095D">
        <w:rPr>
          <w:rFonts w:ascii="Arial" w:hAnsi="Arial" w:cs="Arial"/>
          <w:noProof/>
          <w:color w:val="000000" w:themeColor="text1"/>
          <w:sz w:val="22"/>
          <w:szCs w:val="22"/>
          <w:lang w:val="en-US"/>
        </w:rPr>
        <w:t xml:space="preserve">to be within the </w:t>
      </w:r>
      <w:r w:rsidRPr="0092095D">
        <w:rPr>
          <w:rFonts w:ascii="Arial" w:hAnsi="Arial" w:cs="Arial"/>
          <w:noProof/>
          <w:color w:val="000000" w:themeColor="text1"/>
          <w:sz w:val="22"/>
          <w:szCs w:val="22"/>
          <w:lang w:val="en-US"/>
        </w:rPr>
        <w:t>theme IPC</w:t>
      </w:r>
      <w:r w:rsidR="006F16F2" w:rsidRPr="0092095D">
        <w:rPr>
          <w:rFonts w:ascii="Arial" w:hAnsi="Arial" w:cs="Arial"/>
          <w:noProof/>
          <w:color w:val="000000" w:themeColor="text1"/>
          <w:sz w:val="22"/>
          <w:szCs w:val="22"/>
          <w:lang w:val="en-US"/>
        </w:rPr>
        <w:t>,</w:t>
      </w:r>
      <w:r w:rsidRPr="0092095D">
        <w:rPr>
          <w:rFonts w:ascii="Arial" w:hAnsi="Arial" w:cs="Arial"/>
          <w:noProof/>
          <w:color w:val="000000" w:themeColor="text1"/>
          <w:sz w:val="22"/>
          <w:szCs w:val="22"/>
          <w:lang w:val="en-US"/>
        </w:rPr>
        <w:t xml:space="preserve"> includ</w:t>
      </w:r>
      <w:r w:rsidR="006F16F2" w:rsidRPr="0092095D">
        <w:rPr>
          <w:rFonts w:ascii="Arial" w:hAnsi="Arial" w:cs="Arial"/>
          <w:noProof/>
          <w:color w:val="000000" w:themeColor="text1"/>
          <w:sz w:val="22"/>
          <w:szCs w:val="22"/>
          <w:lang w:val="en-US"/>
        </w:rPr>
        <w:t>ing</w:t>
      </w:r>
      <w:r w:rsidRPr="0092095D">
        <w:rPr>
          <w:rFonts w:ascii="Arial" w:hAnsi="Arial" w:cs="Arial"/>
          <w:noProof/>
          <w:color w:val="000000" w:themeColor="text1"/>
          <w:sz w:val="22"/>
          <w:szCs w:val="22"/>
          <w:lang w:val="en-US"/>
        </w:rPr>
        <w:t xml:space="preserve"> </w:t>
      </w:r>
      <w:r w:rsidRPr="0092095D">
        <w:rPr>
          <w:rFonts w:ascii="Arial" w:hAnsi="Arial" w:cs="Arial"/>
          <w:noProof/>
          <w:color w:val="000000" w:themeColor="text1"/>
          <w:sz w:val="22"/>
          <w:szCs w:val="22"/>
          <w:lang w:val="en-US" w:eastAsia="en-US"/>
        </w:rPr>
        <w:t>increased covid specific preparation (including hand hygiene, PPE, and immunisation theory). G</w:t>
      </w:r>
      <w:r w:rsidRPr="0092095D">
        <w:rPr>
          <w:rFonts w:ascii="Arial" w:hAnsi="Arial" w:cs="Arial"/>
          <w:noProof/>
          <w:color w:val="000000" w:themeColor="text1"/>
          <w:sz w:val="22"/>
          <w:szCs w:val="22"/>
          <w:lang w:val="en-US"/>
        </w:rPr>
        <w:t xml:space="preserve">iven that the background of lecturers were predominantly nurses, and IPC is an area in which nurses have well defined and accepted roles </w:t>
      </w:r>
      <w:r w:rsidR="00CF34DA" w:rsidRPr="0092095D">
        <w:rPr>
          <w:rFonts w:ascii="Arial" w:hAnsi="Arial" w:cs="Arial"/>
          <w:noProof/>
          <w:color w:val="000000" w:themeColor="text1"/>
          <w:sz w:val="22"/>
          <w:szCs w:val="22"/>
          <w:lang w:val="en-US"/>
        </w:rPr>
        <w:t xml:space="preserve">and </w:t>
      </w:r>
      <w:r w:rsidR="007665CC" w:rsidRPr="0092095D">
        <w:rPr>
          <w:rFonts w:ascii="Arial" w:hAnsi="Arial" w:cs="Arial"/>
          <w:noProof/>
          <w:color w:val="000000" w:themeColor="text1"/>
          <w:sz w:val="22"/>
          <w:szCs w:val="22"/>
          <w:lang w:val="en-US"/>
        </w:rPr>
        <w:t xml:space="preserve">are </w:t>
      </w:r>
      <w:r w:rsidR="00CF34DA" w:rsidRPr="0092095D">
        <w:rPr>
          <w:rFonts w:ascii="Arial" w:hAnsi="Arial" w:cs="Arial"/>
          <w:noProof/>
          <w:color w:val="000000" w:themeColor="text1"/>
          <w:sz w:val="22"/>
          <w:szCs w:val="22"/>
          <w:lang w:val="en-US"/>
        </w:rPr>
        <w:t>leading IPC services [</w:t>
      </w:r>
      <w:r w:rsidR="00941119" w:rsidRPr="0092095D">
        <w:rPr>
          <w:rFonts w:ascii="Arial" w:hAnsi="Arial" w:cs="Arial"/>
          <w:noProof/>
          <w:color w:val="000000" w:themeColor="text1"/>
          <w:sz w:val="22"/>
          <w:szCs w:val="22"/>
          <w:lang w:val="en-US"/>
        </w:rPr>
        <w:t>38</w:t>
      </w:r>
      <w:r w:rsidR="00CF34DA" w:rsidRPr="0092095D">
        <w:rPr>
          <w:rFonts w:ascii="Arial" w:hAnsi="Arial" w:cs="Arial"/>
          <w:noProof/>
          <w:color w:val="000000" w:themeColor="text1"/>
          <w:sz w:val="22"/>
          <w:szCs w:val="22"/>
          <w:lang w:val="en-US"/>
        </w:rPr>
        <w:t>]</w:t>
      </w:r>
      <w:r w:rsidRPr="0092095D">
        <w:rPr>
          <w:rFonts w:ascii="Arial" w:hAnsi="Arial" w:cs="Arial"/>
          <w:noProof/>
          <w:color w:val="000000" w:themeColor="text1"/>
          <w:sz w:val="22"/>
          <w:szCs w:val="22"/>
          <w:lang w:val="en-US"/>
        </w:rPr>
        <w:t xml:space="preserve">, this could have been because they felt more comfortable teaching this knowledge. Had greater numbers of lecturers been from other professional backgrounds, this may have affected the knowledge taught in other domains. </w:t>
      </w:r>
      <w:bookmarkEnd w:id="31"/>
      <w:r w:rsidRPr="0092095D">
        <w:rPr>
          <w:rFonts w:ascii="Arial" w:eastAsiaTheme="minorEastAsia" w:hAnsi="Arial" w:cs="Arial"/>
          <w:noProof/>
          <w:color w:val="000000" w:themeColor="text1"/>
          <w:sz w:val="22"/>
          <w:szCs w:val="22"/>
          <w:lang w:val="en-US" w:eastAsia="en-US"/>
        </w:rPr>
        <w:t xml:space="preserve">Most respondents reported that AMS was not given priority within curricula, with free text comments highlighting NMC standards, increasing AMR and the motivation of staff as  important influences. </w:t>
      </w:r>
      <w:bookmarkEnd w:id="32"/>
      <w:bookmarkEnd w:id="33"/>
    </w:p>
    <w:p w14:paraId="25005A8C" w14:textId="77777777" w:rsidR="00FC3A4E" w:rsidRPr="0092095D" w:rsidRDefault="00FC3A4E"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lastRenderedPageBreak/>
        <w:t xml:space="preserve">Meaning of the study : Possible explanations/implications </w:t>
      </w:r>
    </w:p>
    <w:p w14:paraId="2D228DBF" w14:textId="69802D64" w:rsidR="00B34A94" w:rsidRPr="0092095D" w:rsidRDefault="00B34A94" w:rsidP="0092095D">
      <w:pPr>
        <w:spacing w:line="360" w:lineRule="auto"/>
        <w:contextualSpacing/>
        <w:jc w:val="both"/>
        <w:rPr>
          <w:rFonts w:ascii="Arial" w:eastAsiaTheme="minorEastAsia" w:hAnsi="Arial" w:cs="Arial"/>
          <w:noProof/>
          <w:color w:val="000000" w:themeColor="text1"/>
          <w:sz w:val="22"/>
          <w:szCs w:val="22"/>
          <w:lang w:val="en-US" w:eastAsia="en-US"/>
        </w:rPr>
      </w:pPr>
      <w:r w:rsidRPr="0092095D">
        <w:rPr>
          <w:rFonts w:ascii="Arial" w:hAnsi="Arial" w:cs="Arial"/>
          <w:noProof/>
          <w:color w:val="000000" w:themeColor="text1"/>
          <w:sz w:val="22"/>
          <w:szCs w:val="22"/>
          <w:lang w:val="en-US" w:eastAsia="en-US"/>
        </w:rPr>
        <w:t xml:space="preserve">Student nurses receive inconsistent stewardship education. Standardising this education with a greater focus on domains specifically pertaining to the use, management and monitoring of antimicrobials, would help to strengthen AMS in pre-registration programmes and be likely to influence </w:t>
      </w:r>
      <w:r w:rsidR="00CC6805" w:rsidRPr="0092095D">
        <w:rPr>
          <w:rFonts w:ascii="Arial" w:hAnsi="Arial" w:cs="Arial"/>
          <w:noProof/>
          <w:color w:val="000000" w:themeColor="text1"/>
          <w:sz w:val="22"/>
          <w:szCs w:val="22"/>
          <w:lang w:val="en-US" w:eastAsia="en-US"/>
        </w:rPr>
        <w:t xml:space="preserve">more evidence based clinical </w:t>
      </w:r>
      <w:r w:rsidRPr="0092095D">
        <w:rPr>
          <w:rFonts w:ascii="Arial" w:hAnsi="Arial" w:cs="Arial"/>
          <w:noProof/>
          <w:color w:val="000000" w:themeColor="text1"/>
          <w:sz w:val="22"/>
          <w:szCs w:val="22"/>
          <w:lang w:val="en-US" w:eastAsia="en-US"/>
        </w:rPr>
        <w:t>practice. The increase in on-line learning seen during the COVID-19 pandemic, and also a move towards the simulated environment to replace practice hours, may change once the pandemic is over. However, it will be interesting to see how AMS content is delivered over the coming years, as it is important that learning environments enable student to develop skills to practice collaboratively. This may mean adopting a problem based approach and sharing learning with other healthcare professional students. Assessment methods also need to be able to assess these skills. Although on-line learning may help to overcome some of the difficulties associated with teaching large multi-professional groups (such as the need for large lecture rooms), the organisation of such learning will still remain complex if attempted on a large scale. Much will depend upon who the other healthcare professional students are, and how it is done.  It may be better to make interprofessional collaboration a focus of practice placements, however, staff resources and therefore time can act as a barrier to such collaboration [</w:t>
      </w:r>
      <w:r w:rsidR="00941119" w:rsidRPr="0092095D">
        <w:rPr>
          <w:rFonts w:ascii="Arial" w:hAnsi="Arial" w:cs="Arial"/>
          <w:noProof/>
          <w:color w:val="000000" w:themeColor="text1"/>
          <w:sz w:val="22"/>
          <w:szCs w:val="22"/>
          <w:lang w:val="en-US" w:eastAsia="en-US"/>
        </w:rPr>
        <w:t>39</w:t>
      </w:r>
      <w:r w:rsidRPr="0092095D">
        <w:rPr>
          <w:rFonts w:ascii="Arial" w:hAnsi="Arial" w:cs="Arial"/>
          <w:noProof/>
          <w:color w:val="000000" w:themeColor="text1"/>
          <w:sz w:val="22"/>
          <w:szCs w:val="22"/>
          <w:lang w:val="en-US" w:eastAsia="en-US"/>
        </w:rPr>
        <w:t>]. Exposing students more frequently to lecturers with backgrounds other than nursing, may also have a positive influence on interprofessional working, a</w:t>
      </w:r>
      <w:r w:rsidRPr="0092095D">
        <w:rPr>
          <w:rFonts w:ascii="Arial" w:eastAsia="Times New Roman" w:hAnsi="Arial" w:cs="Arial"/>
          <w:color w:val="000000" w:themeColor="text1"/>
          <w:sz w:val="22"/>
          <w:szCs w:val="22"/>
        </w:rPr>
        <w:t xml:space="preserve">s this will ensure that the teaching of AMS is covered from multiple professional viewpoints. </w:t>
      </w:r>
      <w:bookmarkStart w:id="34" w:name="_Hlk76905029"/>
      <w:r w:rsidRPr="0092095D">
        <w:rPr>
          <w:rFonts w:ascii="Arial" w:hAnsi="Arial" w:cs="Arial"/>
          <w:noProof/>
          <w:color w:val="000000" w:themeColor="text1"/>
          <w:sz w:val="22"/>
          <w:szCs w:val="22"/>
          <w:lang w:val="en-US" w:eastAsia="en-US"/>
        </w:rPr>
        <w:t xml:space="preserve">However, </w:t>
      </w:r>
      <w:bookmarkEnd w:id="34"/>
      <w:r w:rsidRPr="0092095D">
        <w:rPr>
          <w:rFonts w:ascii="Arial" w:hAnsi="Arial" w:cs="Arial"/>
          <w:noProof/>
          <w:color w:val="000000" w:themeColor="text1"/>
          <w:sz w:val="22"/>
          <w:szCs w:val="22"/>
          <w:lang w:val="en-US" w:eastAsia="en-US"/>
        </w:rPr>
        <w:t>unless AMS activity is seen as a priority, healthcare professionals are perhaps unlikely to get involved in its teaching [</w:t>
      </w:r>
      <w:r w:rsidR="00941119" w:rsidRPr="0092095D">
        <w:rPr>
          <w:rFonts w:ascii="Arial" w:hAnsi="Arial" w:cs="Arial"/>
          <w:noProof/>
          <w:color w:val="000000" w:themeColor="text1"/>
          <w:sz w:val="22"/>
          <w:szCs w:val="22"/>
          <w:lang w:val="en-US" w:eastAsia="en-US"/>
        </w:rPr>
        <w:t>39</w:t>
      </w:r>
      <w:r w:rsidRPr="0092095D">
        <w:rPr>
          <w:rFonts w:ascii="Arial" w:hAnsi="Arial" w:cs="Arial"/>
          <w:noProof/>
          <w:color w:val="000000" w:themeColor="text1"/>
          <w:sz w:val="22"/>
          <w:szCs w:val="22"/>
          <w:lang w:val="en-US" w:eastAsia="en-US"/>
        </w:rPr>
        <w:t xml:space="preserve">]. </w:t>
      </w:r>
    </w:p>
    <w:p w14:paraId="21A49D66" w14:textId="77777777" w:rsidR="00B34A94" w:rsidRPr="0092095D" w:rsidRDefault="00B34A94" w:rsidP="0092095D">
      <w:pPr>
        <w:spacing w:after="160" w:line="360" w:lineRule="auto"/>
        <w:contextualSpacing/>
        <w:jc w:val="both"/>
        <w:rPr>
          <w:rFonts w:ascii="Arial" w:hAnsi="Arial" w:cs="Arial"/>
          <w:color w:val="000000" w:themeColor="text1"/>
          <w:sz w:val="22"/>
          <w:szCs w:val="22"/>
          <w:lang w:eastAsia="en-US"/>
        </w:rPr>
      </w:pPr>
    </w:p>
    <w:p w14:paraId="433710B2" w14:textId="658CDF00" w:rsidR="00B34A94" w:rsidRPr="0092095D" w:rsidRDefault="00B34A94" w:rsidP="0092095D">
      <w:pPr>
        <w:autoSpaceDE w:val="0"/>
        <w:autoSpaceDN w:val="0"/>
        <w:adjustRightInd w:val="0"/>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lang w:eastAsia="en-US"/>
        </w:rPr>
        <w:t xml:space="preserve">Given the importance of AMS, it will be important to repeat the study post-pandemic once all universities in the UK have adopted the </w:t>
      </w:r>
      <w:r w:rsidRPr="0092095D">
        <w:rPr>
          <w:rFonts w:ascii="Arial" w:hAnsi="Arial" w:cs="Arial"/>
          <w:color w:val="000000" w:themeColor="text1"/>
          <w:sz w:val="22"/>
          <w:szCs w:val="22"/>
        </w:rPr>
        <w:t>2018 Standards [</w:t>
      </w:r>
      <w:r w:rsidR="00941119" w:rsidRPr="0092095D">
        <w:rPr>
          <w:rFonts w:ascii="Arial" w:hAnsi="Arial" w:cs="Arial"/>
          <w:color w:val="000000" w:themeColor="text1"/>
          <w:sz w:val="22"/>
          <w:szCs w:val="22"/>
        </w:rPr>
        <w:t>26</w:t>
      </w:r>
      <w:r w:rsidRPr="0092095D">
        <w:rPr>
          <w:rFonts w:ascii="Arial" w:hAnsi="Arial" w:cs="Arial"/>
          <w:color w:val="000000" w:themeColor="text1"/>
          <w:sz w:val="22"/>
          <w:szCs w:val="22"/>
        </w:rPr>
        <w:t xml:space="preserve">] </w:t>
      </w:r>
      <w:r w:rsidRPr="0092095D">
        <w:rPr>
          <w:rFonts w:ascii="Arial" w:hAnsi="Arial" w:cs="Arial"/>
          <w:color w:val="000000" w:themeColor="text1"/>
          <w:sz w:val="22"/>
          <w:szCs w:val="22"/>
          <w:lang w:eastAsia="en-US"/>
        </w:rPr>
        <w:t xml:space="preserve">and have become more confident delivering material about AMS, </w:t>
      </w:r>
      <w:r w:rsidR="00737F1C" w:rsidRPr="0092095D">
        <w:rPr>
          <w:rFonts w:ascii="Arial" w:hAnsi="Arial" w:cs="Arial"/>
          <w:color w:val="000000" w:themeColor="text1"/>
          <w:sz w:val="22"/>
          <w:szCs w:val="22"/>
          <w:lang w:eastAsia="en-US"/>
        </w:rPr>
        <w:t>and</w:t>
      </w:r>
      <w:r w:rsidRPr="0092095D">
        <w:rPr>
          <w:rFonts w:ascii="Arial" w:hAnsi="Arial" w:cs="Arial"/>
          <w:color w:val="000000" w:themeColor="text1"/>
          <w:sz w:val="22"/>
          <w:szCs w:val="22"/>
          <w:lang w:eastAsia="en-US"/>
        </w:rPr>
        <w:t xml:space="preserve">, where </w:t>
      </w:r>
      <w:r w:rsidRPr="0092095D">
        <w:rPr>
          <w:rStyle w:val="cf01"/>
          <w:rFonts w:ascii="Arial" w:hAnsi="Arial" w:cs="Arial"/>
          <w:color w:val="000000" w:themeColor="text1"/>
          <w:sz w:val="22"/>
          <w:szCs w:val="22"/>
        </w:rPr>
        <w:t xml:space="preserve">restrictions and time pressures experienced during the pandemic, do not dictate the development of teaching material. </w:t>
      </w:r>
      <w:r w:rsidR="00737F1C" w:rsidRPr="0092095D">
        <w:rPr>
          <w:rFonts w:ascii="Arial" w:hAnsi="Arial" w:cs="Arial"/>
          <w:color w:val="000000" w:themeColor="text1"/>
          <w:sz w:val="22"/>
          <w:szCs w:val="22"/>
          <w:lang w:eastAsia="en-US"/>
        </w:rPr>
        <w:t xml:space="preserve">The participative approach adopted by this research may help to increase participation </w:t>
      </w:r>
      <w:r w:rsidR="00737F1C" w:rsidRPr="0092095D">
        <w:rPr>
          <w:rFonts w:ascii="Arial" w:hAnsi="Arial" w:cs="Arial"/>
          <w:color w:val="000000" w:themeColor="text1"/>
          <w:sz w:val="22"/>
          <w:szCs w:val="22"/>
        </w:rPr>
        <w:t xml:space="preserve">from other UK universities delivering pre-registration nursing programmes and help to generate interest in AMS teaching. </w:t>
      </w:r>
      <w:r w:rsidR="00C77881" w:rsidRPr="0092095D">
        <w:rPr>
          <w:rFonts w:ascii="Arial" w:hAnsi="Arial" w:cs="Arial"/>
          <w:color w:val="000000" w:themeColor="text1"/>
          <w:sz w:val="22"/>
          <w:szCs w:val="22"/>
        </w:rPr>
        <w:t xml:space="preserve">It would also be </w:t>
      </w:r>
      <w:r w:rsidR="00BD2884" w:rsidRPr="0092095D">
        <w:rPr>
          <w:rFonts w:ascii="Arial" w:hAnsi="Arial" w:cs="Arial"/>
          <w:color w:val="000000" w:themeColor="text1"/>
          <w:sz w:val="22"/>
          <w:szCs w:val="22"/>
        </w:rPr>
        <w:t xml:space="preserve">useful to assess </w:t>
      </w:r>
      <w:r w:rsidR="00BD2884" w:rsidRPr="0092095D">
        <w:rPr>
          <w:rFonts w:ascii="Arial" w:hAnsi="Arial" w:cs="Arial"/>
          <w:color w:val="000000" w:themeColor="text1"/>
          <w:sz w:val="22"/>
          <w:szCs w:val="22"/>
          <w:lang w:eastAsia="en-US"/>
        </w:rPr>
        <w:t xml:space="preserve">self-reported preparedness, among final-year nursing students, to engage in AMS activities. </w:t>
      </w:r>
      <w:r w:rsidR="00737F1C" w:rsidRPr="0092095D">
        <w:rPr>
          <w:rFonts w:ascii="Arial" w:hAnsi="Arial" w:cs="Arial"/>
          <w:color w:val="000000" w:themeColor="text1"/>
          <w:sz w:val="22"/>
          <w:szCs w:val="22"/>
        </w:rPr>
        <w:t xml:space="preserve">Repeating the study in schools of nursing in other countries will enable continuous improvement in the stewardship effort at a global level. </w:t>
      </w:r>
      <w:r w:rsidR="00737F1C" w:rsidRPr="0092095D">
        <w:rPr>
          <w:rStyle w:val="cf01"/>
          <w:rFonts w:ascii="Arial" w:hAnsi="Arial" w:cs="Arial"/>
          <w:color w:val="000000" w:themeColor="text1"/>
          <w:sz w:val="22"/>
          <w:szCs w:val="22"/>
        </w:rPr>
        <w:t>I</w:t>
      </w:r>
      <w:r w:rsidRPr="0092095D">
        <w:rPr>
          <w:rStyle w:val="cf01"/>
          <w:rFonts w:ascii="Arial" w:hAnsi="Arial" w:cs="Arial"/>
          <w:color w:val="000000" w:themeColor="text1"/>
          <w:sz w:val="22"/>
          <w:szCs w:val="22"/>
        </w:rPr>
        <w:t xml:space="preserve">t would also be useful to repeat the study to </w:t>
      </w:r>
      <w:r w:rsidRPr="0092095D">
        <w:rPr>
          <w:rFonts w:ascii="Arial" w:hAnsi="Arial" w:cs="Arial"/>
          <w:color w:val="000000" w:themeColor="text1"/>
          <w:sz w:val="22"/>
          <w:szCs w:val="22"/>
        </w:rPr>
        <w:t xml:space="preserve">investigate the delivery of key AMS competencies within Nurse Associate programmes. </w:t>
      </w:r>
    </w:p>
    <w:p w14:paraId="3E8DBFAE" w14:textId="77777777" w:rsidR="00FC3A4E" w:rsidRPr="0092095D" w:rsidRDefault="00FC3A4E" w:rsidP="0092095D">
      <w:pPr>
        <w:spacing w:line="360" w:lineRule="auto"/>
        <w:contextualSpacing/>
        <w:jc w:val="both"/>
        <w:rPr>
          <w:rFonts w:ascii="Arial" w:hAnsi="Arial" w:cs="Arial"/>
          <w:b/>
          <w:bCs/>
          <w:color w:val="000000" w:themeColor="text1"/>
          <w:sz w:val="22"/>
          <w:szCs w:val="22"/>
        </w:rPr>
      </w:pPr>
    </w:p>
    <w:p w14:paraId="7A959787" w14:textId="77777777" w:rsidR="00FC3A4E" w:rsidRPr="0092095D" w:rsidRDefault="00FC3A4E" w:rsidP="0092095D">
      <w:pPr>
        <w:spacing w:line="360" w:lineRule="auto"/>
        <w:contextualSpacing/>
        <w:jc w:val="both"/>
        <w:rPr>
          <w:rFonts w:ascii="Arial" w:hAnsi="Arial" w:cs="Arial"/>
          <w:b/>
          <w:bCs/>
          <w:color w:val="000000" w:themeColor="text1"/>
          <w:sz w:val="22"/>
          <w:szCs w:val="22"/>
        </w:rPr>
      </w:pPr>
      <w:r w:rsidRPr="0092095D">
        <w:rPr>
          <w:rFonts w:ascii="Arial" w:hAnsi="Arial" w:cs="Arial"/>
          <w:b/>
          <w:bCs/>
          <w:color w:val="000000" w:themeColor="text1"/>
          <w:sz w:val="22"/>
          <w:szCs w:val="22"/>
        </w:rPr>
        <w:t>Strengths and weaknesses</w:t>
      </w:r>
    </w:p>
    <w:p w14:paraId="536CE98A" w14:textId="7D842B57" w:rsidR="00B34A94" w:rsidRPr="0092095D" w:rsidRDefault="00B34A94"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At the time of this study, new NMC Standards of proficiency for registered nurses had been published for three years. We collected data from pre-registration programmes who were </w:t>
      </w:r>
      <w:r w:rsidRPr="0092095D">
        <w:rPr>
          <w:rFonts w:ascii="Arial" w:hAnsi="Arial" w:cs="Arial"/>
          <w:color w:val="000000" w:themeColor="text1"/>
          <w:sz w:val="22"/>
          <w:szCs w:val="22"/>
        </w:rPr>
        <w:lastRenderedPageBreak/>
        <w:t xml:space="preserve">delivering the updated curriculum. At least one university that we know of, </w:t>
      </w:r>
      <w:r w:rsidRPr="0092095D">
        <w:rPr>
          <w:rFonts w:ascii="Arial" w:eastAsia="Times New Roman" w:hAnsi="Arial" w:cs="Arial"/>
          <w:color w:val="000000" w:themeColor="text1"/>
          <w:sz w:val="22"/>
          <w:szCs w:val="22"/>
        </w:rPr>
        <w:t>were unable to contribute to the survey as the new curriculum did not start until Sept 2021</w:t>
      </w:r>
      <w:r w:rsidR="00482133" w:rsidRPr="0092095D">
        <w:rPr>
          <w:rFonts w:ascii="Arial" w:eastAsia="Times New Roman" w:hAnsi="Arial" w:cs="Arial"/>
          <w:color w:val="000000" w:themeColor="text1"/>
          <w:sz w:val="22"/>
          <w:szCs w:val="22"/>
        </w:rPr>
        <w:t>. M</w:t>
      </w:r>
      <w:r w:rsidRPr="0092095D">
        <w:rPr>
          <w:rFonts w:ascii="Arial" w:hAnsi="Arial" w:cs="Arial"/>
          <w:color w:val="000000" w:themeColor="text1"/>
          <w:sz w:val="22"/>
          <w:szCs w:val="22"/>
        </w:rPr>
        <w:t xml:space="preserve">any centres were in year 1 and/or 2 of the </w:t>
      </w:r>
      <w:proofErr w:type="gramStart"/>
      <w:r w:rsidRPr="0092095D">
        <w:rPr>
          <w:rFonts w:ascii="Arial" w:hAnsi="Arial" w:cs="Arial"/>
          <w:color w:val="000000" w:themeColor="text1"/>
          <w:sz w:val="22"/>
          <w:szCs w:val="22"/>
        </w:rPr>
        <w:t>programme</w:t>
      </w:r>
      <w:proofErr w:type="gramEnd"/>
      <w:r w:rsidRPr="0092095D">
        <w:rPr>
          <w:rFonts w:ascii="Arial" w:hAnsi="Arial" w:cs="Arial"/>
          <w:color w:val="000000" w:themeColor="text1"/>
          <w:sz w:val="22"/>
          <w:szCs w:val="22"/>
        </w:rPr>
        <w:t xml:space="preserve"> and so as a result, data for the final year, where material is likely to be related to some of the more advanced competencies taught, may be incomplete and account for some of the apparently low coverage identified. However, the participatory nature of our research brought the academic community together, raising awareness of AMS in pre-registration programmes. </w:t>
      </w:r>
      <w:proofErr w:type="gramStart"/>
      <w:r w:rsidRPr="0092095D">
        <w:rPr>
          <w:rFonts w:ascii="Arial" w:hAnsi="Arial" w:cs="Arial"/>
          <w:color w:val="000000" w:themeColor="text1"/>
          <w:sz w:val="22"/>
          <w:szCs w:val="22"/>
        </w:rPr>
        <w:t>The majority of</w:t>
      </w:r>
      <w:proofErr w:type="gramEnd"/>
      <w:r w:rsidRPr="0092095D">
        <w:rPr>
          <w:rFonts w:ascii="Arial" w:hAnsi="Arial" w:cs="Arial"/>
          <w:color w:val="000000" w:themeColor="text1"/>
          <w:sz w:val="22"/>
          <w:szCs w:val="22"/>
        </w:rPr>
        <w:t xml:space="preserve"> participants increased or planned to increase AMS knowledge taught, therefore enhancing the impact of AMS education and improving clinical practice. </w:t>
      </w:r>
    </w:p>
    <w:p w14:paraId="29FEB581" w14:textId="77777777" w:rsidR="00482133" w:rsidRPr="0092095D" w:rsidRDefault="00482133" w:rsidP="0092095D">
      <w:pPr>
        <w:spacing w:line="360" w:lineRule="auto"/>
        <w:contextualSpacing/>
        <w:jc w:val="both"/>
        <w:rPr>
          <w:rFonts w:ascii="Arial" w:hAnsi="Arial" w:cs="Arial"/>
          <w:color w:val="000000" w:themeColor="text1"/>
          <w:sz w:val="22"/>
          <w:szCs w:val="22"/>
        </w:rPr>
      </w:pPr>
      <w:bookmarkStart w:id="35" w:name="_Hlk78287441"/>
    </w:p>
    <w:p w14:paraId="14483F42" w14:textId="3D05FE6F" w:rsidR="00B34A94" w:rsidRPr="0092095D" w:rsidRDefault="00B34A94"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Thirty-five (49%) of the 72 universities offering pre-registration nursing programmes in the UK participated in the survey. The sample appears representative of pre-registration programmes more generally. Those participating were drawn from all regions of </w:t>
      </w:r>
      <w:r w:rsidR="00737F1C" w:rsidRPr="0092095D">
        <w:rPr>
          <w:rFonts w:ascii="Arial" w:hAnsi="Arial" w:cs="Arial"/>
          <w:color w:val="000000" w:themeColor="text1"/>
          <w:sz w:val="22"/>
          <w:szCs w:val="22"/>
        </w:rPr>
        <w:t xml:space="preserve">UK </w:t>
      </w:r>
      <w:r w:rsidRPr="0092095D">
        <w:rPr>
          <w:rFonts w:ascii="Arial" w:hAnsi="Arial" w:cs="Arial"/>
          <w:color w:val="000000" w:themeColor="text1"/>
          <w:sz w:val="22"/>
          <w:szCs w:val="22"/>
        </w:rPr>
        <w:t xml:space="preserve">countries and are typical in terms of number of students recruited and academic staff employed. As all pre-registration nursing programmes must comply with the same </w:t>
      </w:r>
      <w:proofErr w:type="gramStart"/>
      <w:r w:rsidRPr="0092095D">
        <w:rPr>
          <w:rFonts w:ascii="Arial" w:hAnsi="Arial" w:cs="Arial"/>
          <w:color w:val="000000" w:themeColor="text1"/>
          <w:sz w:val="22"/>
          <w:szCs w:val="22"/>
        </w:rPr>
        <w:t>tightly-controlled</w:t>
      </w:r>
      <w:proofErr w:type="gramEnd"/>
      <w:r w:rsidRPr="0092095D">
        <w:rPr>
          <w:rFonts w:ascii="Arial" w:hAnsi="Arial" w:cs="Arial"/>
          <w:color w:val="000000" w:themeColor="text1"/>
          <w:sz w:val="22"/>
          <w:szCs w:val="22"/>
        </w:rPr>
        <w:t xml:space="preserve"> standards set by the NMC, little scope for variation in entry requirements, clinical and academic standards or overall teaching hours exists between institutions. </w:t>
      </w:r>
    </w:p>
    <w:p w14:paraId="32AF7E93" w14:textId="77777777" w:rsidR="00B34A94" w:rsidRPr="0092095D" w:rsidRDefault="00B34A94" w:rsidP="0092095D">
      <w:pPr>
        <w:autoSpaceDE w:val="0"/>
        <w:autoSpaceDN w:val="0"/>
        <w:adjustRightInd w:val="0"/>
        <w:spacing w:line="360" w:lineRule="auto"/>
        <w:contextualSpacing/>
        <w:jc w:val="both"/>
        <w:rPr>
          <w:rFonts w:ascii="Arial" w:hAnsi="Arial" w:cs="Arial"/>
          <w:color w:val="000000" w:themeColor="text1"/>
          <w:sz w:val="22"/>
          <w:szCs w:val="22"/>
          <w:lang w:eastAsia="en-US"/>
        </w:rPr>
      </w:pPr>
    </w:p>
    <w:p w14:paraId="11979EB4" w14:textId="605C3C32" w:rsidR="00B34A94" w:rsidRPr="0092095D" w:rsidRDefault="00B34A94" w:rsidP="0092095D">
      <w:pPr>
        <w:autoSpaceDE w:val="0"/>
        <w:autoSpaceDN w:val="0"/>
        <w:adjustRightInd w:val="0"/>
        <w:spacing w:line="360" w:lineRule="auto"/>
        <w:contextualSpacing/>
        <w:jc w:val="both"/>
        <w:rPr>
          <w:rFonts w:ascii="Arial" w:hAnsi="Arial" w:cs="Arial"/>
          <w:color w:val="000000" w:themeColor="text1"/>
          <w:sz w:val="22"/>
          <w:szCs w:val="22"/>
          <w:lang w:eastAsia="en-US"/>
        </w:rPr>
      </w:pPr>
      <w:r w:rsidRPr="0092095D">
        <w:rPr>
          <w:rFonts w:ascii="Arial" w:hAnsi="Arial" w:cs="Arial"/>
          <w:color w:val="000000" w:themeColor="text1"/>
          <w:sz w:val="22"/>
          <w:szCs w:val="22"/>
          <w:lang w:eastAsia="en-US"/>
        </w:rPr>
        <w:t xml:space="preserve">It is likely that those who participated included centres where staff were interested in the study and confident of teaching in relation to AMR. </w:t>
      </w:r>
      <w:r w:rsidR="00482133" w:rsidRPr="0092095D">
        <w:rPr>
          <w:rFonts w:ascii="Arial" w:hAnsi="Arial" w:cs="Arial"/>
          <w:color w:val="000000" w:themeColor="text1"/>
          <w:sz w:val="22"/>
          <w:szCs w:val="22"/>
        </w:rPr>
        <w:t xml:space="preserve">Furthermore, participants were answering survey questions with regards to their own centre. This may have influenced responses. </w:t>
      </w:r>
      <w:r w:rsidRPr="0092095D">
        <w:rPr>
          <w:rFonts w:ascii="Arial" w:hAnsi="Arial" w:cs="Arial"/>
          <w:color w:val="000000" w:themeColor="text1"/>
          <w:sz w:val="22"/>
          <w:szCs w:val="22"/>
          <w:lang w:eastAsia="en-US"/>
        </w:rPr>
        <w:t xml:space="preserve">Participation may also have been influenced by the availability of resources (including staffing levels) and the impact of the pandemic. These factors are likely to have had an impact on the ability to plan and deliver teaching, and for staff to find time to complete the survey, introducing bias. </w:t>
      </w:r>
    </w:p>
    <w:bookmarkEnd w:id="35"/>
    <w:p w14:paraId="00B015F1" w14:textId="77777777" w:rsidR="00B34A94" w:rsidRPr="0092095D" w:rsidRDefault="00B34A94" w:rsidP="0092095D">
      <w:pPr>
        <w:autoSpaceDE w:val="0"/>
        <w:autoSpaceDN w:val="0"/>
        <w:adjustRightInd w:val="0"/>
        <w:spacing w:line="360" w:lineRule="auto"/>
        <w:contextualSpacing/>
        <w:jc w:val="both"/>
        <w:rPr>
          <w:rFonts w:ascii="Arial" w:hAnsi="Arial" w:cs="Arial"/>
          <w:color w:val="000000" w:themeColor="text1"/>
          <w:sz w:val="22"/>
          <w:szCs w:val="22"/>
          <w:lang w:eastAsia="en-US"/>
        </w:rPr>
      </w:pPr>
    </w:p>
    <w:p w14:paraId="2921C930" w14:textId="01740F4A" w:rsidR="00B71BF9" w:rsidRPr="0092095D" w:rsidRDefault="00B71BF9" w:rsidP="0092095D">
      <w:pPr>
        <w:autoSpaceDE w:val="0"/>
        <w:autoSpaceDN w:val="0"/>
        <w:adjustRightInd w:val="0"/>
        <w:spacing w:line="360" w:lineRule="auto"/>
        <w:contextualSpacing/>
        <w:jc w:val="both"/>
        <w:rPr>
          <w:rFonts w:ascii="Arial" w:hAnsi="Arial" w:cs="Arial"/>
          <w:color w:val="000000" w:themeColor="text1"/>
          <w:sz w:val="22"/>
          <w:szCs w:val="22"/>
          <w:lang w:eastAsia="en-US"/>
        </w:rPr>
      </w:pPr>
      <w:r w:rsidRPr="0092095D">
        <w:rPr>
          <w:rFonts w:ascii="Arial" w:hAnsi="Arial" w:cs="Arial"/>
          <w:color w:val="000000" w:themeColor="text1"/>
          <w:sz w:val="22"/>
          <w:szCs w:val="22"/>
        </w:rPr>
        <w:t>The style of questions in our survey did not adopt forced-response conditions</w:t>
      </w:r>
      <w:r w:rsidRPr="0092095D">
        <w:rPr>
          <w:rFonts w:ascii="Arial" w:hAnsi="Arial" w:cs="Arial"/>
          <w:color w:val="000000" w:themeColor="text1"/>
          <w:sz w:val="22"/>
          <w:szCs w:val="22"/>
          <w:lang w:eastAsia="en-US"/>
        </w:rPr>
        <w:t xml:space="preserve"> (i.e., whereby participants are unable to proceed to the next question unless they respond). This condition has been reported to have a lower response rate than non-forced conditions [40] and increase survey dropouts [41]. As such, and with all survey research, the self-report information collected, was therefore based on i</w:t>
      </w:r>
      <w:r w:rsidRPr="0092095D">
        <w:rPr>
          <w:rFonts w:ascii="Arial" w:hAnsi="Arial" w:cs="Arial"/>
          <w:color w:val="000000" w:themeColor="text1"/>
          <w:sz w:val="22"/>
          <w:szCs w:val="22"/>
        </w:rPr>
        <w:t>ndividual effort and knowledge by respondents of their programme. A</w:t>
      </w:r>
      <w:r w:rsidRPr="0092095D">
        <w:rPr>
          <w:rFonts w:ascii="Arial" w:hAnsi="Arial" w:cs="Arial"/>
          <w:color w:val="000000" w:themeColor="text1"/>
          <w:sz w:val="22"/>
          <w:szCs w:val="22"/>
          <w:lang w:eastAsia="en-US"/>
        </w:rPr>
        <w:t xml:space="preserve">lthough some of the questions were answered by slightly fewer than the 35 respondents, </w:t>
      </w:r>
      <w:proofErr w:type="gramStart"/>
      <w:r w:rsidRPr="0092095D">
        <w:rPr>
          <w:rFonts w:ascii="Arial" w:hAnsi="Arial" w:cs="Arial"/>
          <w:color w:val="000000" w:themeColor="text1"/>
          <w:sz w:val="22"/>
          <w:szCs w:val="22"/>
          <w:lang w:eastAsia="en-US"/>
        </w:rPr>
        <w:t>the majority of</w:t>
      </w:r>
      <w:proofErr w:type="gramEnd"/>
      <w:r w:rsidRPr="0092095D">
        <w:rPr>
          <w:rFonts w:ascii="Arial" w:hAnsi="Arial" w:cs="Arial"/>
          <w:color w:val="000000" w:themeColor="text1"/>
          <w:sz w:val="22"/>
          <w:szCs w:val="22"/>
          <w:lang w:eastAsia="en-US"/>
        </w:rPr>
        <w:t xml:space="preserve"> respondents responded to most of the questions with a good overall response rate.</w:t>
      </w:r>
    </w:p>
    <w:p w14:paraId="6F27BAA6" w14:textId="77777777" w:rsidR="00B71BF9" w:rsidRPr="0092095D" w:rsidRDefault="00B71BF9" w:rsidP="0092095D">
      <w:pPr>
        <w:spacing w:line="360" w:lineRule="auto"/>
        <w:contextualSpacing/>
        <w:jc w:val="both"/>
        <w:rPr>
          <w:rStyle w:val="cf01"/>
          <w:rFonts w:ascii="Arial" w:hAnsi="Arial" w:cs="Arial"/>
          <w:color w:val="000000" w:themeColor="text1"/>
          <w:sz w:val="22"/>
          <w:szCs w:val="22"/>
        </w:rPr>
      </w:pPr>
    </w:p>
    <w:p w14:paraId="33E8323B" w14:textId="68E6C039" w:rsidR="00B34A94" w:rsidRPr="0092095D" w:rsidRDefault="00B34A94" w:rsidP="0092095D">
      <w:pPr>
        <w:spacing w:line="360" w:lineRule="auto"/>
        <w:contextualSpacing/>
        <w:jc w:val="both"/>
        <w:rPr>
          <w:rFonts w:ascii="Arial" w:hAnsi="Arial" w:cs="Arial"/>
          <w:color w:val="000000" w:themeColor="text1"/>
          <w:sz w:val="22"/>
          <w:szCs w:val="22"/>
        </w:rPr>
      </w:pPr>
      <w:r w:rsidRPr="0092095D">
        <w:rPr>
          <w:rStyle w:val="cf01"/>
          <w:rFonts w:ascii="Arial" w:hAnsi="Arial" w:cs="Arial"/>
          <w:color w:val="000000" w:themeColor="text1"/>
          <w:sz w:val="22"/>
          <w:szCs w:val="22"/>
        </w:rPr>
        <w:t>A final limitation is that this study benchmarks institutions and programmes against a given set of competencies, which although endorsed and scientifically developed, may not be the only set to consider</w:t>
      </w:r>
    </w:p>
    <w:p w14:paraId="6DDBBEB9" w14:textId="77777777" w:rsidR="00B34A94" w:rsidRPr="0092095D" w:rsidRDefault="00B34A94"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lastRenderedPageBreak/>
        <w:t>CONCLUSION</w:t>
      </w:r>
    </w:p>
    <w:p w14:paraId="2230AF60" w14:textId="557B12C8" w:rsidR="00B34A94" w:rsidRPr="0092095D" w:rsidRDefault="00B34A94"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color w:val="000000" w:themeColor="text1"/>
        </w:rPr>
        <w:t>AMS competencies are evident within pre-registration programmes however, t</w:t>
      </w:r>
      <w:r w:rsidRPr="0092095D">
        <w:rPr>
          <w:rStyle w:val="cf01"/>
          <w:rFonts w:ascii="Arial" w:hAnsi="Arial" w:cs="Arial"/>
          <w:color w:val="000000" w:themeColor="text1"/>
          <w:sz w:val="22"/>
          <w:szCs w:val="22"/>
        </w:rPr>
        <w:t xml:space="preserve">here is a need to ensure consistency in AMS education across programmes, and </w:t>
      </w:r>
      <w:r w:rsidRPr="0092095D">
        <w:rPr>
          <w:rFonts w:ascii="Arial" w:hAnsi="Arial" w:cs="Arial"/>
          <w:color w:val="000000" w:themeColor="text1"/>
        </w:rPr>
        <w:t xml:space="preserve">greater knowledge pertaining to the use, management and monitoring of antimicrobials should be included. Programmes need to adopt teaching strategies and methods that allow nurses to practice collaboratively, enabling a shared understanding of antimicrobial treatment plans, decisions and outcomes. Exposing students to lecturers with backgrounds other than nurses, may well have a positive influence on content and interprofessional working. A variety of resources are available that could be used in pre-registration programmes to facilitate the development of interprofessional skills, enabling nurses to build competence </w:t>
      </w:r>
      <w:r w:rsidR="007F26E7" w:rsidRPr="0092095D">
        <w:rPr>
          <w:rFonts w:ascii="Arial" w:hAnsi="Arial" w:cs="Arial"/>
          <w:color w:val="000000" w:themeColor="text1"/>
        </w:rPr>
        <w:t xml:space="preserve">in AMS </w:t>
      </w:r>
      <w:r w:rsidRPr="0092095D">
        <w:rPr>
          <w:rFonts w:ascii="Arial" w:hAnsi="Arial" w:cs="Arial"/>
          <w:color w:val="000000" w:themeColor="text1"/>
        </w:rPr>
        <w:t xml:space="preserve">to practice collaboratively. </w:t>
      </w:r>
      <w:r w:rsidRPr="0092095D">
        <w:rPr>
          <w:rFonts w:ascii="Arial" w:hAnsi="Arial" w:cs="Arial"/>
          <w:color w:val="000000" w:themeColor="text1"/>
          <w:shd w:val="clear" w:color="auto" w:fill="FFFFFF"/>
        </w:rPr>
        <w:t>The active involvement and engagement of service users in these resources will also contributes to improved quality of care and effective health services.</w:t>
      </w:r>
      <w:r w:rsidRPr="0092095D">
        <w:rPr>
          <w:rFonts w:ascii="Arial" w:hAnsi="Arial" w:cs="Arial"/>
          <w:color w:val="000000" w:themeColor="text1"/>
        </w:rPr>
        <w:t xml:space="preserve"> </w:t>
      </w:r>
    </w:p>
    <w:p w14:paraId="7ADB7CAB" w14:textId="77692DAF" w:rsidR="006A5D25" w:rsidRDefault="006A5D25" w:rsidP="0092095D">
      <w:pPr>
        <w:pStyle w:val="pf0"/>
        <w:spacing w:line="360" w:lineRule="auto"/>
        <w:contextualSpacing/>
        <w:jc w:val="both"/>
        <w:rPr>
          <w:rFonts w:ascii="Arial" w:hAnsi="Arial" w:cs="Arial"/>
          <w:color w:val="000000" w:themeColor="text1"/>
          <w:sz w:val="22"/>
          <w:szCs w:val="22"/>
        </w:rPr>
      </w:pPr>
    </w:p>
    <w:p w14:paraId="190A90C2" w14:textId="0B061C04" w:rsidR="0092095D" w:rsidRDefault="0092095D" w:rsidP="0092095D">
      <w:pPr>
        <w:pStyle w:val="pf0"/>
        <w:spacing w:line="360" w:lineRule="auto"/>
        <w:contextualSpacing/>
        <w:jc w:val="both"/>
        <w:rPr>
          <w:rFonts w:ascii="Arial" w:hAnsi="Arial" w:cs="Arial"/>
          <w:color w:val="000000" w:themeColor="text1"/>
          <w:sz w:val="22"/>
          <w:szCs w:val="22"/>
        </w:rPr>
      </w:pPr>
    </w:p>
    <w:p w14:paraId="046D7D34" w14:textId="02F263F6" w:rsidR="0092095D" w:rsidRDefault="0092095D" w:rsidP="0092095D">
      <w:pPr>
        <w:pStyle w:val="pf0"/>
        <w:spacing w:line="360" w:lineRule="auto"/>
        <w:contextualSpacing/>
        <w:jc w:val="both"/>
        <w:rPr>
          <w:rFonts w:ascii="Arial" w:hAnsi="Arial" w:cs="Arial"/>
          <w:color w:val="000000" w:themeColor="text1"/>
          <w:sz w:val="22"/>
          <w:szCs w:val="22"/>
        </w:rPr>
      </w:pPr>
    </w:p>
    <w:p w14:paraId="27F17EC7" w14:textId="5B6E32A8" w:rsidR="0092095D" w:rsidRDefault="0092095D" w:rsidP="0092095D">
      <w:pPr>
        <w:pStyle w:val="pf0"/>
        <w:spacing w:line="360" w:lineRule="auto"/>
        <w:contextualSpacing/>
        <w:jc w:val="both"/>
        <w:rPr>
          <w:rFonts w:ascii="Arial" w:hAnsi="Arial" w:cs="Arial"/>
          <w:color w:val="000000" w:themeColor="text1"/>
          <w:sz w:val="22"/>
          <w:szCs w:val="22"/>
        </w:rPr>
      </w:pPr>
    </w:p>
    <w:p w14:paraId="2D9A2EC6" w14:textId="0FD2A248" w:rsidR="0092095D" w:rsidRDefault="0092095D" w:rsidP="0092095D">
      <w:pPr>
        <w:pStyle w:val="pf0"/>
        <w:spacing w:line="360" w:lineRule="auto"/>
        <w:contextualSpacing/>
        <w:jc w:val="both"/>
        <w:rPr>
          <w:rFonts w:ascii="Arial" w:hAnsi="Arial" w:cs="Arial"/>
          <w:color w:val="000000" w:themeColor="text1"/>
          <w:sz w:val="22"/>
          <w:szCs w:val="22"/>
        </w:rPr>
      </w:pPr>
    </w:p>
    <w:p w14:paraId="1EA85F6D" w14:textId="1D7416DB" w:rsidR="0092095D" w:rsidRDefault="0092095D" w:rsidP="0092095D">
      <w:pPr>
        <w:pStyle w:val="pf0"/>
        <w:spacing w:line="360" w:lineRule="auto"/>
        <w:contextualSpacing/>
        <w:jc w:val="both"/>
        <w:rPr>
          <w:rFonts w:ascii="Arial" w:hAnsi="Arial" w:cs="Arial"/>
          <w:color w:val="000000" w:themeColor="text1"/>
          <w:sz w:val="22"/>
          <w:szCs w:val="22"/>
        </w:rPr>
      </w:pPr>
    </w:p>
    <w:p w14:paraId="099D8656" w14:textId="12289BC7" w:rsidR="0092095D" w:rsidRDefault="0092095D" w:rsidP="0092095D">
      <w:pPr>
        <w:pStyle w:val="pf0"/>
        <w:spacing w:line="360" w:lineRule="auto"/>
        <w:contextualSpacing/>
        <w:jc w:val="both"/>
        <w:rPr>
          <w:rFonts w:ascii="Arial" w:hAnsi="Arial" w:cs="Arial"/>
          <w:color w:val="000000" w:themeColor="text1"/>
          <w:sz w:val="22"/>
          <w:szCs w:val="22"/>
        </w:rPr>
      </w:pPr>
    </w:p>
    <w:p w14:paraId="3AECCC27" w14:textId="221E4422" w:rsidR="0092095D" w:rsidRDefault="0092095D" w:rsidP="0092095D">
      <w:pPr>
        <w:pStyle w:val="pf0"/>
        <w:spacing w:line="360" w:lineRule="auto"/>
        <w:contextualSpacing/>
        <w:jc w:val="both"/>
        <w:rPr>
          <w:rFonts w:ascii="Arial" w:hAnsi="Arial" w:cs="Arial"/>
          <w:color w:val="000000" w:themeColor="text1"/>
          <w:sz w:val="22"/>
          <w:szCs w:val="22"/>
        </w:rPr>
      </w:pPr>
    </w:p>
    <w:p w14:paraId="7E288718" w14:textId="1BB88C82" w:rsidR="0092095D" w:rsidRDefault="0092095D" w:rsidP="0092095D">
      <w:pPr>
        <w:pStyle w:val="pf0"/>
        <w:spacing w:line="360" w:lineRule="auto"/>
        <w:contextualSpacing/>
        <w:jc w:val="both"/>
        <w:rPr>
          <w:rFonts w:ascii="Arial" w:hAnsi="Arial" w:cs="Arial"/>
          <w:color w:val="000000" w:themeColor="text1"/>
          <w:sz w:val="22"/>
          <w:szCs w:val="22"/>
        </w:rPr>
      </w:pPr>
    </w:p>
    <w:p w14:paraId="11F32767" w14:textId="41D10EC7" w:rsidR="0092095D" w:rsidRDefault="0092095D" w:rsidP="0092095D">
      <w:pPr>
        <w:pStyle w:val="pf0"/>
        <w:spacing w:line="360" w:lineRule="auto"/>
        <w:contextualSpacing/>
        <w:jc w:val="both"/>
        <w:rPr>
          <w:rFonts w:ascii="Arial" w:hAnsi="Arial" w:cs="Arial"/>
          <w:color w:val="000000" w:themeColor="text1"/>
          <w:sz w:val="22"/>
          <w:szCs w:val="22"/>
        </w:rPr>
      </w:pPr>
    </w:p>
    <w:p w14:paraId="0C30ADFB" w14:textId="4DA14FB8" w:rsidR="0092095D" w:rsidRDefault="0092095D" w:rsidP="0092095D">
      <w:pPr>
        <w:pStyle w:val="pf0"/>
        <w:spacing w:line="360" w:lineRule="auto"/>
        <w:contextualSpacing/>
        <w:jc w:val="both"/>
        <w:rPr>
          <w:rFonts w:ascii="Arial" w:hAnsi="Arial" w:cs="Arial"/>
          <w:color w:val="000000" w:themeColor="text1"/>
          <w:sz w:val="22"/>
          <w:szCs w:val="22"/>
        </w:rPr>
      </w:pPr>
    </w:p>
    <w:p w14:paraId="407C2C32" w14:textId="095FE3E2" w:rsidR="0092095D" w:rsidRDefault="0092095D" w:rsidP="0092095D">
      <w:pPr>
        <w:pStyle w:val="pf0"/>
        <w:spacing w:line="360" w:lineRule="auto"/>
        <w:contextualSpacing/>
        <w:jc w:val="both"/>
        <w:rPr>
          <w:rFonts w:ascii="Arial" w:hAnsi="Arial" w:cs="Arial"/>
          <w:color w:val="000000" w:themeColor="text1"/>
          <w:sz w:val="22"/>
          <w:szCs w:val="22"/>
        </w:rPr>
      </w:pPr>
    </w:p>
    <w:p w14:paraId="3EB61431" w14:textId="479F95EB" w:rsidR="0092095D" w:rsidRDefault="0092095D" w:rsidP="0092095D">
      <w:pPr>
        <w:pStyle w:val="pf0"/>
        <w:spacing w:line="360" w:lineRule="auto"/>
        <w:contextualSpacing/>
        <w:jc w:val="both"/>
        <w:rPr>
          <w:rFonts w:ascii="Arial" w:hAnsi="Arial" w:cs="Arial"/>
          <w:color w:val="000000" w:themeColor="text1"/>
          <w:sz w:val="22"/>
          <w:szCs w:val="22"/>
        </w:rPr>
      </w:pPr>
    </w:p>
    <w:p w14:paraId="504741B8" w14:textId="1C0240A1" w:rsidR="0092095D" w:rsidRDefault="0092095D" w:rsidP="0092095D">
      <w:pPr>
        <w:pStyle w:val="pf0"/>
        <w:spacing w:line="360" w:lineRule="auto"/>
        <w:contextualSpacing/>
        <w:jc w:val="both"/>
        <w:rPr>
          <w:rFonts w:ascii="Arial" w:hAnsi="Arial" w:cs="Arial"/>
          <w:color w:val="000000" w:themeColor="text1"/>
          <w:sz w:val="22"/>
          <w:szCs w:val="22"/>
        </w:rPr>
      </w:pPr>
    </w:p>
    <w:p w14:paraId="1D762C2B" w14:textId="5AF2C8EB" w:rsidR="0092095D" w:rsidRDefault="0092095D" w:rsidP="0092095D">
      <w:pPr>
        <w:pStyle w:val="pf0"/>
        <w:spacing w:line="360" w:lineRule="auto"/>
        <w:contextualSpacing/>
        <w:jc w:val="both"/>
        <w:rPr>
          <w:rFonts w:ascii="Arial" w:hAnsi="Arial" w:cs="Arial"/>
          <w:color w:val="000000" w:themeColor="text1"/>
          <w:sz w:val="22"/>
          <w:szCs w:val="22"/>
        </w:rPr>
      </w:pPr>
    </w:p>
    <w:p w14:paraId="2F12B89D" w14:textId="775C881B" w:rsidR="0092095D" w:rsidRDefault="0092095D" w:rsidP="0092095D">
      <w:pPr>
        <w:pStyle w:val="pf0"/>
        <w:spacing w:line="360" w:lineRule="auto"/>
        <w:contextualSpacing/>
        <w:jc w:val="both"/>
        <w:rPr>
          <w:rFonts w:ascii="Arial" w:hAnsi="Arial" w:cs="Arial"/>
          <w:color w:val="000000" w:themeColor="text1"/>
          <w:sz w:val="22"/>
          <w:szCs w:val="22"/>
        </w:rPr>
      </w:pPr>
    </w:p>
    <w:p w14:paraId="33DE62B4" w14:textId="6CC478F8" w:rsidR="0092095D" w:rsidRDefault="0092095D" w:rsidP="0092095D">
      <w:pPr>
        <w:pStyle w:val="pf0"/>
        <w:spacing w:line="360" w:lineRule="auto"/>
        <w:contextualSpacing/>
        <w:jc w:val="both"/>
        <w:rPr>
          <w:rFonts w:ascii="Arial" w:hAnsi="Arial" w:cs="Arial"/>
          <w:color w:val="000000" w:themeColor="text1"/>
          <w:sz w:val="22"/>
          <w:szCs w:val="22"/>
        </w:rPr>
      </w:pPr>
    </w:p>
    <w:p w14:paraId="4861A3A6" w14:textId="6C2617EF" w:rsidR="0092095D" w:rsidRDefault="0092095D" w:rsidP="0092095D">
      <w:pPr>
        <w:pStyle w:val="pf0"/>
        <w:spacing w:line="360" w:lineRule="auto"/>
        <w:contextualSpacing/>
        <w:jc w:val="both"/>
        <w:rPr>
          <w:rFonts w:ascii="Arial" w:hAnsi="Arial" w:cs="Arial"/>
          <w:color w:val="000000" w:themeColor="text1"/>
          <w:sz w:val="22"/>
          <w:szCs w:val="22"/>
        </w:rPr>
      </w:pPr>
    </w:p>
    <w:p w14:paraId="0C710D3C" w14:textId="5108CC66" w:rsidR="0092095D" w:rsidRDefault="0092095D" w:rsidP="0092095D">
      <w:pPr>
        <w:pStyle w:val="pf0"/>
        <w:spacing w:line="360" w:lineRule="auto"/>
        <w:contextualSpacing/>
        <w:jc w:val="both"/>
        <w:rPr>
          <w:rFonts w:ascii="Arial" w:hAnsi="Arial" w:cs="Arial"/>
          <w:color w:val="000000" w:themeColor="text1"/>
          <w:sz w:val="22"/>
          <w:szCs w:val="22"/>
        </w:rPr>
      </w:pPr>
    </w:p>
    <w:p w14:paraId="59964CC1" w14:textId="6C2453BB" w:rsidR="0092095D" w:rsidRDefault="0092095D" w:rsidP="0092095D">
      <w:pPr>
        <w:pStyle w:val="pf0"/>
        <w:spacing w:line="360" w:lineRule="auto"/>
        <w:contextualSpacing/>
        <w:jc w:val="both"/>
        <w:rPr>
          <w:rFonts w:ascii="Arial" w:hAnsi="Arial" w:cs="Arial"/>
          <w:color w:val="000000" w:themeColor="text1"/>
          <w:sz w:val="22"/>
          <w:szCs w:val="22"/>
        </w:rPr>
      </w:pPr>
    </w:p>
    <w:p w14:paraId="48AD2DA9" w14:textId="584E7A7C" w:rsidR="0092095D" w:rsidRDefault="0092095D" w:rsidP="0092095D">
      <w:pPr>
        <w:pStyle w:val="pf0"/>
        <w:spacing w:line="360" w:lineRule="auto"/>
        <w:contextualSpacing/>
        <w:jc w:val="both"/>
        <w:rPr>
          <w:rFonts w:ascii="Arial" w:hAnsi="Arial" w:cs="Arial"/>
          <w:color w:val="000000" w:themeColor="text1"/>
          <w:sz w:val="22"/>
          <w:szCs w:val="22"/>
        </w:rPr>
      </w:pPr>
    </w:p>
    <w:p w14:paraId="55BDC142" w14:textId="7129E932" w:rsidR="0092095D" w:rsidRDefault="0092095D" w:rsidP="0092095D">
      <w:pPr>
        <w:pStyle w:val="pf0"/>
        <w:spacing w:line="360" w:lineRule="auto"/>
        <w:contextualSpacing/>
        <w:jc w:val="both"/>
        <w:rPr>
          <w:rFonts w:ascii="Arial" w:hAnsi="Arial" w:cs="Arial"/>
          <w:color w:val="000000" w:themeColor="text1"/>
          <w:sz w:val="22"/>
          <w:szCs w:val="22"/>
        </w:rPr>
      </w:pPr>
    </w:p>
    <w:p w14:paraId="6FE4119B" w14:textId="77777777" w:rsidR="0092095D" w:rsidRPr="0092095D" w:rsidRDefault="0092095D" w:rsidP="0092095D">
      <w:pPr>
        <w:pStyle w:val="pf0"/>
        <w:spacing w:line="360" w:lineRule="auto"/>
        <w:contextualSpacing/>
        <w:jc w:val="both"/>
        <w:rPr>
          <w:rFonts w:ascii="Arial" w:hAnsi="Arial" w:cs="Arial"/>
          <w:color w:val="000000" w:themeColor="text1"/>
          <w:sz w:val="22"/>
          <w:szCs w:val="22"/>
        </w:rPr>
      </w:pPr>
    </w:p>
    <w:p w14:paraId="589E57FA" w14:textId="72347D3A" w:rsidR="003052F5" w:rsidRPr="0092095D" w:rsidRDefault="00EA5456" w:rsidP="0092095D">
      <w:pPr>
        <w:pStyle w:val="EndNoteBibliography"/>
        <w:spacing w:after="0" w:line="360" w:lineRule="auto"/>
        <w:contextualSpacing/>
        <w:jc w:val="both"/>
        <w:rPr>
          <w:rFonts w:ascii="Arial" w:hAnsi="Arial" w:cs="Arial"/>
          <w:b/>
          <w:bCs/>
          <w:color w:val="000000" w:themeColor="text1"/>
        </w:rPr>
      </w:pPr>
      <w:bookmarkStart w:id="36" w:name="_Hlk78545084"/>
      <w:bookmarkEnd w:id="24"/>
      <w:r w:rsidRPr="0092095D">
        <w:rPr>
          <w:rFonts w:ascii="Arial" w:hAnsi="Arial" w:cs="Arial"/>
          <w:b/>
          <w:bCs/>
          <w:color w:val="000000" w:themeColor="text1"/>
        </w:rPr>
        <w:lastRenderedPageBreak/>
        <w:t>APPENDIX ONE</w:t>
      </w:r>
    </w:p>
    <w:p w14:paraId="6CA57104" w14:textId="2FD327A2" w:rsidR="00A55CAF" w:rsidRPr="0092095D" w:rsidRDefault="00A55CAF" w:rsidP="0092095D">
      <w:pPr>
        <w:pStyle w:val="EndNoteBibliography"/>
        <w:spacing w:after="0" w:line="360" w:lineRule="auto"/>
        <w:contextualSpacing/>
        <w:jc w:val="both"/>
        <w:rPr>
          <w:rFonts w:ascii="Arial" w:hAnsi="Arial" w:cs="Arial"/>
          <w:b/>
          <w:bCs/>
          <w:color w:val="000000" w:themeColor="text1"/>
          <w:vertAlign w:val="superscript"/>
        </w:rPr>
      </w:pPr>
      <w:r w:rsidRPr="0092095D">
        <w:rPr>
          <w:rFonts w:ascii="Arial" w:hAnsi="Arial" w:cs="Arial"/>
          <w:b/>
          <w:bCs/>
          <w:color w:val="000000" w:themeColor="text1"/>
        </w:rPr>
        <w:t xml:space="preserve">NAG </w:t>
      </w:r>
      <w:r w:rsidR="00C3273F" w:rsidRPr="0092095D">
        <w:rPr>
          <w:rFonts w:ascii="Arial" w:hAnsi="Arial" w:cs="Arial"/>
          <w:b/>
          <w:bCs/>
          <w:color w:val="000000" w:themeColor="text1"/>
        </w:rPr>
        <w:t xml:space="preserve">Co-authors </w:t>
      </w:r>
      <w:r w:rsidR="00477BB9" w:rsidRPr="0092095D">
        <w:rPr>
          <w:rFonts w:ascii="Arial" w:hAnsi="Arial" w:cs="Arial"/>
          <w:b/>
          <w:bCs/>
          <w:color w:val="000000" w:themeColor="text1"/>
          <w:vertAlign w:val="superscript"/>
        </w:rPr>
        <w:t>5</w:t>
      </w:r>
    </w:p>
    <w:bookmarkEnd w:id="36"/>
    <w:p w14:paraId="30D8A980" w14:textId="7DD6B231" w:rsidR="004B71CD" w:rsidRPr="0092095D" w:rsidRDefault="004B71CD"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Dawn </w:t>
      </w:r>
      <w:proofErr w:type="spellStart"/>
      <w:r w:rsidRPr="0092095D">
        <w:rPr>
          <w:rFonts w:ascii="Arial" w:hAnsi="Arial" w:cs="Arial"/>
          <w:color w:val="000000" w:themeColor="text1"/>
          <w:sz w:val="22"/>
          <w:szCs w:val="22"/>
        </w:rPr>
        <w:t>Hennefer</w:t>
      </w:r>
      <w:proofErr w:type="spellEnd"/>
      <w:r w:rsidRPr="0092095D">
        <w:rPr>
          <w:rFonts w:ascii="Arial" w:hAnsi="Arial" w:cs="Arial"/>
          <w:color w:val="000000" w:themeColor="text1"/>
          <w:sz w:val="22"/>
          <w:szCs w:val="22"/>
        </w:rPr>
        <w:t>, University of Salford</w:t>
      </w:r>
    </w:p>
    <w:p w14:paraId="12E738D7" w14:textId="77777777" w:rsidR="00B45FD3" w:rsidRPr="0092095D" w:rsidRDefault="00B45FD3"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Clare </w:t>
      </w:r>
      <w:proofErr w:type="spellStart"/>
      <w:r w:rsidRPr="0092095D">
        <w:rPr>
          <w:rFonts w:ascii="Arial" w:hAnsi="Arial" w:cs="Arial"/>
          <w:color w:val="000000" w:themeColor="text1"/>
          <w:sz w:val="22"/>
          <w:szCs w:val="22"/>
        </w:rPr>
        <w:t>Liptrott</w:t>
      </w:r>
      <w:proofErr w:type="spellEnd"/>
      <w:r w:rsidRPr="0092095D">
        <w:rPr>
          <w:rFonts w:ascii="Arial" w:hAnsi="Arial" w:cs="Arial"/>
          <w:color w:val="000000" w:themeColor="text1"/>
          <w:sz w:val="22"/>
          <w:szCs w:val="22"/>
        </w:rPr>
        <w:t>, University of Salford</w:t>
      </w:r>
    </w:p>
    <w:p w14:paraId="301BB73C" w14:textId="028CE3B1" w:rsidR="004B71CD" w:rsidRPr="0092095D" w:rsidRDefault="004B71CD"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Daniel Cooper, Liverpool John Moore University</w:t>
      </w:r>
    </w:p>
    <w:p w14:paraId="2A4F6867" w14:textId="3A58814E" w:rsidR="009D4B1D" w:rsidRPr="0092095D" w:rsidRDefault="00564B63"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Emma Johnston Smith,</w:t>
      </w:r>
      <w:r w:rsidR="009D4B1D" w:rsidRPr="0092095D">
        <w:rPr>
          <w:rFonts w:ascii="Arial" w:hAnsi="Arial" w:cs="Arial"/>
          <w:color w:val="000000" w:themeColor="text1"/>
          <w:sz w:val="22"/>
          <w:szCs w:val="22"/>
        </w:rPr>
        <w:t xml:space="preserve"> Liverpool John Moore University</w:t>
      </w:r>
    </w:p>
    <w:p w14:paraId="1900001F" w14:textId="5636D3AD" w:rsidR="004B71CD" w:rsidRPr="0092095D" w:rsidRDefault="004B71CD"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Rebecca Craig, University of Brighton</w:t>
      </w:r>
    </w:p>
    <w:p w14:paraId="03700804" w14:textId="57763C32" w:rsidR="004B71CD" w:rsidRPr="0092095D" w:rsidRDefault="004B71CD"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Gemma Halewood Muse, Gemma Halewood-Muse, De Montfort University</w:t>
      </w:r>
    </w:p>
    <w:p w14:paraId="2FB096E6" w14:textId="77777777" w:rsidR="00B45FD3" w:rsidRPr="0092095D" w:rsidRDefault="00B45FD3"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Peter Aires, De Montfort University</w:t>
      </w:r>
    </w:p>
    <w:p w14:paraId="26D93891" w14:textId="6F65558D" w:rsidR="004B71CD" w:rsidRPr="0092095D" w:rsidRDefault="004B71CD" w:rsidP="0092095D">
      <w:pPr>
        <w:spacing w:line="360" w:lineRule="auto"/>
        <w:contextualSpacing/>
        <w:jc w:val="both"/>
        <w:rPr>
          <w:rFonts w:ascii="Arial" w:hAnsi="Arial" w:cs="Arial"/>
          <w:color w:val="000000" w:themeColor="text1"/>
          <w:sz w:val="22"/>
          <w:szCs w:val="22"/>
          <w:u w:val="single"/>
        </w:rPr>
      </w:pPr>
      <w:r w:rsidRPr="0092095D">
        <w:rPr>
          <w:rFonts w:ascii="Arial" w:hAnsi="Arial" w:cs="Arial"/>
          <w:color w:val="000000" w:themeColor="text1"/>
          <w:sz w:val="22"/>
          <w:szCs w:val="22"/>
        </w:rPr>
        <w:t xml:space="preserve">Jonathan </w:t>
      </w:r>
      <w:proofErr w:type="spellStart"/>
      <w:r w:rsidRPr="0092095D">
        <w:rPr>
          <w:rFonts w:ascii="Arial" w:hAnsi="Arial" w:cs="Arial"/>
          <w:color w:val="000000" w:themeColor="text1"/>
          <w:sz w:val="22"/>
          <w:szCs w:val="22"/>
        </w:rPr>
        <w:t>Hinkin</w:t>
      </w:r>
      <w:proofErr w:type="spellEnd"/>
      <w:r w:rsidRPr="0092095D">
        <w:rPr>
          <w:rFonts w:ascii="Arial" w:hAnsi="Arial" w:cs="Arial"/>
          <w:color w:val="000000" w:themeColor="text1"/>
          <w:sz w:val="22"/>
          <w:szCs w:val="22"/>
        </w:rPr>
        <w:t>, Swansea University</w:t>
      </w:r>
    </w:p>
    <w:p w14:paraId="765BD9EE" w14:textId="776799B9" w:rsidR="004B71CD" w:rsidRPr="0092095D" w:rsidRDefault="004B71CD"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Alex Holmes, University of South Wales</w:t>
      </w:r>
    </w:p>
    <w:p w14:paraId="3CC475B3" w14:textId="496CC31A" w:rsidR="004B71CD" w:rsidRPr="0092095D" w:rsidRDefault="004B71CD"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Val Ness, Glasgow Caledonian University – </w:t>
      </w:r>
    </w:p>
    <w:p w14:paraId="57E41FC7" w14:textId="77D22CF7" w:rsidR="004B71CD" w:rsidRPr="0092095D" w:rsidRDefault="004B71CD"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Clair Merriman, Oxford Brookes University</w:t>
      </w:r>
    </w:p>
    <w:p w14:paraId="77F2CC29" w14:textId="77777777" w:rsidR="00B45FD3" w:rsidRPr="0092095D" w:rsidRDefault="00B45FD3"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Lorraine Whatley, Oxford Brookes University</w:t>
      </w:r>
    </w:p>
    <w:p w14:paraId="65A407A2" w14:textId="6A747C29" w:rsidR="004B71CD" w:rsidRPr="0092095D" w:rsidRDefault="004B71CD"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Sarah Beresford, University of Lincoln</w:t>
      </w:r>
    </w:p>
    <w:p w14:paraId="60C5B2BB" w14:textId="7163FD3E" w:rsidR="004B71CD" w:rsidRPr="0092095D" w:rsidRDefault="004B71CD"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Jennifer Bate</w:t>
      </w:r>
      <w:r w:rsidR="001A6940" w:rsidRPr="0092095D">
        <w:rPr>
          <w:rFonts w:ascii="Arial" w:eastAsia="Times New Roman" w:hAnsi="Arial" w:cs="Arial"/>
          <w:color w:val="000000" w:themeColor="text1"/>
          <w:sz w:val="22"/>
          <w:szCs w:val="22"/>
        </w:rPr>
        <w:t>, Staffordshire University</w:t>
      </w:r>
      <w:r w:rsidRPr="0092095D">
        <w:rPr>
          <w:rFonts w:ascii="Arial" w:eastAsia="Times New Roman" w:hAnsi="Arial" w:cs="Arial"/>
          <w:color w:val="000000" w:themeColor="text1"/>
          <w:sz w:val="22"/>
          <w:szCs w:val="22"/>
        </w:rPr>
        <w:t>-</w:t>
      </w:r>
    </w:p>
    <w:p w14:paraId="1B66AAD2" w14:textId="72F2B610" w:rsidR="004B71CD" w:rsidRPr="0092095D" w:rsidRDefault="004B71CD"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Tracey Jones</w:t>
      </w:r>
      <w:r w:rsidR="001A6940" w:rsidRPr="0092095D">
        <w:rPr>
          <w:rFonts w:ascii="Arial" w:eastAsia="Times New Roman" w:hAnsi="Arial" w:cs="Arial"/>
          <w:color w:val="000000" w:themeColor="text1"/>
          <w:sz w:val="22"/>
          <w:szCs w:val="22"/>
        </w:rPr>
        <w:t>, University of Chester</w:t>
      </w:r>
    </w:p>
    <w:p w14:paraId="4CB3E992" w14:textId="295D20A1" w:rsidR="004B71CD" w:rsidRPr="0092095D" w:rsidRDefault="004B71CD"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Kate Morrow</w:t>
      </w:r>
      <w:r w:rsidR="001A6940" w:rsidRPr="0092095D">
        <w:rPr>
          <w:rFonts w:ascii="Arial" w:eastAsia="Times New Roman" w:hAnsi="Arial" w:cs="Arial"/>
          <w:color w:val="000000" w:themeColor="text1"/>
          <w:sz w:val="22"/>
          <w:szCs w:val="22"/>
        </w:rPr>
        <w:t>, University of Hertfordshire</w:t>
      </w:r>
    </w:p>
    <w:p w14:paraId="7F78C5E2" w14:textId="5627AD4D" w:rsidR="004B71CD" w:rsidRPr="0092095D" w:rsidRDefault="004B71CD"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Paul Evans</w:t>
      </w:r>
      <w:r w:rsidR="001A6940" w:rsidRPr="0092095D">
        <w:rPr>
          <w:rFonts w:ascii="Arial" w:eastAsia="Times New Roman" w:hAnsi="Arial" w:cs="Arial"/>
          <w:color w:val="000000" w:themeColor="text1"/>
          <w:sz w:val="22"/>
          <w:szCs w:val="22"/>
        </w:rPr>
        <w:t xml:space="preserve">, Birmingham City University </w:t>
      </w:r>
    </w:p>
    <w:p w14:paraId="48A6D28A" w14:textId="77777777" w:rsidR="008F3D06" w:rsidRPr="0092095D" w:rsidRDefault="008F3D06"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Sharon McLeod, Birmingham City University</w:t>
      </w:r>
    </w:p>
    <w:p w14:paraId="574C7512" w14:textId="250FDFBB" w:rsidR="004B71CD" w:rsidRPr="0092095D" w:rsidRDefault="00C3273F"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J. Claire Sevenoaks</w:t>
      </w:r>
      <w:r w:rsidR="001A6940" w:rsidRPr="0092095D">
        <w:rPr>
          <w:rFonts w:ascii="Arial" w:eastAsia="Times New Roman" w:hAnsi="Arial" w:cs="Arial"/>
          <w:color w:val="000000" w:themeColor="text1"/>
          <w:sz w:val="22"/>
          <w:szCs w:val="22"/>
        </w:rPr>
        <w:t>, University of Greenwich</w:t>
      </w:r>
      <w:r w:rsidR="004B71CD" w:rsidRPr="0092095D">
        <w:rPr>
          <w:rFonts w:ascii="Arial" w:eastAsia="Times New Roman" w:hAnsi="Arial" w:cs="Arial"/>
          <w:color w:val="000000" w:themeColor="text1"/>
          <w:sz w:val="22"/>
          <w:szCs w:val="22"/>
        </w:rPr>
        <w:t xml:space="preserve"> </w:t>
      </w:r>
    </w:p>
    <w:p w14:paraId="2B342B0D" w14:textId="51974729" w:rsidR="004B71CD" w:rsidRPr="0092095D" w:rsidRDefault="004B71CD"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Stephanie Manning</w:t>
      </w:r>
      <w:r w:rsidR="001A6940" w:rsidRPr="0092095D">
        <w:rPr>
          <w:rFonts w:ascii="Arial" w:eastAsia="Times New Roman" w:hAnsi="Arial" w:cs="Arial"/>
          <w:color w:val="000000" w:themeColor="text1"/>
          <w:sz w:val="22"/>
          <w:szCs w:val="22"/>
        </w:rPr>
        <w:t>, University of Nottingham</w:t>
      </w:r>
    </w:p>
    <w:p w14:paraId="0B6460B3" w14:textId="51057EEB" w:rsidR="004B71CD" w:rsidRPr="0092095D" w:rsidRDefault="004B71CD"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 xml:space="preserve">Rebecca </w:t>
      </w:r>
      <w:r w:rsidR="001A6940" w:rsidRPr="0092095D">
        <w:rPr>
          <w:rFonts w:ascii="Arial" w:eastAsia="Times New Roman" w:hAnsi="Arial" w:cs="Arial"/>
          <w:color w:val="000000" w:themeColor="text1"/>
          <w:sz w:val="22"/>
          <w:szCs w:val="22"/>
        </w:rPr>
        <w:t>C</w:t>
      </w:r>
      <w:r w:rsidRPr="0092095D">
        <w:rPr>
          <w:rFonts w:ascii="Arial" w:eastAsia="Times New Roman" w:hAnsi="Arial" w:cs="Arial"/>
          <w:color w:val="000000" w:themeColor="text1"/>
          <w:sz w:val="22"/>
          <w:szCs w:val="22"/>
        </w:rPr>
        <w:t>ooper</w:t>
      </w:r>
      <w:r w:rsidR="001A6940" w:rsidRPr="0092095D">
        <w:rPr>
          <w:rFonts w:ascii="Arial" w:eastAsia="Times New Roman" w:hAnsi="Arial" w:cs="Arial"/>
          <w:color w:val="000000" w:themeColor="text1"/>
          <w:sz w:val="22"/>
          <w:szCs w:val="22"/>
        </w:rPr>
        <w:t>, University of Nottingham</w:t>
      </w:r>
    </w:p>
    <w:p w14:paraId="24DE77BD" w14:textId="421572C8" w:rsidR="004B71CD" w:rsidRPr="0092095D" w:rsidRDefault="004B71CD"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Lorraine Whatley</w:t>
      </w:r>
      <w:r w:rsidR="001A6940" w:rsidRPr="0092095D">
        <w:rPr>
          <w:rFonts w:ascii="Arial" w:eastAsia="Times New Roman" w:hAnsi="Arial" w:cs="Arial"/>
          <w:color w:val="000000" w:themeColor="text1"/>
          <w:sz w:val="22"/>
          <w:szCs w:val="22"/>
        </w:rPr>
        <w:t>, Oxford Brookes University</w:t>
      </w:r>
    </w:p>
    <w:p w14:paraId="05A456CB" w14:textId="04E5249D" w:rsidR="004B71CD" w:rsidRPr="0092095D" w:rsidRDefault="004B71CD"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Sarah O’Reilly</w:t>
      </w:r>
      <w:r w:rsidR="001A6940" w:rsidRPr="0092095D">
        <w:rPr>
          <w:rFonts w:ascii="Arial" w:eastAsia="Times New Roman" w:hAnsi="Arial" w:cs="Arial"/>
          <w:color w:val="000000" w:themeColor="text1"/>
          <w:sz w:val="22"/>
          <w:szCs w:val="22"/>
        </w:rPr>
        <w:t>, University of York</w:t>
      </w:r>
    </w:p>
    <w:p w14:paraId="0CA26804" w14:textId="3A937DD0" w:rsidR="004B71CD" w:rsidRPr="0092095D" w:rsidRDefault="004B71CD"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Emily Ellis</w:t>
      </w:r>
      <w:r w:rsidR="001A6940" w:rsidRPr="0092095D">
        <w:rPr>
          <w:rFonts w:ascii="Arial" w:eastAsia="Times New Roman" w:hAnsi="Arial" w:cs="Arial"/>
          <w:color w:val="000000" w:themeColor="text1"/>
          <w:sz w:val="22"/>
          <w:szCs w:val="22"/>
        </w:rPr>
        <w:t>, Edge Hill University</w:t>
      </w:r>
    </w:p>
    <w:p w14:paraId="4D7D12C1" w14:textId="52A845CE" w:rsidR="004B71CD" w:rsidRPr="0092095D" w:rsidRDefault="004B71CD"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Andrew Nichols</w:t>
      </w:r>
      <w:r w:rsidR="001A6940" w:rsidRPr="0092095D">
        <w:rPr>
          <w:rFonts w:ascii="Arial" w:eastAsia="Times New Roman" w:hAnsi="Arial" w:cs="Arial"/>
          <w:color w:val="000000" w:themeColor="text1"/>
          <w:sz w:val="22"/>
          <w:szCs w:val="22"/>
        </w:rPr>
        <w:t>, Plymouth University</w:t>
      </w:r>
    </w:p>
    <w:p w14:paraId="524563E2" w14:textId="44F50217" w:rsidR="004B71CD" w:rsidRPr="0092095D" w:rsidRDefault="004B71CD"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Debbie Fallon</w:t>
      </w:r>
      <w:r w:rsidR="001A6940" w:rsidRPr="0092095D">
        <w:rPr>
          <w:rFonts w:ascii="Arial" w:eastAsia="Times New Roman" w:hAnsi="Arial" w:cs="Arial"/>
          <w:color w:val="000000" w:themeColor="text1"/>
          <w:sz w:val="22"/>
          <w:szCs w:val="22"/>
        </w:rPr>
        <w:t>, Manchester University</w:t>
      </w:r>
    </w:p>
    <w:p w14:paraId="4B15B2E9" w14:textId="09676842" w:rsidR="004B71CD" w:rsidRPr="0092095D" w:rsidRDefault="00765978"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 xml:space="preserve">Bernard </w:t>
      </w:r>
      <w:proofErr w:type="spellStart"/>
      <w:r w:rsidRPr="0092095D">
        <w:rPr>
          <w:rFonts w:ascii="Arial" w:eastAsia="Times New Roman" w:hAnsi="Arial" w:cs="Arial"/>
          <w:color w:val="000000" w:themeColor="text1"/>
          <w:sz w:val="22"/>
          <w:szCs w:val="22"/>
        </w:rPr>
        <w:t>Ojiambo</w:t>
      </w:r>
      <w:proofErr w:type="spellEnd"/>
      <w:r w:rsidRPr="0092095D">
        <w:rPr>
          <w:rFonts w:ascii="Arial" w:eastAsia="Times New Roman" w:hAnsi="Arial" w:cs="Arial"/>
          <w:color w:val="000000" w:themeColor="text1"/>
          <w:sz w:val="22"/>
          <w:szCs w:val="22"/>
        </w:rPr>
        <w:t xml:space="preserve"> </w:t>
      </w:r>
      <w:proofErr w:type="spellStart"/>
      <w:r w:rsidRPr="0092095D">
        <w:rPr>
          <w:rFonts w:ascii="Arial" w:eastAsia="Times New Roman" w:hAnsi="Arial" w:cs="Arial"/>
          <w:color w:val="000000" w:themeColor="text1"/>
          <w:sz w:val="22"/>
          <w:szCs w:val="22"/>
        </w:rPr>
        <w:t>Okeah</w:t>
      </w:r>
      <w:proofErr w:type="spellEnd"/>
      <w:r w:rsidRPr="0092095D">
        <w:rPr>
          <w:rFonts w:ascii="Arial" w:eastAsia="Times New Roman" w:hAnsi="Arial" w:cs="Arial"/>
          <w:color w:val="000000" w:themeColor="text1"/>
          <w:sz w:val="22"/>
          <w:szCs w:val="22"/>
        </w:rPr>
        <w:t>, Bangor University</w:t>
      </w:r>
    </w:p>
    <w:p w14:paraId="0B5968DC" w14:textId="7878DC43" w:rsidR="00A55CAF" w:rsidRPr="0092095D" w:rsidRDefault="00A55CAF" w:rsidP="0092095D">
      <w:pPr>
        <w:spacing w:line="360" w:lineRule="auto"/>
        <w:contextualSpacing/>
        <w:jc w:val="both"/>
        <w:rPr>
          <w:rFonts w:ascii="Arial" w:eastAsia="Times New Roman" w:hAnsi="Arial" w:cs="Arial"/>
          <w:color w:val="000000" w:themeColor="text1"/>
          <w:sz w:val="22"/>
          <w:szCs w:val="22"/>
        </w:rPr>
      </w:pPr>
      <w:proofErr w:type="spellStart"/>
      <w:r w:rsidRPr="0092095D">
        <w:rPr>
          <w:rFonts w:ascii="Arial" w:eastAsia="Times New Roman" w:hAnsi="Arial" w:cs="Arial"/>
          <w:color w:val="000000" w:themeColor="text1"/>
          <w:sz w:val="22"/>
          <w:szCs w:val="22"/>
        </w:rPr>
        <w:t>Jaci</w:t>
      </w:r>
      <w:proofErr w:type="spellEnd"/>
      <w:r w:rsidRPr="0092095D">
        <w:rPr>
          <w:rFonts w:ascii="Arial" w:eastAsia="Times New Roman" w:hAnsi="Arial" w:cs="Arial"/>
          <w:color w:val="000000" w:themeColor="text1"/>
          <w:sz w:val="22"/>
          <w:szCs w:val="22"/>
        </w:rPr>
        <w:t xml:space="preserve"> Huws, Bangor University</w:t>
      </w:r>
    </w:p>
    <w:p w14:paraId="1A7D7E5F" w14:textId="7DBC5426" w:rsidR="004B71CD" w:rsidRPr="0092095D" w:rsidRDefault="004B71CD"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Angela Hale</w:t>
      </w:r>
      <w:r w:rsidR="00A55CAF" w:rsidRPr="0092095D">
        <w:rPr>
          <w:rFonts w:ascii="Arial" w:eastAsia="Times New Roman" w:hAnsi="Arial" w:cs="Arial"/>
          <w:color w:val="000000" w:themeColor="text1"/>
          <w:sz w:val="22"/>
          <w:szCs w:val="22"/>
        </w:rPr>
        <w:t xml:space="preserve">, Manchester Metropolitan </w:t>
      </w:r>
      <w:r w:rsidR="00165989" w:rsidRPr="0092095D">
        <w:rPr>
          <w:rFonts w:ascii="Arial" w:eastAsia="Times New Roman" w:hAnsi="Arial" w:cs="Arial"/>
          <w:color w:val="000000" w:themeColor="text1"/>
          <w:sz w:val="22"/>
          <w:szCs w:val="22"/>
        </w:rPr>
        <w:t>University</w:t>
      </w:r>
    </w:p>
    <w:p w14:paraId="3CF53901" w14:textId="039359DF" w:rsidR="00165989" w:rsidRPr="0092095D" w:rsidRDefault="00165989" w:rsidP="0092095D">
      <w:pPr>
        <w:spacing w:line="360" w:lineRule="auto"/>
        <w:contextualSpacing/>
        <w:jc w:val="both"/>
        <w:rPr>
          <w:rFonts w:ascii="Arial" w:eastAsia="Times New Roman" w:hAnsi="Arial" w:cs="Arial"/>
          <w:color w:val="000000" w:themeColor="text1"/>
          <w:sz w:val="22"/>
          <w:szCs w:val="22"/>
        </w:rPr>
      </w:pPr>
      <w:r w:rsidRPr="0092095D">
        <w:rPr>
          <w:rFonts w:ascii="Arial" w:eastAsia="Times New Roman" w:hAnsi="Arial" w:cs="Arial"/>
          <w:color w:val="000000" w:themeColor="text1"/>
          <w:sz w:val="22"/>
          <w:szCs w:val="22"/>
        </w:rPr>
        <w:t>Liz Underhill, University of Hull</w:t>
      </w:r>
    </w:p>
    <w:p w14:paraId="53A5DDF7" w14:textId="77777777" w:rsidR="00165989" w:rsidRPr="0092095D" w:rsidRDefault="00165989"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Alison Buckley, University of Cumbria</w:t>
      </w:r>
    </w:p>
    <w:p w14:paraId="1D413E53" w14:textId="77777777" w:rsidR="00165989" w:rsidRPr="0092095D" w:rsidRDefault="00165989"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Fay </w:t>
      </w:r>
      <w:proofErr w:type="spellStart"/>
      <w:r w:rsidRPr="0092095D">
        <w:rPr>
          <w:rFonts w:ascii="Arial" w:hAnsi="Arial" w:cs="Arial"/>
          <w:color w:val="000000" w:themeColor="text1"/>
          <w:sz w:val="22"/>
          <w:szCs w:val="22"/>
        </w:rPr>
        <w:t>Codona</w:t>
      </w:r>
      <w:proofErr w:type="spellEnd"/>
      <w:r w:rsidRPr="0092095D">
        <w:rPr>
          <w:rFonts w:ascii="Arial" w:hAnsi="Arial" w:cs="Arial"/>
          <w:color w:val="000000" w:themeColor="text1"/>
          <w:sz w:val="22"/>
          <w:szCs w:val="22"/>
        </w:rPr>
        <w:t>, University of Cumbria</w:t>
      </w:r>
    </w:p>
    <w:p w14:paraId="49FF3205" w14:textId="32BFC0C6" w:rsidR="007F26E7" w:rsidRPr="0092095D" w:rsidRDefault="007F26E7"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Jane Turner, Derby University</w:t>
      </w:r>
    </w:p>
    <w:p w14:paraId="262DAC6F" w14:textId="77777777" w:rsidR="00E60B99" w:rsidRPr="0092095D" w:rsidRDefault="00E60B99"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Suzanne Monks, Sheffield Hallam University</w:t>
      </w:r>
    </w:p>
    <w:p w14:paraId="01533A16" w14:textId="77777777" w:rsidR="00E60B99" w:rsidRPr="0092095D" w:rsidRDefault="00E60B99" w:rsidP="0092095D">
      <w:pPr>
        <w:spacing w:line="360" w:lineRule="auto"/>
        <w:contextualSpacing/>
        <w:jc w:val="both"/>
        <w:rPr>
          <w:rFonts w:ascii="Arial" w:hAnsi="Arial" w:cs="Arial"/>
          <w:color w:val="000000" w:themeColor="text1"/>
          <w:sz w:val="22"/>
          <w:szCs w:val="22"/>
        </w:rPr>
      </w:pPr>
    </w:p>
    <w:p w14:paraId="7F930A2E" w14:textId="6C941F2A" w:rsidR="00B115EE" w:rsidRPr="0092095D" w:rsidRDefault="00B115EE"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lastRenderedPageBreak/>
        <w:t>ACKNOWLEDGEMENTS</w:t>
      </w:r>
    </w:p>
    <w:p w14:paraId="097C7DC1" w14:textId="0300BBE8" w:rsidR="004B71CD" w:rsidRPr="0092095D" w:rsidRDefault="004B71CD"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color w:val="000000" w:themeColor="text1"/>
        </w:rPr>
        <w:t>We would like to thank the following NAG members for their contribution to this work:</w:t>
      </w:r>
    </w:p>
    <w:p w14:paraId="623BC0F3" w14:textId="77777777" w:rsidR="0076487B" w:rsidRPr="0092095D" w:rsidRDefault="0076487B"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Desiree Tate, Bournemouth University</w:t>
      </w:r>
    </w:p>
    <w:p w14:paraId="2C2C1392" w14:textId="77777777" w:rsidR="0076487B" w:rsidRPr="0092095D" w:rsidRDefault="0076487B"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Francina Hyatt, Kingston University and St George’s University of London</w:t>
      </w:r>
    </w:p>
    <w:p w14:paraId="31F78FAC" w14:textId="77777777" w:rsidR="0076487B" w:rsidRPr="0092095D" w:rsidRDefault="0076487B"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Teresa Marshall, Kingston University and St George’s University of London</w:t>
      </w:r>
    </w:p>
    <w:p w14:paraId="1D7E0BBA" w14:textId="77777777" w:rsidR="0076487B" w:rsidRPr="0092095D" w:rsidRDefault="0076487B"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Louise </w:t>
      </w:r>
      <w:proofErr w:type="spellStart"/>
      <w:r w:rsidRPr="0092095D">
        <w:rPr>
          <w:rFonts w:ascii="Arial" w:hAnsi="Arial" w:cs="Arial"/>
          <w:color w:val="000000" w:themeColor="text1"/>
          <w:sz w:val="22"/>
          <w:szCs w:val="22"/>
        </w:rPr>
        <w:t>Beesley</w:t>
      </w:r>
      <w:proofErr w:type="spellEnd"/>
      <w:r w:rsidRPr="0092095D">
        <w:rPr>
          <w:rFonts w:ascii="Arial" w:hAnsi="Arial" w:cs="Arial"/>
          <w:color w:val="000000" w:themeColor="text1"/>
          <w:sz w:val="22"/>
          <w:szCs w:val="22"/>
        </w:rPr>
        <w:t>, University of Birmingham</w:t>
      </w:r>
    </w:p>
    <w:p w14:paraId="278BE162" w14:textId="10E1D3AC" w:rsidR="0076487B" w:rsidRPr="0092095D" w:rsidRDefault="0076487B"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Iain Shuttleworth, University of East </w:t>
      </w:r>
      <w:r w:rsidR="00F90447" w:rsidRPr="0092095D">
        <w:rPr>
          <w:rFonts w:ascii="Arial" w:hAnsi="Arial" w:cs="Arial"/>
          <w:color w:val="000000" w:themeColor="text1"/>
          <w:sz w:val="22"/>
          <w:szCs w:val="22"/>
        </w:rPr>
        <w:t>Anglia</w:t>
      </w:r>
    </w:p>
    <w:p w14:paraId="3C524697" w14:textId="77777777" w:rsidR="0076487B" w:rsidRPr="0092095D" w:rsidRDefault="0076487B"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Sharon Hunter, University of Huddersfield</w:t>
      </w:r>
    </w:p>
    <w:p w14:paraId="3B6AEE77" w14:textId="77777777" w:rsidR="0076487B" w:rsidRPr="0092095D" w:rsidRDefault="0076487B"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Rebecca Dickinson, University of Leeds</w:t>
      </w:r>
    </w:p>
    <w:p w14:paraId="2C8C8437" w14:textId="0A8E2C30" w:rsidR="0076487B" w:rsidRPr="0092095D" w:rsidRDefault="0076487B"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Amrit </w:t>
      </w:r>
      <w:proofErr w:type="spellStart"/>
      <w:r w:rsidRPr="0092095D">
        <w:rPr>
          <w:rFonts w:ascii="Arial" w:hAnsi="Arial" w:cs="Arial"/>
          <w:color w:val="000000" w:themeColor="text1"/>
          <w:sz w:val="22"/>
          <w:szCs w:val="22"/>
        </w:rPr>
        <w:t>Sekhon</w:t>
      </w:r>
      <w:proofErr w:type="spellEnd"/>
      <w:r w:rsidRPr="0092095D">
        <w:rPr>
          <w:rFonts w:ascii="Arial" w:hAnsi="Arial" w:cs="Arial"/>
          <w:color w:val="000000" w:themeColor="text1"/>
          <w:sz w:val="22"/>
          <w:szCs w:val="22"/>
        </w:rPr>
        <w:t xml:space="preserve">, University of </w:t>
      </w:r>
      <w:r w:rsidR="009D4B1D" w:rsidRPr="0092095D">
        <w:rPr>
          <w:rFonts w:ascii="Arial" w:hAnsi="Arial" w:cs="Arial"/>
          <w:color w:val="000000" w:themeColor="text1"/>
          <w:sz w:val="22"/>
          <w:szCs w:val="22"/>
        </w:rPr>
        <w:t>Worcester</w:t>
      </w:r>
    </w:p>
    <w:p w14:paraId="43DCAD6E" w14:textId="77777777" w:rsidR="0076487B" w:rsidRPr="0092095D" w:rsidRDefault="0076487B"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Matthew </w:t>
      </w:r>
      <w:proofErr w:type="spellStart"/>
      <w:r w:rsidRPr="0092095D">
        <w:rPr>
          <w:rFonts w:ascii="Arial" w:hAnsi="Arial" w:cs="Arial"/>
          <w:color w:val="000000" w:themeColor="text1"/>
          <w:sz w:val="22"/>
          <w:szCs w:val="22"/>
        </w:rPr>
        <w:t>Sunter</w:t>
      </w:r>
      <w:proofErr w:type="spellEnd"/>
      <w:r w:rsidRPr="0092095D">
        <w:rPr>
          <w:rFonts w:ascii="Arial" w:hAnsi="Arial" w:cs="Arial"/>
          <w:color w:val="000000" w:themeColor="text1"/>
          <w:sz w:val="22"/>
          <w:szCs w:val="22"/>
        </w:rPr>
        <w:t>, Robert Gordon University</w:t>
      </w:r>
    </w:p>
    <w:p w14:paraId="03F63998" w14:textId="77777777" w:rsidR="0076487B" w:rsidRPr="0092095D" w:rsidRDefault="0076487B"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Jo McEwen, University of Dundee</w:t>
      </w:r>
    </w:p>
    <w:p w14:paraId="180C2D86" w14:textId="77777777" w:rsidR="0076487B" w:rsidRPr="0092095D" w:rsidRDefault="0076487B"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Patricia </w:t>
      </w:r>
      <w:proofErr w:type="spellStart"/>
      <w:r w:rsidRPr="0092095D">
        <w:rPr>
          <w:rFonts w:ascii="Arial" w:hAnsi="Arial" w:cs="Arial"/>
          <w:color w:val="000000" w:themeColor="text1"/>
          <w:sz w:val="22"/>
          <w:szCs w:val="22"/>
        </w:rPr>
        <w:t>Kydd</w:t>
      </w:r>
      <w:proofErr w:type="spellEnd"/>
      <w:r w:rsidRPr="0092095D">
        <w:rPr>
          <w:rFonts w:ascii="Arial" w:hAnsi="Arial" w:cs="Arial"/>
          <w:color w:val="000000" w:themeColor="text1"/>
          <w:sz w:val="22"/>
          <w:szCs w:val="22"/>
        </w:rPr>
        <w:t>, University of Dundee</w:t>
      </w:r>
    </w:p>
    <w:p w14:paraId="1BBE2433" w14:textId="7D8E7785" w:rsidR="0076487B" w:rsidRPr="0092095D" w:rsidRDefault="0076487B" w:rsidP="0092095D">
      <w:pPr>
        <w:spacing w:line="360" w:lineRule="auto"/>
        <w:contextualSpacing/>
        <w:jc w:val="both"/>
        <w:rPr>
          <w:rFonts w:ascii="Arial" w:hAnsi="Arial" w:cs="Arial"/>
          <w:color w:val="000000" w:themeColor="text1"/>
          <w:sz w:val="22"/>
          <w:szCs w:val="22"/>
        </w:rPr>
      </w:pPr>
      <w:proofErr w:type="spellStart"/>
      <w:r w:rsidRPr="0092095D">
        <w:rPr>
          <w:rFonts w:ascii="Arial" w:hAnsi="Arial" w:cs="Arial"/>
          <w:color w:val="000000" w:themeColor="text1"/>
          <w:sz w:val="22"/>
          <w:szCs w:val="22"/>
        </w:rPr>
        <w:t>Faten</w:t>
      </w:r>
      <w:proofErr w:type="spellEnd"/>
      <w:r w:rsidRPr="0092095D">
        <w:rPr>
          <w:rFonts w:ascii="Arial" w:hAnsi="Arial" w:cs="Arial"/>
          <w:color w:val="000000" w:themeColor="text1"/>
          <w:sz w:val="22"/>
          <w:szCs w:val="22"/>
        </w:rPr>
        <w:t xml:space="preserve"> Al </w:t>
      </w:r>
      <w:proofErr w:type="spellStart"/>
      <w:r w:rsidRPr="0092095D">
        <w:rPr>
          <w:rFonts w:ascii="Arial" w:hAnsi="Arial" w:cs="Arial"/>
          <w:color w:val="000000" w:themeColor="text1"/>
          <w:sz w:val="22"/>
          <w:szCs w:val="22"/>
        </w:rPr>
        <w:t>Salti</w:t>
      </w:r>
      <w:proofErr w:type="spellEnd"/>
      <w:r w:rsidRPr="0092095D">
        <w:rPr>
          <w:rFonts w:ascii="Arial" w:hAnsi="Arial" w:cs="Arial"/>
          <w:color w:val="000000" w:themeColor="text1"/>
          <w:sz w:val="22"/>
          <w:szCs w:val="22"/>
        </w:rPr>
        <w:t xml:space="preserve">, Sheffield Hallam </w:t>
      </w:r>
      <w:r w:rsidR="00B45FD3" w:rsidRPr="0092095D">
        <w:rPr>
          <w:rFonts w:ascii="Arial" w:hAnsi="Arial" w:cs="Arial"/>
          <w:color w:val="000000" w:themeColor="text1"/>
          <w:sz w:val="22"/>
          <w:szCs w:val="22"/>
        </w:rPr>
        <w:t>University</w:t>
      </w:r>
    </w:p>
    <w:p w14:paraId="7D114081" w14:textId="77777777" w:rsidR="0076487B" w:rsidRPr="0092095D" w:rsidRDefault="0076487B"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Kerri Douglas, </w:t>
      </w:r>
      <w:proofErr w:type="spellStart"/>
      <w:r w:rsidRPr="0092095D">
        <w:rPr>
          <w:rFonts w:ascii="Arial" w:hAnsi="Arial" w:cs="Arial"/>
          <w:color w:val="000000" w:themeColor="text1"/>
          <w:sz w:val="22"/>
          <w:szCs w:val="22"/>
        </w:rPr>
        <w:t>Keele</w:t>
      </w:r>
      <w:proofErr w:type="spellEnd"/>
      <w:r w:rsidRPr="0092095D">
        <w:rPr>
          <w:rFonts w:ascii="Arial" w:hAnsi="Arial" w:cs="Arial"/>
          <w:color w:val="000000" w:themeColor="text1"/>
          <w:sz w:val="22"/>
          <w:szCs w:val="22"/>
        </w:rPr>
        <w:t xml:space="preserve"> University</w:t>
      </w:r>
    </w:p>
    <w:p w14:paraId="364EEB3C" w14:textId="4FA159D2" w:rsidR="0076487B" w:rsidRPr="0092095D" w:rsidRDefault="0076487B" w:rsidP="0092095D">
      <w:pPr>
        <w:spacing w:line="360" w:lineRule="auto"/>
        <w:contextualSpacing/>
        <w:jc w:val="both"/>
        <w:rPr>
          <w:rFonts w:ascii="Arial" w:hAnsi="Arial" w:cs="Arial"/>
          <w:color w:val="000000" w:themeColor="text1"/>
          <w:sz w:val="22"/>
          <w:szCs w:val="22"/>
        </w:rPr>
      </w:pPr>
      <w:r w:rsidRPr="0092095D">
        <w:rPr>
          <w:rFonts w:ascii="Arial" w:hAnsi="Arial" w:cs="Arial"/>
          <w:color w:val="000000" w:themeColor="text1"/>
          <w:sz w:val="22"/>
          <w:szCs w:val="22"/>
        </w:rPr>
        <w:t xml:space="preserve"> </w:t>
      </w:r>
    </w:p>
    <w:p w14:paraId="1268B8B5" w14:textId="77777777" w:rsidR="0076487B" w:rsidRPr="0092095D" w:rsidRDefault="0076487B" w:rsidP="0092095D">
      <w:pPr>
        <w:pStyle w:val="EndNoteBibliography"/>
        <w:spacing w:after="0" w:line="360" w:lineRule="auto"/>
        <w:contextualSpacing/>
        <w:jc w:val="both"/>
        <w:rPr>
          <w:rFonts w:ascii="Arial" w:hAnsi="Arial" w:cs="Arial"/>
          <w:b/>
          <w:bCs/>
          <w:color w:val="000000" w:themeColor="text1"/>
        </w:rPr>
      </w:pPr>
    </w:p>
    <w:p w14:paraId="3FB61491" w14:textId="7CEE8DB1" w:rsidR="00B115EE" w:rsidRPr="0092095D" w:rsidRDefault="00B115EE"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t>CONFLICT OF INTEREST STATEMENT</w:t>
      </w:r>
    </w:p>
    <w:p w14:paraId="5690EC39" w14:textId="77777777" w:rsidR="00EA5456" w:rsidRPr="0092095D" w:rsidRDefault="00EA5456" w:rsidP="0092095D">
      <w:pPr>
        <w:pStyle w:val="EndNoteBibliography"/>
        <w:spacing w:after="0" w:line="360" w:lineRule="auto"/>
        <w:contextualSpacing/>
        <w:jc w:val="both"/>
        <w:rPr>
          <w:rFonts w:ascii="Arial" w:hAnsi="Arial" w:cs="Arial"/>
          <w:b/>
          <w:bCs/>
          <w:color w:val="000000" w:themeColor="text1"/>
        </w:rPr>
      </w:pPr>
    </w:p>
    <w:p w14:paraId="66BEBEFA" w14:textId="2255F47C" w:rsidR="00B115EE" w:rsidRPr="0092095D" w:rsidRDefault="00B115EE" w:rsidP="0092095D">
      <w:pPr>
        <w:pStyle w:val="EndNoteBibliography"/>
        <w:spacing w:after="0" w:line="360" w:lineRule="auto"/>
        <w:contextualSpacing/>
        <w:jc w:val="both"/>
        <w:rPr>
          <w:rFonts w:ascii="Arial" w:hAnsi="Arial" w:cs="Arial"/>
          <w:b/>
          <w:bCs/>
          <w:color w:val="000000" w:themeColor="text1"/>
        </w:rPr>
      </w:pPr>
      <w:r w:rsidRPr="0092095D">
        <w:rPr>
          <w:rFonts w:ascii="Arial" w:hAnsi="Arial" w:cs="Arial"/>
          <w:b/>
          <w:bCs/>
          <w:color w:val="000000" w:themeColor="text1"/>
        </w:rPr>
        <w:t>FUNDING SOURCE</w:t>
      </w:r>
    </w:p>
    <w:p w14:paraId="5D2B9250" w14:textId="7423F409" w:rsidR="00EA5456" w:rsidRPr="0092095D" w:rsidRDefault="00EA5456" w:rsidP="0092095D">
      <w:pPr>
        <w:pStyle w:val="EndNoteBibliography"/>
        <w:spacing w:after="0" w:line="360" w:lineRule="auto"/>
        <w:contextualSpacing/>
        <w:jc w:val="both"/>
        <w:rPr>
          <w:rFonts w:ascii="Arial" w:hAnsi="Arial" w:cs="Arial"/>
          <w:color w:val="000000" w:themeColor="text1"/>
        </w:rPr>
      </w:pPr>
      <w:r w:rsidRPr="0092095D">
        <w:rPr>
          <w:rFonts w:ascii="Arial" w:hAnsi="Arial" w:cs="Arial"/>
          <w:color w:val="000000" w:themeColor="text1"/>
        </w:rPr>
        <w:t>This study was carried out as part of our routine work</w:t>
      </w:r>
    </w:p>
    <w:p w14:paraId="42E6FF69" w14:textId="77777777" w:rsidR="009144E1" w:rsidRPr="0092095D" w:rsidRDefault="009144E1" w:rsidP="0092095D">
      <w:pPr>
        <w:spacing w:after="160" w:line="360" w:lineRule="auto"/>
        <w:contextualSpacing/>
        <w:jc w:val="both"/>
        <w:rPr>
          <w:rFonts w:ascii="Arial" w:eastAsia="Times New Roman" w:hAnsi="Arial" w:cs="Arial"/>
          <w:b/>
          <w:bCs/>
          <w:color w:val="000000" w:themeColor="text1"/>
          <w:sz w:val="22"/>
          <w:szCs w:val="22"/>
        </w:rPr>
      </w:pPr>
      <w:bookmarkStart w:id="37" w:name="_Hlk75192557"/>
      <w:r w:rsidRPr="0092095D">
        <w:rPr>
          <w:rFonts w:ascii="Arial" w:hAnsi="Arial" w:cs="Arial"/>
          <w:b/>
          <w:bCs/>
          <w:color w:val="000000" w:themeColor="text1"/>
          <w:sz w:val="22"/>
          <w:szCs w:val="22"/>
        </w:rPr>
        <w:br w:type="page"/>
      </w:r>
    </w:p>
    <w:p w14:paraId="3D73A2CB" w14:textId="77777777" w:rsidR="00846B91" w:rsidRPr="0092095D" w:rsidRDefault="00FB71D9" w:rsidP="0092095D">
      <w:pPr>
        <w:pStyle w:val="pf0"/>
        <w:spacing w:line="360" w:lineRule="auto"/>
        <w:contextualSpacing/>
        <w:jc w:val="both"/>
        <w:rPr>
          <w:rFonts w:ascii="Arial" w:hAnsi="Arial" w:cs="Arial"/>
          <w:b/>
          <w:bCs/>
          <w:color w:val="000000" w:themeColor="text1"/>
          <w:sz w:val="22"/>
          <w:szCs w:val="22"/>
        </w:rPr>
      </w:pPr>
      <w:r w:rsidRPr="0092095D">
        <w:rPr>
          <w:rFonts w:ascii="Arial" w:hAnsi="Arial" w:cs="Arial"/>
          <w:b/>
          <w:bCs/>
          <w:color w:val="000000" w:themeColor="text1"/>
          <w:sz w:val="22"/>
          <w:szCs w:val="22"/>
        </w:rPr>
        <w:lastRenderedPageBreak/>
        <w:t>REFERENCES</w:t>
      </w:r>
      <w:r w:rsidR="00C16D5B" w:rsidRPr="0092095D">
        <w:rPr>
          <w:rFonts w:ascii="Arial" w:hAnsi="Arial" w:cs="Arial"/>
          <w:b/>
          <w:bCs/>
          <w:color w:val="000000" w:themeColor="text1"/>
          <w:sz w:val="22"/>
          <w:szCs w:val="22"/>
        </w:rPr>
        <w:t xml:space="preserve"> </w:t>
      </w:r>
    </w:p>
    <w:p w14:paraId="27160B24" w14:textId="77777777" w:rsidR="00CF34DA" w:rsidRPr="0092095D" w:rsidRDefault="00CF34DA" w:rsidP="0092095D">
      <w:pPr>
        <w:pStyle w:val="EndNoteBibliography"/>
        <w:numPr>
          <w:ilvl w:val="0"/>
          <w:numId w:val="23"/>
        </w:numPr>
        <w:spacing w:after="0" w:line="360" w:lineRule="auto"/>
        <w:contextualSpacing/>
        <w:jc w:val="both"/>
        <w:rPr>
          <w:rFonts w:ascii="Arial" w:hAnsi="Arial" w:cs="Arial"/>
          <w:color w:val="000000" w:themeColor="text1"/>
          <w:shd w:val="clear" w:color="auto" w:fill="FFFFFF"/>
        </w:rPr>
      </w:pPr>
      <w:r w:rsidRPr="0092095D">
        <w:rPr>
          <w:rFonts w:ascii="Arial" w:hAnsi="Arial" w:cs="Arial"/>
          <w:color w:val="000000" w:themeColor="text1"/>
          <w:shd w:val="clear" w:color="auto" w:fill="FFFFFF"/>
        </w:rPr>
        <w:t>CDDEP. State of the World’s Antibiotics, 2015.Washington, D.C. CDDEP,2015.</w:t>
      </w:r>
      <w:hyperlink r:id="rId7" w:history="1">
        <w:r w:rsidRPr="0092095D">
          <w:rPr>
            <w:rFonts w:ascii="Arial" w:hAnsi="Arial" w:cs="Arial"/>
            <w:color w:val="000000" w:themeColor="text1"/>
            <w:shd w:val="clear" w:color="auto" w:fill="FFFFFF"/>
          </w:rPr>
          <w:t>Google Scholar</w:t>
        </w:r>
      </w:hyperlink>
    </w:p>
    <w:p w14:paraId="748C0D61" w14:textId="77777777" w:rsidR="00CF34DA" w:rsidRPr="0092095D" w:rsidRDefault="00CF34DA"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t xml:space="preserve">WHO. Report on surveillance of antibiotic consumption, 2019a. Available at; </w:t>
      </w:r>
      <w:hyperlink r:id="rId8" w:history="1">
        <w:r w:rsidRPr="0092095D">
          <w:rPr>
            <w:rFonts w:ascii="Arial" w:hAnsi="Arial" w:cs="Arial"/>
            <w:color w:val="000000" w:themeColor="text1"/>
          </w:rPr>
          <w:t>https://www.who.int/medicines/areas/rationaluse/oms-amr-amc-report-2016-2018/en/</w:t>
        </w:r>
      </w:hyperlink>
      <w:hyperlink r:id="rId9" w:history="1">
        <w:r w:rsidRPr="0092095D">
          <w:rPr>
            <w:rFonts w:ascii="Arial" w:hAnsi="Arial" w:cs="Arial"/>
            <w:color w:val="000000" w:themeColor="text1"/>
          </w:rPr>
          <w:t>Google Scholar</w:t>
        </w:r>
      </w:hyperlink>
      <w:r w:rsidRPr="0092095D">
        <w:rPr>
          <w:rFonts w:ascii="Arial" w:hAnsi="Arial" w:cs="Arial"/>
          <w:color w:val="000000" w:themeColor="text1"/>
        </w:rPr>
        <w:t xml:space="preserve"> (last accessed July 2021)</w:t>
      </w:r>
    </w:p>
    <w:p w14:paraId="09E202EB" w14:textId="77777777" w:rsidR="00CF34DA" w:rsidRPr="0092095D" w:rsidRDefault="00CF34DA" w:rsidP="0092095D">
      <w:pPr>
        <w:pStyle w:val="pf0"/>
        <w:numPr>
          <w:ilvl w:val="0"/>
          <w:numId w:val="23"/>
        </w:numPr>
        <w:spacing w:line="360" w:lineRule="auto"/>
        <w:contextualSpacing/>
        <w:jc w:val="both"/>
        <w:rPr>
          <w:rFonts w:ascii="Arial" w:hAnsi="Arial" w:cs="Arial"/>
          <w:color w:val="000000" w:themeColor="text1"/>
          <w:sz w:val="22"/>
          <w:szCs w:val="22"/>
        </w:rPr>
      </w:pPr>
      <w:proofErr w:type="spellStart"/>
      <w:r w:rsidRPr="0092095D">
        <w:rPr>
          <w:rStyle w:val="cf01"/>
          <w:rFonts w:ascii="Arial" w:hAnsi="Arial" w:cs="Arial"/>
          <w:color w:val="000000" w:themeColor="text1"/>
          <w:sz w:val="22"/>
          <w:szCs w:val="22"/>
        </w:rPr>
        <w:t>Llor</w:t>
      </w:r>
      <w:proofErr w:type="spellEnd"/>
      <w:r w:rsidRPr="0092095D">
        <w:rPr>
          <w:rStyle w:val="cf01"/>
          <w:rFonts w:ascii="Arial" w:hAnsi="Arial" w:cs="Arial"/>
          <w:color w:val="000000" w:themeColor="text1"/>
          <w:sz w:val="22"/>
          <w:szCs w:val="22"/>
        </w:rPr>
        <w:t xml:space="preserve"> C, Bjerrum L. Antimicrobial resistance: risk associated with antibiotic overuse and initiatives to reduce the problem. </w:t>
      </w:r>
      <w:proofErr w:type="spellStart"/>
      <w:r w:rsidRPr="0092095D">
        <w:rPr>
          <w:rStyle w:val="cf01"/>
          <w:rFonts w:ascii="Arial" w:hAnsi="Arial" w:cs="Arial"/>
          <w:color w:val="000000" w:themeColor="text1"/>
          <w:sz w:val="22"/>
          <w:szCs w:val="22"/>
        </w:rPr>
        <w:t>Ther</w:t>
      </w:r>
      <w:proofErr w:type="spellEnd"/>
      <w:r w:rsidRPr="0092095D">
        <w:rPr>
          <w:rStyle w:val="cf01"/>
          <w:rFonts w:ascii="Arial" w:hAnsi="Arial" w:cs="Arial"/>
          <w:color w:val="000000" w:themeColor="text1"/>
          <w:sz w:val="22"/>
          <w:szCs w:val="22"/>
        </w:rPr>
        <w:t xml:space="preserve"> Adv Drug </w:t>
      </w:r>
      <w:proofErr w:type="spellStart"/>
      <w:r w:rsidRPr="0092095D">
        <w:rPr>
          <w:rStyle w:val="cf01"/>
          <w:rFonts w:ascii="Arial" w:hAnsi="Arial" w:cs="Arial"/>
          <w:color w:val="000000" w:themeColor="text1"/>
          <w:sz w:val="22"/>
          <w:szCs w:val="22"/>
        </w:rPr>
        <w:t>Saf</w:t>
      </w:r>
      <w:proofErr w:type="spellEnd"/>
      <w:r w:rsidRPr="0092095D">
        <w:rPr>
          <w:rStyle w:val="cf01"/>
          <w:rFonts w:ascii="Arial" w:hAnsi="Arial" w:cs="Arial"/>
          <w:color w:val="000000" w:themeColor="text1"/>
          <w:sz w:val="22"/>
          <w:szCs w:val="22"/>
        </w:rPr>
        <w:t>. 2014 Dec;5(6):229-41. doi: 10.1177/2042098614554919. PMID: 25436105; PMCID: PMC4232501.</w:t>
      </w:r>
    </w:p>
    <w:p w14:paraId="785EC2D9" w14:textId="77777777" w:rsidR="00CF34DA" w:rsidRPr="0092095D" w:rsidRDefault="00CF34DA"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eastAsia="Times New Roman" w:hAnsi="Arial" w:cs="Arial"/>
          <w:color w:val="000000" w:themeColor="text1"/>
        </w:rPr>
        <w:t xml:space="preserve">O’Neill, J. (2016) The review on Antimicrobial Resistance. Tackling Drug-Resistant Infections Globally: Final Report and Recommendations 2016; Available at </w:t>
      </w:r>
      <w:hyperlink r:id="rId10" w:history="1">
        <w:r w:rsidRPr="0092095D">
          <w:rPr>
            <w:rFonts w:ascii="Arial" w:eastAsia="Times New Roman" w:hAnsi="Arial" w:cs="Arial"/>
            <w:color w:val="000000" w:themeColor="text1"/>
            <w:u w:val="single"/>
          </w:rPr>
          <w:t>https://amr-review.org/sites/default/files/160525_Final%20paper_with%20cover.pdf</w:t>
        </w:r>
      </w:hyperlink>
      <w:r w:rsidRPr="0092095D">
        <w:rPr>
          <w:rFonts w:ascii="Arial" w:eastAsia="Times New Roman" w:hAnsi="Arial" w:cs="Arial"/>
          <w:color w:val="000000" w:themeColor="text1"/>
        </w:rPr>
        <w:t xml:space="preserve"> </w:t>
      </w:r>
      <w:r w:rsidRPr="0092095D">
        <w:rPr>
          <w:rFonts w:ascii="Arial" w:hAnsi="Arial" w:cs="Arial"/>
          <w:color w:val="000000" w:themeColor="text1"/>
        </w:rPr>
        <w:t>(last accessed July 2021)</w:t>
      </w:r>
    </w:p>
    <w:p w14:paraId="5CB39D2E" w14:textId="71A1CE11" w:rsidR="00EB7429" w:rsidRPr="0092095D" w:rsidRDefault="00EB7429"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Style w:val="Hyperlink"/>
          <w:rFonts w:ascii="Arial" w:hAnsi="Arial" w:cs="Arial"/>
          <w:color w:val="000000" w:themeColor="text1"/>
          <w:u w:val="none"/>
        </w:rPr>
        <w:t xml:space="preserve">Plackett B. Why big pharma has abandoned antibiotics. </w:t>
      </w:r>
      <w:r w:rsidRPr="0092095D">
        <w:rPr>
          <w:rStyle w:val="Emphasis"/>
          <w:rFonts w:ascii="Arial" w:hAnsi="Arial" w:cs="Arial"/>
          <w:color w:val="000000" w:themeColor="text1"/>
          <w:shd w:val="clear" w:color="auto" w:fill="FFFFFF"/>
        </w:rPr>
        <w:t>Nature 202</w:t>
      </w:r>
      <w:r w:rsidRPr="0092095D">
        <w:rPr>
          <w:rStyle w:val="Emphasis"/>
          <w:rFonts w:ascii="Arial" w:hAnsi="Arial" w:cs="Arial"/>
          <w:b/>
          <w:bCs/>
          <w:color w:val="000000" w:themeColor="text1"/>
          <w:shd w:val="clear" w:color="auto" w:fill="FFFFFF"/>
        </w:rPr>
        <w:t xml:space="preserve">. </w:t>
      </w:r>
      <w:r w:rsidRPr="0092095D">
        <w:rPr>
          <w:rStyle w:val="Strong"/>
          <w:rFonts w:ascii="Arial" w:hAnsi="Arial" w:cs="Arial"/>
          <w:b w:val="0"/>
          <w:bCs w:val="0"/>
          <w:color w:val="000000" w:themeColor="text1"/>
          <w:shd w:val="clear" w:color="auto" w:fill="FFFFFF"/>
        </w:rPr>
        <w:t>586</w:t>
      </w:r>
      <w:r w:rsidRPr="0092095D">
        <w:rPr>
          <w:rFonts w:ascii="Arial" w:hAnsi="Arial" w:cs="Arial"/>
          <w:color w:val="000000" w:themeColor="text1"/>
          <w:shd w:val="clear" w:color="auto" w:fill="FFFFFF"/>
        </w:rPr>
        <w:t>, S50-S52 (2020)</w:t>
      </w:r>
    </w:p>
    <w:p w14:paraId="10950C4E" w14:textId="77777777" w:rsidR="00226BCD" w:rsidRPr="0092095D" w:rsidRDefault="00226BCD" w:rsidP="0092095D">
      <w:pPr>
        <w:pStyle w:val="EndNoteBibliography"/>
        <w:spacing w:after="0" w:line="360" w:lineRule="auto"/>
        <w:ind w:left="720"/>
        <w:contextualSpacing/>
        <w:jc w:val="both"/>
        <w:rPr>
          <w:rFonts w:ascii="Arial" w:hAnsi="Arial" w:cs="Arial"/>
          <w:color w:val="000000" w:themeColor="text1"/>
        </w:rPr>
      </w:pPr>
    </w:p>
    <w:p w14:paraId="404184B6" w14:textId="77777777" w:rsidR="00226BCD" w:rsidRPr="0092095D" w:rsidRDefault="00226BCD" w:rsidP="0092095D">
      <w:pPr>
        <w:pStyle w:val="ListParagraph"/>
        <w:numPr>
          <w:ilvl w:val="0"/>
          <w:numId w:val="23"/>
        </w:numPr>
        <w:spacing w:line="360" w:lineRule="auto"/>
        <w:ind w:right="238"/>
        <w:jc w:val="both"/>
        <w:rPr>
          <w:rFonts w:ascii="Arial" w:hAnsi="Arial" w:cs="Arial"/>
          <w:color w:val="000000" w:themeColor="text1"/>
        </w:rPr>
      </w:pPr>
      <w:proofErr w:type="spellStart"/>
      <w:r w:rsidRPr="0092095D">
        <w:rPr>
          <w:rFonts w:ascii="Arial" w:hAnsi="Arial" w:cs="Arial"/>
          <w:color w:val="000000" w:themeColor="text1"/>
        </w:rPr>
        <w:t>Okeah</w:t>
      </w:r>
      <w:proofErr w:type="spellEnd"/>
      <w:r w:rsidRPr="0092095D">
        <w:rPr>
          <w:rFonts w:ascii="Arial" w:hAnsi="Arial" w:cs="Arial"/>
          <w:color w:val="000000" w:themeColor="text1"/>
        </w:rPr>
        <w:t xml:space="preserve"> BO, Morrison V, Huws JC.  Antimicrobial stewardship and infection prevention interventions targeting healthcare- associated </w:t>
      </w:r>
      <w:proofErr w:type="spellStart"/>
      <w:r w:rsidRPr="0092095D">
        <w:rPr>
          <w:rFonts w:ascii="Arial" w:hAnsi="Arial" w:cs="Arial"/>
          <w:color w:val="000000" w:themeColor="text1"/>
        </w:rPr>
        <w:t>Clostridioides</w:t>
      </w:r>
      <w:proofErr w:type="spellEnd"/>
      <w:r w:rsidRPr="0092095D">
        <w:rPr>
          <w:rFonts w:ascii="Arial" w:hAnsi="Arial" w:cs="Arial"/>
          <w:color w:val="000000" w:themeColor="text1"/>
        </w:rPr>
        <w:t xml:space="preserve"> difficile and carbapenem- </w:t>
      </w:r>
      <w:proofErr w:type="gramStart"/>
      <w:r w:rsidRPr="0092095D">
        <w:rPr>
          <w:rFonts w:ascii="Arial" w:hAnsi="Arial" w:cs="Arial"/>
          <w:color w:val="000000" w:themeColor="text1"/>
        </w:rPr>
        <w:t>resistant  Klebsiella</w:t>
      </w:r>
      <w:proofErr w:type="gramEnd"/>
      <w:r w:rsidRPr="0092095D">
        <w:rPr>
          <w:rFonts w:ascii="Arial" w:hAnsi="Arial" w:cs="Arial"/>
          <w:color w:val="000000" w:themeColor="text1"/>
        </w:rPr>
        <w:t xml:space="preserve"> pneumoniae infections: a scoping review. BMJ Open 2021;</w:t>
      </w:r>
      <w:proofErr w:type="gramStart"/>
      <w:r w:rsidRPr="0092095D">
        <w:rPr>
          <w:rFonts w:ascii="Arial" w:hAnsi="Arial" w:cs="Arial"/>
          <w:color w:val="000000" w:themeColor="text1"/>
        </w:rPr>
        <w:t>11:e</w:t>
      </w:r>
      <w:proofErr w:type="gramEnd"/>
      <w:r w:rsidRPr="0092095D">
        <w:rPr>
          <w:rFonts w:ascii="Arial" w:hAnsi="Arial" w:cs="Arial"/>
          <w:color w:val="000000" w:themeColor="text1"/>
        </w:rPr>
        <w:t xml:space="preserve">051983. doi:10.1136/bmjopen-2021-051983] </w:t>
      </w:r>
    </w:p>
    <w:p w14:paraId="3AF46085" w14:textId="77777777" w:rsidR="00226BCD" w:rsidRPr="0092095D" w:rsidRDefault="00EB7429" w:rsidP="0092095D">
      <w:pPr>
        <w:pStyle w:val="ListParagraph"/>
        <w:numPr>
          <w:ilvl w:val="0"/>
          <w:numId w:val="23"/>
        </w:numPr>
        <w:spacing w:after="0" w:line="360" w:lineRule="auto"/>
        <w:ind w:right="238"/>
        <w:jc w:val="both"/>
        <w:rPr>
          <w:rFonts w:ascii="Arial" w:hAnsi="Arial" w:cs="Arial"/>
          <w:color w:val="000000" w:themeColor="text1"/>
        </w:rPr>
      </w:pPr>
      <w:proofErr w:type="spellStart"/>
      <w:r w:rsidRPr="0092095D">
        <w:rPr>
          <w:rFonts w:ascii="Arial" w:hAnsi="Arial" w:cs="Arial"/>
          <w:color w:val="000000" w:themeColor="text1"/>
        </w:rPr>
        <w:t>Dyar</w:t>
      </w:r>
      <w:proofErr w:type="spellEnd"/>
      <w:r w:rsidRPr="0092095D">
        <w:rPr>
          <w:rFonts w:ascii="Arial" w:hAnsi="Arial" w:cs="Arial"/>
          <w:color w:val="000000" w:themeColor="text1"/>
        </w:rPr>
        <w:t xml:space="preserve"> OJ, Huttner B, Schouten J, </w:t>
      </w:r>
      <w:r w:rsidRPr="0092095D">
        <w:rPr>
          <w:rFonts w:ascii="Arial" w:hAnsi="Arial" w:cs="Arial"/>
          <w:i/>
          <w:iCs/>
          <w:color w:val="000000" w:themeColor="text1"/>
        </w:rPr>
        <w:t xml:space="preserve">et al. </w:t>
      </w:r>
      <w:r w:rsidRPr="0092095D">
        <w:rPr>
          <w:rFonts w:ascii="Arial" w:hAnsi="Arial" w:cs="Arial"/>
          <w:color w:val="000000" w:themeColor="text1"/>
        </w:rPr>
        <w:t xml:space="preserve">What is antimicrobial stewardship? Clin Microbiol Infect 2017;23(11):793–798. </w:t>
      </w:r>
    </w:p>
    <w:p w14:paraId="285D6B57" w14:textId="0F0E8441" w:rsidR="00EB7429" w:rsidRPr="0092095D" w:rsidRDefault="00EB7429" w:rsidP="0092095D">
      <w:pPr>
        <w:pStyle w:val="ListParagraph"/>
        <w:numPr>
          <w:ilvl w:val="0"/>
          <w:numId w:val="23"/>
        </w:numPr>
        <w:spacing w:after="0" w:line="360" w:lineRule="auto"/>
        <w:ind w:right="238"/>
        <w:jc w:val="both"/>
        <w:rPr>
          <w:rFonts w:ascii="Arial" w:hAnsi="Arial" w:cs="Arial"/>
          <w:color w:val="000000" w:themeColor="text1"/>
        </w:rPr>
      </w:pPr>
      <w:r w:rsidRPr="0092095D">
        <w:rPr>
          <w:rFonts w:ascii="Arial" w:hAnsi="Arial" w:cs="Arial"/>
          <w:color w:val="000000" w:themeColor="text1"/>
        </w:rPr>
        <w:t>Courtenay, M., Lim, R., Castro-Sanchez, E., Hodson, K., Morris, G. et al. Development of consensus based international antimicrobial stewardship competencies for undergraduate nurse education. Journal of Hospital Infection.</w:t>
      </w:r>
      <w:r w:rsidRPr="0092095D">
        <w:rPr>
          <w:rFonts w:ascii="Arial" w:hAnsi="Arial" w:cs="Arial"/>
          <w:color w:val="000000" w:themeColor="text1"/>
          <w:shd w:val="clear" w:color="auto" w:fill="FFFFFF"/>
        </w:rPr>
        <w:t xml:space="preserve"> 2019a; 103(3), pp. 244-250. </w:t>
      </w:r>
      <w:r w:rsidRPr="0092095D">
        <w:rPr>
          <w:rFonts w:ascii="Arial" w:hAnsi="Arial" w:cs="Arial"/>
          <w:color w:val="000000" w:themeColor="text1"/>
        </w:rPr>
        <w:t>(</w:t>
      </w:r>
    </w:p>
    <w:p w14:paraId="5D3820BA" w14:textId="4D4C79DA" w:rsidR="00EB7429" w:rsidRPr="0092095D" w:rsidRDefault="00EB7429" w:rsidP="0092095D">
      <w:pPr>
        <w:pStyle w:val="ListParagraph"/>
        <w:numPr>
          <w:ilvl w:val="0"/>
          <w:numId w:val="23"/>
        </w:numPr>
        <w:shd w:val="clear" w:color="auto" w:fill="FFFFFF"/>
        <w:spacing w:after="160" w:line="360" w:lineRule="auto"/>
        <w:jc w:val="both"/>
        <w:rPr>
          <w:rFonts w:ascii="Arial" w:eastAsia="Times New Roman" w:hAnsi="Arial" w:cs="Arial"/>
          <w:color w:val="000000" w:themeColor="text1"/>
        </w:rPr>
      </w:pPr>
      <w:r w:rsidRPr="0092095D">
        <w:rPr>
          <w:rFonts w:ascii="Arial" w:eastAsia="Times New Roman" w:hAnsi="Arial" w:cs="Arial"/>
          <w:color w:val="000000" w:themeColor="text1"/>
        </w:rPr>
        <w:t xml:space="preserve">Courtenay M, Burnett E, Castro-Sanchez E, Du Toit B, </w:t>
      </w:r>
      <w:proofErr w:type="spellStart"/>
      <w:r w:rsidRPr="0092095D">
        <w:rPr>
          <w:rFonts w:ascii="Arial" w:eastAsia="Times New Roman" w:hAnsi="Arial" w:cs="Arial"/>
          <w:color w:val="000000" w:themeColor="text1"/>
        </w:rPr>
        <w:t>Figueiredo</w:t>
      </w:r>
      <w:proofErr w:type="spellEnd"/>
      <w:r w:rsidRPr="0092095D">
        <w:rPr>
          <w:rFonts w:ascii="Arial" w:eastAsia="Times New Roman" w:hAnsi="Arial" w:cs="Arial"/>
          <w:color w:val="000000" w:themeColor="text1"/>
        </w:rPr>
        <w:t xml:space="preserve"> R, Gallagher R, </w:t>
      </w:r>
      <w:proofErr w:type="spellStart"/>
      <w:r w:rsidRPr="0092095D">
        <w:rPr>
          <w:rFonts w:ascii="Arial" w:eastAsia="Times New Roman" w:hAnsi="Arial" w:cs="Arial"/>
          <w:color w:val="000000" w:themeColor="text1"/>
        </w:rPr>
        <w:t>Gotterson</w:t>
      </w:r>
      <w:proofErr w:type="spellEnd"/>
      <w:r w:rsidRPr="0092095D">
        <w:rPr>
          <w:rFonts w:ascii="Arial" w:eastAsia="Times New Roman" w:hAnsi="Arial" w:cs="Arial"/>
          <w:color w:val="000000" w:themeColor="text1"/>
        </w:rPr>
        <w:t xml:space="preserve"> F, Kennedy H, Manias E, McEwen J, Ness V, </w:t>
      </w:r>
      <w:proofErr w:type="spellStart"/>
      <w:r w:rsidRPr="0092095D">
        <w:rPr>
          <w:rFonts w:ascii="Arial" w:eastAsia="Times New Roman" w:hAnsi="Arial" w:cs="Arial"/>
          <w:color w:val="000000" w:themeColor="text1"/>
        </w:rPr>
        <w:t>Padoveze</w:t>
      </w:r>
      <w:proofErr w:type="spellEnd"/>
      <w:r w:rsidRPr="0092095D">
        <w:rPr>
          <w:rFonts w:ascii="Arial" w:eastAsia="Times New Roman" w:hAnsi="Arial" w:cs="Arial"/>
          <w:color w:val="000000" w:themeColor="text1"/>
        </w:rPr>
        <w:t xml:space="preserve"> MC. </w:t>
      </w:r>
      <w:r w:rsidRPr="0092095D">
        <w:rPr>
          <w:rFonts w:ascii="Arial" w:eastAsia="Times New Roman" w:hAnsi="Arial" w:cs="Arial"/>
          <w:color w:val="000000" w:themeColor="text1"/>
          <w:kern w:val="36"/>
        </w:rPr>
        <w:t xml:space="preserve">Preparing nurses for COVID-19 response efforts through involvement in antimicrobial stewardship programmes. </w:t>
      </w:r>
      <w:hyperlink r:id="rId11" w:history="1">
        <w:r w:rsidRPr="0092095D">
          <w:rPr>
            <w:rFonts w:ascii="Arial" w:hAnsi="Arial" w:cs="Arial"/>
            <w:color w:val="000000" w:themeColor="text1"/>
            <w:u w:val="single"/>
            <w:shd w:val="clear" w:color="auto" w:fill="FFFFFF"/>
          </w:rPr>
          <w:t>J Hosp Infect.</w:t>
        </w:r>
      </w:hyperlink>
      <w:r w:rsidRPr="0092095D">
        <w:rPr>
          <w:rFonts w:ascii="Arial" w:hAnsi="Arial" w:cs="Arial"/>
          <w:color w:val="000000" w:themeColor="text1"/>
          <w:u w:val="single"/>
          <w:shd w:val="clear" w:color="auto" w:fill="FFFFFF"/>
        </w:rPr>
        <w:t xml:space="preserve"> </w:t>
      </w:r>
      <w:r w:rsidRPr="0092095D">
        <w:rPr>
          <w:rFonts w:ascii="Arial" w:hAnsi="Arial" w:cs="Arial"/>
          <w:color w:val="000000" w:themeColor="text1"/>
          <w:shd w:val="clear" w:color="auto" w:fill="FFFFFF"/>
        </w:rPr>
        <w:t>2020 Sep; 106(1): 176–178</w:t>
      </w:r>
    </w:p>
    <w:p w14:paraId="15673228" w14:textId="08E943DA" w:rsidR="00846B91" w:rsidRPr="0092095D" w:rsidRDefault="00846B91" w:rsidP="0092095D">
      <w:pPr>
        <w:pStyle w:val="pf0"/>
        <w:numPr>
          <w:ilvl w:val="0"/>
          <w:numId w:val="23"/>
        </w:numPr>
        <w:spacing w:before="0" w:beforeAutospacing="0" w:after="0" w:afterAutospacing="0" w:line="360" w:lineRule="auto"/>
        <w:contextualSpacing/>
        <w:jc w:val="both"/>
        <w:rPr>
          <w:rFonts w:ascii="Arial" w:hAnsi="Arial" w:cs="Arial"/>
          <w:color w:val="000000" w:themeColor="text1"/>
          <w:sz w:val="22"/>
          <w:szCs w:val="22"/>
        </w:rPr>
      </w:pPr>
      <w:r w:rsidRPr="0092095D">
        <w:rPr>
          <w:rFonts w:ascii="Arial" w:hAnsi="Arial" w:cs="Arial"/>
          <w:bCs/>
          <w:color w:val="000000" w:themeColor="text1"/>
          <w:sz w:val="22"/>
          <w:szCs w:val="22"/>
          <w:lang w:val="en-ZA"/>
        </w:rPr>
        <w:t xml:space="preserve">American Association of Nurses (AANs). White Paper: Redefining the antibiotic stewardship team: Recommendations from the AANs/Centers for Disease Control (CDC) and Prevention workgroup on the role of registered nurses in hospital antibiotic stewardship practices. Available at: </w:t>
      </w:r>
      <w:hyperlink r:id="rId12" w:history="1">
        <w:r w:rsidRPr="0092095D">
          <w:rPr>
            <w:rStyle w:val="Hyperlink"/>
            <w:rFonts w:ascii="Arial" w:hAnsi="Arial" w:cs="Arial"/>
            <w:color w:val="000000" w:themeColor="text1"/>
            <w:sz w:val="22"/>
            <w:szCs w:val="22"/>
          </w:rPr>
          <w:t>https://www.cdc.gov/antibiotic-use/healthcare/pdfs/ANA-CDC-whitepaper.pdf</w:t>
        </w:r>
      </w:hyperlink>
    </w:p>
    <w:p w14:paraId="1849D832" w14:textId="434150FA" w:rsidR="00846B91" w:rsidRPr="0092095D" w:rsidRDefault="00846B91" w:rsidP="0092095D">
      <w:pPr>
        <w:pStyle w:val="pf0"/>
        <w:spacing w:before="0" w:beforeAutospacing="0" w:after="0" w:afterAutospacing="0" w:line="360" w:lineRule="auto"/>
        <w:ind w:left="360" w:firstLine="360"/>
        <w:contextualSpacing/>
        <w:jc w:val="both"/>
        <w:rPr>
          <w:rFonts w:ascii="Arial" w:hAnsi="Arial" w:cs="Arial"/>
          <w:color w:val="000000" w:themeColor="text1"/>
          <w:sz w:val="22"/>
          <w:szCs w:val="22"/>
        </w:rPr>
      </w:pPr>
      <w:r w:rsidRPr="0092095D">
        <w:rPr>
          <w:rFonts w:ascii="Arial" w:hAnsi="Arial" w:cs="Arial"/>
          <w:color w:val="000000" w:themeColor="text1"/>
          <w:sz w:val="22"/>
          <w:szCs w:val="22"/>
        </w:rPr>
        <w:lastRenderedPageBreak/>
        <w:t>(last accessed July 2021)</w:t>
      </w:r>
    </w:p>
    <w:p w14:paraId="620901B3" w14:textId="77777777" w:rsidR="00EB7429" w:rsidRPr="0092095D" w:rsidRDefault="00EB7429" w:rsidP="0092095D">
      <w:pPr>
        <w:pStyle w:val="EndNoteBibliography"/>
        <w:numPr>
          <w:ilvl w:val="0"/>
          <w:numId w:val="23"/>
        </w:numPr>
        <w:spacing w:after="0" w:line="360" w:lineRule="auto"/>
        <w:contextualSpacing/>
        <w:jc w:val="both"/>
        <w:rPr>
          <w:rFonts w:ascii="Arial" w:hAnsi="Arial" w:cs="Arial"/>
          <w:color w:val="000000" w:themeColor="text1"/>
          <w:shd w:val="clear" w:color="auto" w:fill="FFFFFF"/>
        </w:rPr>
      </w:pPr>
      <w:r w:rsidRPr="0092095D">
        <w:rPr>
          <w:rFonts w:ascii="Arial" w:hAnsi="Arial" w:cs="Arial"/>
          <w:color w:val="000000" w:themeColor="text1"/>
        </w:rPr>
        <w:t xml:space="preserve">Courtenay M, Rowbotham S, Peters S, Yates K, Chater A. Examining the influences on antibiotic prescribing by nurse and pharmacist prescribers: A qualitative study using the Theoretical Domains Framework and COM-B. </w:t>
      </w:r>
      <w:r w:rsidRPr="0092095D">
        <w:rPr>
          <w:rStyle w:val="publication-article-publication"/>
          <w:rFonts w:ascii="Arial" w:eastAsiaTheme="minorEastAsia" w:hAnsi="Arial" w:cs="Arial"/>
          <w:color w:val="000000" w:themeColor="text1"/>
        </w:rPr>
        <w:t xml:space="preserve">BMJ Open </w:t>
      </w:r>
      <w:r w:rsidRPr="0092095D">
        <w:rPr>
          <w:rFonts w:ascii="Arial" w:hAnsi="Arial" w:cs="Arial"/>
          <w:color w:val="000000" w:themeColor="text1"/>
        </w:rPr>
        <w:t xml:space="preserve">2019b; </w:t>
      </w:r>
      <w:r w:rsidRPr="0092095D">
        <w:rPr>
          <w:rFonts w:ascii="Arial" w:hAnsi="Arial" w:cs="Arial"/>
          <w:color w:val="000000" w:themeColor="text1"/>
          <w:shd w:val="clear" w:color="auto" w:fill="FFFFFF"/>
        </w:rPr>
        <w:t>9;9(6):e029177. doi: 10.1136/bmjopen-2019-029177.</w:t>
      </w:r>
    </w:p>
    <w:p w14:paraId="40CCDC6E" w14:textId="77777777" w:rsidR="00EB7429" w:rsidRPr="0092095D" w:rsidRDefault="00EB7429" w:rsidP="0092095D">
      <w:pPr>
        <w:pStyle w:val="EndNoteBibliography"/>
        <w:numPr>
          <w:ilvl w:val="0"/>
          <w:numId w:val="23"/>
        </w:numPr>
        <w:spacing w:after="0" w:line="360" w:lineRule="auto"/>
        <w:contextualSpacing/>
        <w:jc w:val="both"/>
        <w:rPr>
          <w:rFonts w:ascii="Arial" w:eastAsia="Times New Roman" w:hAnsi="Arial" w:cs="Arial"/>
          <w:color w:val="000000" w:themeColor="text1"/>
          <w:lang w:eastAsia="en-GB"/>
        </w:rPr>
      </w:pPr>
      <w:r w:rsidRPr="0092095D">
        <w:rPr>
          <w:rFonts w:ascii="Arial" w:eastAsia="Times New Roman" w:hAnsi="Arial" w:cs="Arial"/>
          <w:color w:val="000000" w:themeColor="text1"/>
          <w:lang w:eastAsia="en-GB"/>
        </w:rPr>
        <w:t>Courtenay M, Lim R, Deslandes R, Ferriday R, Gillespie D, Hodson K, et al A theory-based electronic learning intervention to support appropriate antibiotic prescribing by nurses and pharmacists: intervention development and feasibility study protocol. BMJ Open 2019c;</w:t>
      </w:r>
      <w:hyperlink r:id="rId13" w:history="1">
        <w:r w:rsidRPr="0092095D">
          <w:rPr>
            <w:rFonts w:ascii="Arial" w:hAnsi="Arial" w:cs="Arial"/>
            <w:color w:val="000000" w:themeColor="text1"/>
          </w:rPr>
          <w:t xml:space="preserve"> </w:t>
        </w:r>
        <w:r w:rsidRPr="0092095D">
          <w:rPr>
            <w:rFonts w:ascii="Arial" w:eastAsia="Times New Roman" w:hAnsi="Arial" w:cs="Arial"/>
            <w:color w:val="000000" w:themeColor="text1"/>
            <w:lang w:eastAsia="en-GB"/>
          </w:rPr>
          <w:t>9(8); 2019</w:t>
        </w:r>
      </w:hyperlink>
    </w:p>
    <w:p w14:paraId="00DAE910" w14:textId="77777777" w:rsidR="00EB7429" w:rsidRPr="0092095D" w:rsidRDefault="00EB7429"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t xml:space="preserve">WHO. Competency Framework for health workers’ education and training on antimicrobial resistance. Geneva: World Health Organization, 2019b. Available in: </w:t>
      </w:r>
      <w:hyperlink r:id="rId14" w:history="1">
        <w:r w:rsidRPr="0092095D">
          <w:rPr>
            <w:rStyle w:val="Hyperlink"/>
            <w:rFonts w:ascii="Arial" w:hAnsi="Arial" w:cs="Arial"/>
            <w:color w:val="000000" w:themeColor="text1"/>
            <w:u w:val="none"/>
          </w:rPr>
          <w:t>http://apps.who.int/medicinedocs/documents/s23443en/s23443en.pdf</w:t>
        </w:r>
      </w:hyperlink>
      <w:r w:rsidRPr="0092095D">
        <w:rPr>
          <w:rFonts w:ascii="Arial" w:hAnsi="Arial" w:cs="Arial"/>
          <w:color w:val="000000" w:themeColor="text1"/>
        </w:rPr>
        <w:t xml:space="preserve">  (last accessed July 2021)</w:t>
      </w:r>
    </w:p>
    <w:p w14:paraId="1CE6DB96" w14:textId="30C876FF" w:rsidR="00EB7429" w:rsidRPr="0092095D" w:rsidRDefault="00EB7429"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t>European Commission. EU Guidelines for the prudent use of antimicrobials in</w:t>
      </w:r>
      <w:r w:rsidR="00226BCD" w:rsidRPr="0092095D">
        <w:rPr>
          <w:rFonts w:ascii="Arial" w:hAnsi="Arial" w:cs="Arial"/>
          <w:color w:val="000000" w:themeColor="text1"/>
        </w:rPr>
        <w:t xml:space="preserve"> </w:t>
      </w:r>
      <w:r w:rsidRPr="0092095D">
        <w:rPr>
          <w:rFonts w:ascii="Arial" w:hAnsi="Arial" w:cs="Arial"/>
          <w:color w:val="000000" w:themeColor="text1"/>
        </w:rPr>
        <w:t>human health 2017; Available at: https://ec.europa.eu/health/amr/sites/amr/files/amr_guidelines_prudent_use_en.pdf. (last accessed July 2021)</w:t>
      </w:r>
    </w:p>
    <w:p w14:paraId="3505AE5D" w14:textId="7D71560C" w:rsidR="00EB7429" w:rsidRPr="0092095D" w:rsidRDefault="00EB7429"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t>EFN. Nurses are frontline combating antimicrobial resistance. Available at ;</w:t>
      </w:r>
      <w:hyperlink r:id="rId15" w:history="1">
        <w:r w:rsidRPr="0092095D">
          <w:rPr>
            <w:rStyle w:val="Hyperlink"/>
            <w:rFonts w:ascii="Arial" w:hAnsi="Arial" w:cs="Arial"/>
            <w:color w:val="000000" w:themeColor="text1"/>
          </w:rPr>
          <w:t>http://www.efnweb.be/wp-content/uploads/EFN-AMR-Report-Nurses-are-frontline-combating-AMR-07-11-2017.pdf</w:t>
        </w:r>
      </w:hyperlink>
      <w:r w:rsidRPr="0092095D">
        <w:rPr>
          <w:rFonts w:ascii="Arial" w:hAnsi="Arial" w:cs="Arial"/>
          <w:color w:val="000000" w:themeColor="text1"/>
        </w:rPr>
        <w:t xml:space="preserve"> (last accessed July 2021)</w:t>
      </w:r>
    </w:p>
    <w:p w14:paraId="485BB25F" w14:textId="77777777" w:rsidR="00EB7429" w:rsidRPr="0092095D" w:rsidRDefault="00EB7429" w:rsidP="0092095D">
      <w:pPr>
        <w:pStyle w:val="ListParagraph"/>
        <w:numPr>
          <w:ilvl w:val="0"/>
          <w:numId w:val="23"/>
        </w:numPr>
        <w:spacing w:before="100" w:beforeAutospacing="1" w:after="100" w:afterAutospacing="1" w:line="360" w:lineRule="auto"/>
        <w:jc w:val="both"/>
        <w:rPr>
          <w:rFonts w:ascii="Arial" w:eastAsia="Times New Roman" w:hAnsi="Arial" w:cs="Arial"/>
          <w:color w:val="000000" w:themeColor="text1"/>
        </w:rPr>
      </w:pPr>
      <w:r w:rsidRPr="0092095D">
        <w:rPr>
          <w:rFonts w:ascii="Arial" w:eastAsia="Times New Roman" w:hAnsi="Arial" w:cs="Arial"/>
          <w:color w:val="000000" w:themeColor="text1"/>
        </w:rPr>
        <w:t xml:space="preserve">HM Government. </w:t>
      </w:r>
      <w:r w:rsidRPr="0092095D">
        <w:rPr>
          <w:rFonts w:ascii="Arial" w:eastAsia="Times New Roman" w:hAnsi="Arial" w:cs="Arial"/>
          <w:i/>
          <w:iCs/>
          <w:color w:val="000000" w:themeColor="text1"/>
        </w:rPr>
        <w:t xml:space="preserve">Tackling antimicrobial resistance 2019–2024 The UK’s five-year national action plan </w:t>
      </w:r>
      <w:proofErr w:type="gramStart"/>
      <w:r w:rsidRPr="0092095D">
        <w:rPr>
          <w:rFonts w:ascii="Arial" w:eastAsia="Times New Roman" w:hAnsi="Arial" w:cs="Arial"/>
          <w:i/>
          <w:iCs/>
          <w:color w:val="000000" w:themeColor="text1"/>
        </w:rPr>
        <w:t>2019;</w:t>
      </w:r>
      <w:r w:rsidRPr="0092095D">
        <w:rPr>
          <w:rFonts w:ascii="Arial" w:eastAsia="Times New Roman" w:hAnsi="Arial" w:cs="Arial"/>
          <w:color w:val="000000" w:themeColor="text1"/>
        </w:rPr>
        <w:t>.</w:t>
      </w:r>
      <w:proofErr w:type="gramEnd"/>
      <w:r w:rsidRPr="0092095D">
        <w:rPr>
          <w:rFonts w:ascii="Arial" w:eastAsia="Times New Roman" w:hAnsi="Arial" w:cs="Arial"/>
          <w:color w:val="000000" w:themeColor="text1"/>
        </w:rPr>
        <w:t xml:space="preserve"> Available from: </w:t>
      </w:r>
      <w:hyperlink r:id="rId16" w:history="1">
        <w:r w:rsidRPr="0092095D">
          <w:rPr>
            <w:rFonts w:ascii="Arial" w:eastAsia="Times New Roman" w:hAnsi="Arial" w:cs="Arial"/>
            <w:color w:val="000000" w:themeColor="text1"/>
            <w:u w:val="single"/>
          </w:rPr>
          <w:t>https://assets.publishing.service.gov.uk/government/uploads/system/uploads/attachment_data/file/784894/UK_AMR_5_year_national_action_plan.pdf</w:t>
        </w:r>
      </w:hyperlink>
      <w:r w:rsidRPr="0092095D">
        <w:rPr>
          <w:rFonts w:ascii="Arial" w:eastAsia="Times New Roman" w:hAnsi="Arial" w:cs="Arial"/>
          <w:color w:val="000000" w:themeColor="text1"/>
        </w:rPr>
        <w:t xml:space="preserve"> </w:t>
      </w:r>
      <w:bookmarkStart w:id="38" w:name="_Hlk77930055"/>
      <w:r w:rsidRPr="0092095D">
        <w:rPr>
          <w:rFonts w:ascii="Arial" w:eastAsia="Times New Roman" w:hAnsi="Arial" w:cs="Arial"/>
          <w:color w:val="000000" w:themeColor="text1"/>
        </w:rPr>
        <w:t>(last accessed July 2021)</w:t>
      </w:r>
      <w:bookmarkEnd w:id="38"/>
    </w:p>
    <w:p w14:paraId="00D6B497" w14:textId="77777777" w:rsidR="00EB7429" w:rsidRPr="0092095D" w:rsidRDefault="00EB7429" w:rsidP="0092095D">
      <w:pPr>
        <w:pStyle w:val="ListParagraph"/>
        <w:numPr>
          <w:ilvl w:val="0"/>
          <w:numId w:val="23"/>
        </w:numPr>
        <w:spacing w:before="100" w:beforeAutospacing="1" w:after="100" w:afterAutospacing="1" w:line="360" w:lineRule="auto"/>
        <w:jc w:val="both"/>
        <w:rPr>
          <w:rFonts w:ascii="Arial" w:eastAsia="Times New Roman" w:hAnsi="Arial" w:cs="Arial"/>
          <w:color w:val="000000" w:themeColor="text1"/>
        </w:rPr>
      </w:pPr>
      <w:r w:rsidRPr="0092095D">
        <w:rPr>
          <w:rFonts w:ascii="Arial" w:eastAsia="Times New Roman" w:hAnsi="Arial" w:cs="Arial"/>
          <w:color w:val="000000" w:themeColor="text1"/>
        </w:rPr>
        <w:t xml:space="preserve">HM Government. </w:t>
      </w:r>
      <w:r w:rsidRPr="0092095D">
        <w:rPr>
          <w:rFonts w:ascii="Arial" w:eastAsia="Times New Roman" w:hAnsi="Arial" w:cs="Arial"/>
          <w:i/>
          <w:iCs/>
          <w:color w:val="000000" w:themeColor="text1"/>
        </w:rPr>
        <w:t>Contained and controlled. The UK 20-year vision for antimicrobial resistance How the UK will contribute to containing and controlling antimicrobial resistance (AMR) by 2040 2019;</w:t>
      </w:r>
      <w:r w:rsidRPr="0092095D">
        <w:rPr>
          <w:rFonts w:ascii="Arial" w:eastAsia="Times New Roman" w:hAnsi="Arial" w:cs="Arial"/>
          <w:color w:val="000000" w:themeColor="text1"/>
        </w:rPr>
        <w:t xml:space="preserve"> Available from: </w:t>
      </w:r>
      <w:hyperlink r:id="rId17" w:history="1">
        <w:r w:rsidRPr="0092095D">
          <w:rPr>
            <w:rFonts w:ascii="Arial" w:eastAsia="Times New Roman" w:hAnsi="Arial" w:cs="Arial"/>
            <w:color w:val="000000" w:themeColor="text1"/>
            <w:u w:val="single"/>
          </w:rPr>
          <w:t>https://assets.publishing.service.gov.uk/government/uploads/system/uploads/attachment_data/file/773065/uk-20-year-vision-for-antimicrobial-resistance.pdf</w:t>
        </w:r>
      </w:hyperlink>
      <w:r w:rsidRPr="0092095D">
        <w:rPr>
          <w:rFonts w:ascii="Arial" w:eastAsia="Times New Roman" w:hAnsi="Arial" w:cs="Arial"/>
          <w:color w:val="000000" w:themeColor="text1"/>
        </w:rPr>
        <w:t xml:space="preserve"> (last accessed July 2021)</w:t>
      </w:r>
    </w:p>
    <w:p w14:paraId="2E6B14B5" w14:textId="77777777" w:rsidR="00EB7429" w:rsidRPr="0092095D" w:rsidRDefault="009C7CFA" w:rsidP="0092095D">
      <w:pPr>
        <w:pStyle w:val="EndNoteBibliography"/>
        <w:numPr>
          <w:ilvl w:val="0"/>
          <w:numId w:val="23"/>
        </w:numPr>
        <w:spacing w:after="0" w:line="360" w:lineRule="auto"/>
        <w:contextualSpacing/>
        <w:jc w:val="both"/>
        <w:rPr>
          <w:rFonts w:ascii="Arial" w:eastAsia="Times New Roman" w:hAnsi="Arial" w:cs="Arial"/>
          <w:color w:val="000000" w:themeColor="text1"/>
          <w:lang w:eastAsia="en-GB"/>
        </w:rPr>
      </w:pPr>
      <w:hyperlink r:id="rId18" w:history="1">
        <w:r w:rsidR="00EB7429" w:rsidRPr="0092095D">
          <w:rPr>
            <w:rFonts w:ascii="Arial" w:eastAsia="Times New Roman" w:hAnsi="Arial" w:cs="Arial"/>
            <w:color w:val="000000" w:themeColor="text1"/>
            <w:lang w:eastAsia="en-GB"/>
          </w:rPr>
          <w:t>Olans RN</w:t>
        </w:r>
      </w:hyperlink>
      <w:r w:rsidR="00EB7429" w:rsidRPr="0092095D">
        <w:rPr>
          <w:rFonts w:ascii="Arial" w:eastAsia="Times New Roman" w:hAnsi="Arial" w:cs="Arial"/>
          <w:color w:val="000000" w:themeColor="text1"/>
          <w:lang w:eastAsia="en-GB"/>
        </w:rPr>
        <w:t xml:space="preserve">, </w:t>
      </w:r>
      <w:hyperlink r:id="rId19" w:history="1">
        <w:r w:rsidR="00EB7429" w:rsidRPr="0092095D">
          <w:rPr>
            <w:rFonts w:ascii="Arial" w:eastAsia="Times New Roman" w:hAnsi="Arial" w:cs="Arial"/>
            <w:color w:val="000000" w:themeColor="text1"/>
            <w:lang w:eastAsia="en-GB"/>
          </w:rPr>
          <w:t>Olans RD</w:t>
        </w:r>
      </w:hyperlink>
      <w:r w:rsidR="00EB7429" w:rsidRPr="0092095D">
        <w:rPr>
          <w:rFonts w:ascii="Arial" w:eastAsia="Times New Roman" w:hAnsi="Arial" w:cs="Arial"/>
          <w:color w:val="000000" w:themeColor="text1"/>
          <w:lang w:eastAsia="en-GB"/>
        </w:rPr>
        <w:t xml:space="preserve">, </w:t>
      </w:r>
      <w:hyperlink r:id="rId20" w:history="1">
        <w:r w:rsidR="00EB7429" w:rsidRPr="0092095D">
          <w:rPr>
            <w:rFonts w:ascii="Arial" w:eastAsia="Times New Roman" w:hAnsi="Arial" w:cs="Arial"/>
            <w:color w:val="000000" w:themeColor="text1"/>
            <w:lang w:eastAsia="en-GB"/>
          </w:rPr>
          <w:t>DeMaria A.</w:t>
        </w:r>
      </w:hyperlink>
      <w:r w:rsidR="00EB7429" w:rsidRPr="0092095D">
        <w:rPr>
          <w:rFonts w:ascii="Arial" w:eastAsia="Times New Roman" w:hAnsi="Arial" w:cs="Arial"/>
          <w:color w:val="000000" w:themeColor="text1"/>
          <w:lang w:eastAsia="en-GB"/>
        </w:rPr>
        <w:t xml:space="preserve"> </w:t>
      </w:r>
      <w:r w:rsidR="00EB7429" w:rsidRPr="0092095D">
        <w:rPr>
          <w:rFonts w:ascii="Arial" w:eastAsia="Times New Roman" w:hAnsi="Arial" w:cs="Arial"/>
          <w:bCs/>
          <w:color w:val="000000" w:themeColor="text1"/>
          <w:kern w:val="36"/>
          <w:lang w:eastAsia="en-GB"/>
        </w:rPr>
        <w:t>The Critical Role of the Staff Nurse in Antimicrobial Stewardship--Unrecognized, but Already Clin Infect Dis 2016;</w:t>
      </w:r>
      <w:r w:rsidR="00EB7429" w:rsidRPr="0092095D">
        <w:rPr>
          <w:rFonts w:ascii="Arial" w:hAnsi="Arial" w:cs="Arial"/>
          <w:color w:val="000000" w:themeColor="text1"/>
          <w:shd w:val="clear" w:color="auto" w:fill="FFFFFF"/>
        </w:rPr>
        <w:t>1;62(1):84-9</w:t>
      </w:r>
    </w:p>
    <w:p w14:paraId="09D8D985" w14:textId="77777777" w:rsidR="00EB7429" w:rsidRPr="0092095D" w:rsidRDefault="009C7CFA" w:rsidP="0092095D">
      <w:pPr>
        <w:pStyle w:val="EndNoteBibliography"/>
        <w:numPr>
          <w:ilvl w:val="0"/>
          <w:numId w:val="23"/>
        </w:numPr>
        <w:spacing w:after="0" w:line="360" w:lineRule="auto"/>
        <w:contextualSpacing/>
        <w:jc w:val="both"/>
        <w:rPr>
          <w:rFonts w:ascii="Arial" w:eastAsia="Times New Roman" w:hAnsi="Arial" w:cs="Arial"/>
          <w:bCs/>
          <w:color w:val="000000" w:themeColor="text1"/>
          <w:kern w:val="36"/>
          <w:lang w:eastAsia="en-GB"/>
        </w:rPr>
      </w:pPr>
      <w:hyperlink r:id="rId21" w:history="1">
        <w:r w:rsidR="00EB7429" w:rsidRPr="0092095D">
          <w:rPr>
            <w:rFonts w:ascii="Arial" w:eastAsia="Times New Roman" w:hAnsi="Arial" w:cs="Arial"/>
            <w:color w:val="000000" w:themeColor="text1"/>
            <w:lang w:eastAsia="en-GB"/>
          </w:rPr>
          <w:t>McEwen J</w:t>
        </w:r>
      </w:hyperlink>
      <w:r w:rsidR="00EB7429" w:rsidRPr="0092095D">
        <w:rPr>
          <w:rFonts w:ascii="Arial" w:eastAsia="Times New Roman" w:hAnsi="Arial" w:cs="Arial"/>
          <w:color w:val="000000" w:themeColor="text1"/>
          <w:lang w:eastAsia="en-GB"/>
        </w:rPr>
        <w:t xml:space="preserve">, </w:t>
      </w:r>
      <w:hyperlink r:id="rId22" w:history="1">
        <w:r w:rsidR="00EB7429" w:rsidRPr="0092095D">
          <w:rPr>
            <w:rFonts w:ascii="Arial" w:eastAsia="Times New Roman" w:hAnsi="Arial" w:cs="Arial"/>
            <w:color w:val="000000" w:themeColor="text1"/>
            <w:lang w:eastAsia="en-GB"/>
          </w:rPr>
          <w:t>Burnett E</w:t>
        </w:r>
      </w:hyperlink>
      <w:r w:rsidR="00EB7429" w:rsidRPr="0092095D">
        <w:rPr>
          <w:rFonts w:ascii="Arial" w:eastAsia="Times New Roman" w:hAnsi="Arial" w:cs="Arial"/>
          <w:color w:val="000000" w:themeColor="text1"/>
          <w:lang w:eastAsia="en-GB"/>
        </w:rPr>
        <w:t xml:space="preserve">. </w:t>
      </w:r>
      <w:r w:rsidR="00EB7429" w:rsidRPr="0092095D">
        <w:rPr>
          <w:rFonts w:ascii="Arial" w:eastAsia="Times New Roman" w:hAnsi="Arial" w:cs="Arial"/>
          <w:bCs/>
          <w:color w:val="000000" w:themeColor="text1"/>
          <w:kern w:val="36"/>
          <w:lang w:eastAsia="en-GB"/>
        </w:rPr>
        <w:t>Antimicrobial stewardship and pre- registration student nurses: Evaluation of teaching. J Infect Prev 2019 Mar;19 (2):80-86</w:t>
      </w:r>
    </w:p>
    <w:p w14:paraId="09998D74" w14:textId="77777777" w:rsidR="00EB7429" w:rsidRPr="0092095D" w:rsidRDefault="00EB7429"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t xml:space="preserve">McGregor W, Walker G, Bayne G, McEwen J. Assessing knowledge of antimicrobial stewardship. </w:t>
      </w:r>
      <w:r w:rsidRPr="0092095D">
        <w:rPr>
          <w:rFonts w:ascii="Arial" w:hAnsi="Arial" w:cs="Arial"/>
          <w:iCs/>
          <w:color w:val="000000" w:themeColor="text1"/>
        </w:rPr>
        <w:t xml:space="preserve">Nursing Times 2015; </w:t>
      </w:r>
      <w:r w:rsidRPr="0092095D">
        <w:rPr>
          <w:rFonts w:ascii="Arial" w:hAnsi="Arial" w:cs="Arial"/>
          <w:color w:val="000000" w:themeColor="text1"/>
        </w:rPr>
        <w:t>111: 15–17.</w:t>
      </w:r>
    </w:p>
    <w:p w14:paraId="0811FB78" w14:textId="77777777" w:rsidR="00EB7429" w:rsidRPr="0092095D" w:rsidRDefault="00EB7429"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lastRenderedPageBreak/>
        <w:t>Mostaghim M, Snelling T, McMullan B, Konecny P, Bond S, Adhikari S, et al. Nurses are underutilised in antimicrobial stewardship – results of a multisite survey in paediatric and adult hospitals. Infection, Disease and Health 2017; 22(2): 57-64</w:t>
      </w:r>
    </w:p>
    <w:p w14:paraId="06AD41C4" w14:textId="77777777" w:rsidR="00EB7429" w:rsidRPr="0092095D" w:rsidRDefault="00EB7429" w:rsidP="0092095D">
      <w:pPr>
        <w:pStyle w:val="EndNoteBibliography"/>
        <w:numPr>
          <w:ilvl w:val="0"/>
          <w:numId w:val="23"/>
        </w:numPr>
        <w:spacing w:after="0" w:line="360" w:lineRule="auto"/>
        <w:contextualSpacing/>
        <w:jc w:val="both"/>
        <w:rPr>
          <w:rFonts w:ascii="Arial" w:hAnsi="Arial" w:cs="Arial"/>
          <w:iCs/>
          <w:color w:val="000000" w:themeColor="text1"/>
        </w:rPr>
      </w:pPr>
      <w:r w:rsidRPr="0092095D">
        <w:rPr>
          <w:rFonts w:ascii="Arial" w:hAnsi="Arial" w:cs="Arial"/>
          <w:iCs/>
          <w:color w:val="000000" w:themeColor="text1"/>
        </w:rPr>
        <w:t xml:space="preserve">Castro-Sánchez E, Drumright LN, Gharbi M, Farrell S, Holmes AH. Mapping Antimicrobial Stewardship in Undergraduate Medical, Dental, Pharmacy, Nursing and Veterinary Education in the United Kingdom. PLoS ONE 2016;11(2): e0150056. doi:10.1371/journal.pone.0150056 </w:t>
      </w:r>
    </w:p>
    <w:p w14:paraId="71F9DA61" w14:textId="71F86148" w:rsidR="00AB7DFE" w:rsidRPr="0092095D" w:rsidRDefault="00E72928" w:rsidP="0092095D">
      <w:pPr>
        <w:pStyle w:val="ListParagraph"/>
        <w:numPr>
          <w:ilvl w:val="0"/>
          <w:numId w:val="23"/>
        </w:numPr>
        <w:shd w:val="clear" w:color="auto" w:fill="FFFFFF"/>
        <w:spacing w:after="160" w:line="360" w:lineRule="auto"/>
        <w:jc w:val="both"/>
        <w:rPr>
          <w:rFonts w:ascii="Arial" w:hAnsi="Arial" w:cs="Arial"/>
          <w:color w:val="000000" w:themeColor="text1"/>
          <w:shd w:val="clear" w:color="auto" w:fill="FFFFFF"/>
        </w:rPr>
      </w:pPr>
      <w:r w:rsidRPr="0092095D">
        <w:rPr>
          <w:rFonts w:ascii="Arial" w:hAnsi="Arial" w:cs="Arial"/>
          <w:bCs/>
          <w:color w:val="000000" w:themeColor="text1"/>
        </w:rPr>
        <w:t xml:space="preserve">Abbas S, Lee K, </w:t>
      </w:r>
      <w:proofErr w:type="spellStart"/>
      <w:r w:rsidRPr="0092095D">
        <w:rPr>
          <w:rFonts w:ascii="Arial" w:hAnsi="Arial" w:cs="Arial"/>
          <w:bCs/>
          <w:color w:val="000000" w:themeColor="text1"/>
        </w:rPr>
        <w:t>Pakyz</w:t>
      </w:r>
      <w:proofErr w:type="spellEnd"/>
      <w:r w:rsidRPr="0092095D">
        <w:rPr>
          <w:rFonts w:ascii="Arial" w:hAnsi="Arial" w:cs="Arial"/>
          <w:bCs/>
          <w:color w:val="000000" w:themeColor="text1"/>
        </w:rPr>
        <w:t xml:space="preserve"> A, </w:t>
      </w:r>
      <w:proofErr w:type="spellStart"/>
      <w:r w:rsidRPr="0092095D">
        <w:rPr>
          <w:rFonts w:ascii="Arial" w:hAnsi="Arial" w:cs="Arial"/>
          <w:bCs/>
          <w:color w:val="000000" w:themeColor="text1"/>
        </w:rPr>
        <w:t>Markely</w:t>
      </w:r>
      <w:proofErr w:type="spellEnd"/>
      <w:r w:rsidRPr="0092095D">
        <w:rPr>
          <w:rFonts w:ascii="Arial" w:hAnsi="Arial" w:cs="Arial"/>
          <w:bCs/>
          <w:color w:val="000000" w:themeColor="text1"/>
        </w:rPr>
        <w:t xml:space="preserve"> D, Cooper K, </w:t>
      </w:r>
      <w:proofErr w:type="spellStart"/>
      <w:r w:rsidRPr="0092095D">
        <w:rPr>
          <w:rFonts w:ascii="Arial" w:hAnsi="Arial" w:cs="Arial"/>
          <w:bCs/>
          <w:color w:val="000000" w:themeColor="text1"/>
        </w:rPr>
        <w:t>Vanhoozer</w:t>
      </w:r>
      <w:proofErr w:type="spellEnd"/>
      <w:r w:rsidRPr="0092095D">
        <w:rPr>
          <w:rFonts w:ascii="Arial" w:hAnsi="Arial" w:cs="Arial"/>
          <w:bCs/>
          <w:color w:val="000000" w:themeColor="text1"/>
        </w:rPr>
        <w:t xml:space="preserve"> G</w:t>
      </w:r>
      <w:r w:rsidR="00846B91" w:rsidRPr="0092095D">
        <w:rPr>
          <w:rFonts w:ascii="Arial" w:hAnsi="Arial" w:cs="Arial"/>
          <w:bCs/>
          <w:color w:val="000000" w:themeColor="text1"/>
        </w:rPr>
        <w:t>,</w:t>
      </w:r>
      <w:r w:rsidRPr="0092095D">
        <w:rPr>
          <w:rFonts w:ascii="Arial" w:hAnsi="Arial" w:cs="Arial"/>
          <w:bCs/>
          <w:color w:val="000000" w:themeColor="text1"/>
        </w:rPr>
        <w:t xml:space="preserve"> Doll M, Bearman G, Stevens MP</w:t>
      </w:r>
      <w:r w:rsidR="00846B91" w:rsidRPr="0092095D">
        <w:rPr>
          <w:rFonts w:ascii="Arial" w:hAnsi="Arial" w:cs="Arial"/>
          <w:bCs/>
          <w:color w:val="000000" w:themeColor="text1"/>
        </w:rPr>
        <w:t>.</w:t>
      </w:r>
      <w:r w:rsidRPr="0092095D">
        <w:rPr>
          <w:rFonts w:ascii="Arial" w:hAnsi="Arial" w:cs="Arial"/>
          <w:bCs/>
          <w:color w:val="000000" w:themeColor="text1"/>
        </w:rPr>
        <w:t xml:space="preserve"> Knowledge, attitudes, and practices </w:t>
      </w:r>
      <w:r w:rsidRPr="0092095D">
        <w:rPr>
          <w:rFonts w:ascii="Arial" w:hAnsi="Arial" w:cs="Arial"/>
          <w:color w:val="000000" w:themeColor="text1"/>
        </w:rPr>
        <w:t>of bedside nursing staff regarding antibiotic stewardship: A cross-sectional study</w:t>
      </w:r>
      <w:r w:rsidRPr="0092095D">
        <w:rPr>
          <w:rFonts w:ascii="Arial" w:hAnsi="Arial" w:cs="Arial"/>
          <w:b/>
          <w:bCs/>
          <w:color w:val="000000" w:themeColor="text1"/>
        </w:rPr>
        <w:t xml:space="preserve">. </w:t>
      </w:r>
      <w:proofErr w:type="gramStart"/>
      <w:r w:rsidRPr="0092095D">
        <w:rPr>
          <w:rFonts w:ascii="Arial" w:hAnsi="Arial" w:cs="Arial"/>
          <w:color w:val="000000" w:themeColor="text1"/>
        </w:rPr>
        <w:t>Am</w:t>
      </w:r>
      <w:proofErr w:type="gramEnd"/>
      <w:r w:rsidRPr="0092095D">
        <w:rPr>
          <w:rFonts w:ascii="Arial" w:hAnsi="Arial" w:cs="Arial"/>
          <w:color w:val="000000" w:themeColor="text1"/>
        </w:rPr>
        <w:t xml:space="preserve"> J infect Control</w:t>
      </w:r>
      <w:r w:rsidR="00846B91" w:rsidRPr="0092095D">
        <w:rPr>
          <w:rFonts w:ascii="Arial" w:hAnsi="Arial" w:cs="Arial"/>
          <w:color w:val="000000" w:themeColor="text1"/>
        </w:rPr>
        <w:t xml:space="preserve"> 2018</w:t>
      </w:r>
      <w:r w:rsidRPr="0092095D">
        <w:rPr>
          <w:rFonts w:ascii="Arial" w:hAnsi="Arial" w:cs="Arial"/>
          <w:color w:val="000000" w:themeColor="text1"/>
        </w:rPr>
        <w:t>; 47(3):230-233</w:t>
      </w:r>
      <w:r w:rsidR="00846B91" w:rsidRPr="0092095D">
        <w:rPr>
          <w:rFonts w:ascii="Arial" w:hAnsi="Arial" w:cs="Arial"/>
          <w:color w:val="000000" w:themeColor="text1"/>
        </w:rPr>
        <w:t>.</w:t>
      </w:r>
    </w:p>
    <w:p w14:paraId="379F6444" w14:textId="77777777" w:rsidR="00EB7429" w:rsidRPr="0092095D" w:rsidRDefault="00EB7429" w:rsidP="0092095D">
      <w:pPr>
        <w:pStyle w:val="EndNoteBibliography"/>
        <w:numPr>
          <w:ilvl w:val="0"/>
          <w:numId w:val="23"/>
        </w:numPr>
        <w:spacing w:after="0" w:line="360" w:lineRule="auto"/>
        <w:contextualSpacing/>
        <w:jc w:val="both"/>
        <w:rPr>
          <w:rStyle w:val="Hyperlink"/>
          <w:rFonts w:ascii="Arial" w:hAnsi="Arial" w:cs="Arial"/>
          <w:color w:val="000000" w:themeColor="text1"/>
        </w:rPr>
      </w:pPr>
      <w:r w:rsidRPr="0092095D">
        <w:rPr>
          <w:rFonts w:ascii="Arial" w:hAnsi="Arial" w:cs="Arial"/>
          <w:color w:val="000000" w:themeColor="text1"/>
        </w:rPr>
        <w:t xml:space="preserve">Padigos J, Ritchie S, &amp; Lim A G. Enhancing nurses’ future role in antimicrobial stewardship. Collegian 2020. Available at: </w:t>
      </w:r>
      <w:hyperlink r:id="rId23" w:history="1">
        <w:r w:rsidRPr="0092095D">
          <w:rPr>
            <w:rStyle w:val="Hyperlink"/>
            <w:rFonts w:ascii="Arial" w:hAnsi="Arial" w:cs="Arial"/>
            <w:color w:val="000000" w:themeColor="text1"/>
          </w:rPr>
          <w:t>https://doi.org/10.1016/j.colegn.2020.01.005</w:t>
        </w:r>
      </w:hyperlink>
      <w:r w:rsidRPr="0092095D">
        <w:rPr>
          <w:rFonts w:ascii="Arial" w:hAnsi="Arial" w:cs="Arial"/>
          <w:color w:val="000000" w:themeColor="text1"/>
        </w:rPr>
        <w:t xml:space="preserve"> (last accessed July 2021)</w:t>
      </w:r>
    </w:p>
    <w:p w14:paraId="018CBF9A" w14:textId="77777777" w:rsidR="00EB7429" w:rsidRPr="0092095D" w:rsidRDefault="00EB7429" w:rsidP="0092095D">
      <w:pPr>
        <w:pStyle w:val="EndNoteBibliography"/>
        <w:numPr>
          <w:ilvl w:val="0"/>
          <w:numId w:val="23"/>
        </w:numPr>
        <w:spacing w:after="0" w:line="360" w:lineRule="auto"/>
        <w:contextualSpacing/>
        <w:jc w:val="both"/>
        <w:rPr>
          <w:rFonts w:ascii="Arial" w:eastAsia="Times New Roman" w:hAnsi="Arial" w:cs="Arial"/>
          <w:color w:val="000000" w:themeColor="text1"/>
        </w:rPr>
      </w:pPr>
      <w:r w:rsidRPr="0092095D">
        <w:rPr>
          <w:rFonts w:ascii="Arial" w:eastAsia="Times New Roman" w:hAnsi="Arial" w:cs="Arial"/>
          <w:color w:val="000000" w:themeColor="text1"/>
        </w:rPr>
        <w:t>Kirby E, Broom A, Overton K, Kenny K, Post JJ, Broom, J. R</w:t>
      </w:r>
      <w:r w:rsidRPr="0092095D">
        <w:rPr>
          <w:rFonts w:ascii="Arial" w:eastAsia="Times New Roman" w:hAnsi="Arial" w:cs="Arial"/>
          <w:color w:val="000000" w:themeColor="text1"/>
          <w:kern w:val="36"/>
        </w:rPr>
        <w:t xml:space="preserve">econsidering the nursing role in antimicrobial stewardship: a multisite qualitative interview study. BMJ Open 2020. Available at </w:t>
      </w:r>
      <w:hyperlink r:id="rId24" w:tgtFrame="_blank" w:history="1">
        <w:r w:rsidRPr="0092095D">
          <w:rPr>
            <w:rFonts w:ascii="Arial" w:eastAsia="Times New Roman" w:hAnsi="Arial" w:cs="Arial"/>
            <w:color w:val="000000" w:themeColor="text1"/>
          </w:rPr>
          <w:t>10.1136/bmjopen-2020-042321</w:t>
        </w:r>
      </w:hyperlink>
      <w:r w:rsidRPr="0092095D">
        <w:rPr>
          <w:rFonts w:ascii="Arial" w:eastAsia="Times New Roman" w:hAnsi="Arial" w:cs="Arial"/>
          <w:color w:val="000000" w:themeColor="text1"/>
        </w:rPr>
        <w:t xml:space="preserve"> (last accessed July 2021)</w:t>
      </w:r>
    </w:p>
    <w:p w14:paraId="61C31CDF" w14:textId="77777777" w:rsidR="00EB7429" w:rsidRPr="0092095D" w:rsidRDefault="00EB7429"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t>NMC. (2018). Standards for prescribing programmes. London, UK: NMC.</w:t>
      </w:r>
    </w:p>
    <w:p w14:paraId="5A87508A" w14:textId="77777777" w:rsidR="00EB7429" w:rsidRPr="0092095D" w:rsidRDefault="00EB7429"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t xml:space="preserve">NICE. Being antibiotic aware. Available here; </w:t>
      </w:r>
      <w:hyperlink r:id="rId25" w:history="1">
        <w:r w:rsidRPr="0092095D">
          <w:rPr>
            <w:rStyle w:val="Hyperlink"/>
            <w:rFonts w:ascii="Arial" w:hAnsi="Arial" w:cs="Arial"/>
            <w:color w:val="000000" w:themeColor="text1"/>
          </w:rPr>
          <w:t>https://www.cardiff.ac.uk/healthcare-sciences/research/publications/being-antibiotic-aware</w:t>
        </w:r>
      </w:hyperlink>
      <w:r w:rsidRPr="0092095D">
        <w:rPr>
          <w:rFonts w:ascii="Arial" w:hAnsi="Arial" w:cs="Arial"/>
          <w:color w:val="000000" w:themeColor="text1"/>
        </w:rPr>
        <w:t xml:space="preserve"> (last accessed July 2021) </w:t>
      </w:r>
    </w:p>
    <w:p w14:paraId="0AE75C26" w14:textId="77777777" w:rsidR="008B005C" w:rsidRPr="0092095D" w:rsidRDefault="008B005C"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t xml:space="preserve">Courtenay, M. and Castro-Sanchez, E. eds. 2020. </w:t>
      </w:r>
      <w:hyperlink r:id="rId26" w:history="1">
        <w:r w:rsidRPr="0092095D">
          <w:rPr>
            <w:rFonts w:ascii="Arial" w:hAnsi="Arial" w:cs="Arial"/>
            <w:color w:val="000000" w:themeColor="text1"/>
          </w:rPr>
          <w:t>Antimicrobial stewardship for nursing practice</w:t>
        </w:r>
      </w:hyperlink>
      <w:r w:rsidRPr="0092095D">
        <w:rPr>
          <w:rFonts w:ascii="Arial" w:hAnsi="Arial" w:cs="Arial"/>
          <w:color w:val="000000" w:themeColor="text1"/>
        </w:rPr>
        <w:t>. CABI.</w:t>
      </w:r>
    </w:p>
    <w:p w14:paraId="40BDF6D9" w14:textId="77777777" w:rsidR="008B005C" w:rsidRPr="0092095D" w:rsidRDefault="008B005C" w:rsidP="0092095D">
      <w:pPr>
        <w:pStyle w:val="EndNoteBibliography"/>
        <w:numPr>
          <w:ilvl w:val="0"/>
          <w:numId w:val="23"/>
        </w:numPr>
        <w:spacing w:after="0" w:line="360" w:lineRule="auto"/>
        <w:contextualSpacing/>
        <w:jc w:val="both"/>
        <w:rPr>
          <w:rFonts w:ascii="Arial" w:hAnsi="Arial" w:cs="Arial"/>
          <w:iCs/>
          <w:color w:val="000000" w:themeColor="text1"/>
        </w:rPr>
      </w:pPr>
      <w:r w:rsidRPr="0092095D">
        <w:rPr>
          <w:rFonts w:ascii="Arial" w:eastAsia="Times New Roman" w:hAnsi="Arial" w:cs="Arial"/>
          <w:color w:val="000000" w:themeColor="text1"/>
        </w:rPr>
        <w:t xml:space="preserve">Braun V, Clarke </w:t>
      </w:r>
      <w:proofErr w:type="gramStart"/>
      <w:r w:rsidRPr="0092095D">
        <w:rPr>
          <w:rFonts w:ascii="Arial" w:eastAsia="Times New Roman" w:hAnsi="Arial" w:cs="Arial"/>
          <w:color w:val="000000" w:themeColor="text1"/>
        </w:rPr>
        <w:t xml:space="preserve">V. </w:t>
      </w:r>
      <w:r w:rsidRPr="0092095D">
        <w:rPr>
          <w:rFonts w:ascii="Arial" w:eastAsia="Times New Roman" w:hAnsi="Arial" w:cs="Arial"/>
          <w:noProof w:val="0"/>
          <w:color w:val="000000" w:themeColor="text1"/>
          <w:shd w:val="clear" w:color="auto" w:fill="FFFFFF"/>
          <w:lang w:val="en-GB" w:eastAsia="en-GB"/>
        </w:rPr>
        <w:t>.</w:t>
      </w:r>
      <w:proofErr w:type="gramEnd"/>
      <w:r w:rsidRPr="0092095D">
        <w:rPr>
          <w:rFonts w:ascii="Arial" w:eastAsia="Times New Roman" w:hAnsi="Arial" w:cs="Arial"/>
          <w:noProof w:val="0"/>
          <w:color w:val="000000" w:themeColor="text1"/>
          <w:shd w:val="clear" w:color="auto" w:fill="FFFFFF"/>
          <w:lang w:val="en-GB" w:eastAsia="en-GB"/>
        </w:rPr>
        <w:t xml:space="preserve"> Using thematic analysis in psychology. Qualitative research in psychology </w:t>
      </w:r>
      <w:proofErr w:type="gramStart"/>
      <w:r w:rsidRPr="0092095D">
        <w:rPr>
          <w:rFonts w:ascii="Arial" w:eastAsia="Times New Roman" w:hAnsi="Arial" w:cs="Arial"/>
          <w:noProof w:val="0"/>
          <w:color w:val="000000" w:themeColor="text1"/>
          <w:shd w:val="clear" w:color="auto" w:fill="FFFFFF"/>
          <w:lang w:val="en-GB" w:eastAsia="en-GB"/>
        </w:rPr>
        <w:t>2006;</w:t>
      </w:r>
      <w:r w:rsidRPr="0092095D">
        <w:rPr>
          <w:rFonts w:ascii="Arial" w:eastAsia="Times New Roman" w:hAnsi="Arial" w:cs="Arial"/>
          <w:b/>
          <w:bCs/>
          <w:noProof w:val="0"/>
          <w:color w:val="000000" w:themeColor="text1"/>
          <w:shd w:val="clear" w:color="auto" w:fill="FFFFFF"/>
          <w:lang w:val="en-GB" w:eastAsia="en-GB"/>
        </w:rPr>
        <w:t>3</w:t>
      </w:r>
      <w:r w:rsidRPr="0092095D">
        <w:rPr>
          <w:rFonts w:ascii="Arial" w:eastAsia="Times New Roman" w:hAnsi="Arial" w:cs="Arial"/>
          <w:noProof w:val="0"/>
          <w:color w:val="000000" w:themeColor="text1"/>
          <w:shd w:val="clear" w:color="auto" w:fill="FFFFFF"/>
          <w:lang w:val="en-GB" w:eastAsia="en-GB"/>
        </w:rPr>
        <w:t>:77</w:t>
      </w:r>
      <w:proofErr w:type="gramEnd"/>
      <w:r w:rsidRPr="0092095D">
        <w:rPr>
          <w:rFonts w:ascii="Arial" w:eastAsia="Times New Roman" w:hAnsi="Arial" w:cs="Arial"/>
          <w:noProof w:val="0"/>
          <w:color w:val="000000" w:themeColor="text1"/>
          <w:shd w:val="clear" w:color="auto" w:fill="FFFFFF"/>
          <w:lang w:val="en-GB" w:eastAsia="en-GB"/>
        </w:rPr>
        <w:t>–101.</w:t>
      </w:r>
    </w:p>
    <w:p w14:paraId="79168624" w14:textId="77777777" w:rsidR="008B005C" w:rsidRPr="0092095D" w:rsidRDefault="008B005C"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t>Fishman N. Antimicrobial stewardship. American Journal of Infection Control 2006</w:t>
      </w:r>
      <w:r w:rsidRPr="0092095D">
        <w:rPr>
          <w:rFonts w:ascii="Arial" w:hAnsi="Arial" w:cs="Arial"/>
          <w:i/>
          <w:iCs/>
          <w:color w:val="000000" w:themeColor="text1"/>
        </w:rPr>
        <w:t xml:space="preserve">, </w:t>
      </w:r>
      <w:r w:rsidRPr="0092095D">
        <w:rPr>
          <w:rFonts w:ascii="Arial" w:hAnsi="Arial" w:cs="Arial"/>
          <w:color w:val="000000" w:themeColor="text1"/>
        </w:rPr>
        <w:t>34(5 suppl 1), S55-S63</w:t>
      </w:r>
    </w:p>
    <w:p w14:paraId="2A74B0FB" w14:textId="77777777" w:rsidR="008B005C" w:rsidRPr="0092095D" w:rsidRDefault="009C7CFA" w:rsidP="0092095D">
      <w:pPr>
        <w:pStyle w:val="EndNoteBibliography"/>
        <w:numPr>
          <w:ilvl w:val="0"/>
          <w:numId w:val="23"/>
        </w:numPr>
        <w:spacing w:after="0" w:line="360" w:lineRule="auto"/>
        <w:contextualSpacing/>
        <w:jc w:val="both"/>
        <w:rPr>
          <w:rFonts w:ascii="Arial" w:hAnsi="Arial" w:cs="Arial"/>
          <w:color w:val="000000" w:themeColor="text1"/>
          <w:shd w:val="clear" w:color="auto" w:fill="FFFFFF"/>
        </w:rPr>
      </w:pPr>
      <w:hyperlink r:id="rId27" w:history="1">
        <w:r w:rsidR="008B005C" w:rsidRPr="0092095D">
          <w:rPr>
            <w:rFonts w:ascii="Arial" w:eastAsia="Times New Roman" w:hAnsi="Arial" w:cs="Arial"/>
            <w:color w:val="000000" w:themeColor="text1"/>
            <w:lang w:eastAsia="en-GB"/>
          </w:rPr>
          <w:t>Doron S</w:t>
        </w:r>
      </w:hyperlink>
      <w:r w:rsidR="008B005C" w:rsidRPr="0092095D">
        <w:rPr>
          <w:rFonts w:ascii="Arial" w:eastAsia="Times New Roman" w:hAnsi="Arial" w:cs="Arial"/>
          <w:color w:val="000000" w:themeColor="text1"/>
          <w:lang w:eastAsia="en-GB"/>
        </w:rPr>
        <w:t xml:space="preserve">, </w:t>
      </w:r>
      <w:hyperlink r:id="rId28" w:history="1">
        <w:r w:rsidR="008B005C" w:rsidRPr="0092095D">
          <w:rPr>
            <w:rFonts w:ascii="Arial" w:eastAsia="Times New Roman" w:hAnsi="Arial" w:cs="Arial"/>
            <w:color w:val="000000" w:themeColor="text1"/>
            <w:lang w:eastAsia="en-GB"/>
          </w:rPr>
          <w:t>Davidson LE</w:t>
        </w:r>
      </w:hyperlink>
      <w:r w:rsidR="008B005C" w:rsidRPr="0092095D">
        <w:rPr>
          <w:rFonts w:ascii="Arial" w:eastAsia="Times New Roman" w:hAnsi="Arial" w:cs="Arial"/>
          <w:color w:val="000000" w:themeColor="text1"/>
          <w:lang w:eastAsia="en-GB"/>
        </w:rPr>
        <w:t xml:space="preserve">. </w:t>
      </w:r>
      <w:r w:rsidR="008B005C" w:rsidRPr="0092095D">
        <w:rPr>
          <w:rFonts w:ascii="Arial" w:eastAsia="Times New Roman" w:hAnsi="Arial" w:cs="Arial"/>
          <w:color w:val="000000" w:themeColor="text1"/>
          <w:kern w:val="36"/>
          <w:lang w:eastAsia="en-GB"/>
        </w:rPr>
        <w:t>Antimicrobial stewardship.</w:t>
      </w:r>
      <w:hyperlink r:id="rId29" w:tooltip="Mayo Clinic proceedings." w:history="1">
        <w:r w:rsidR="008B005C" w:rsidRPr="0092095D">
          <w:rPr>
            <w:rStyle w:val="Hyperlink"/>
            <w:rFonts w:ascii="Arial" w:hAnsi="Arial" w:cs="Arial"/>
            <w:color w:val="000000" w:themeColor="text1"/>
            <w:u w:val="none"/>
            <w:shd w:val="clear" w:color="auto" w:fill="FFFFFF"/>
          </w:rPr>
          <w:t>Mayo Clin Proc.</w:t>
        </w:r>
      </w:hyperlink>
      <w:r w:rsidR="008B005C" w:rsidRPr="0092095D">
        <w:rPr>
          <w:rFonts w:ascii="Arial" w:hAnsi="Arial" w:cs="Arial"/>
          <w:color w:val="000000" w:themeColor="text1"/>
          <w:shd w:val="clear" w:color="auto" w:fill="FFFFFF"/>
        </w:rPr>
        <w:t>2011; 86(11):1113-23</w:t>
      </w:r>
    </w:p>
    <w:p w14:paraId="582B10DE" w14:textId="5661B5D8" w:rsidR="008B005C" w:rsidRPr="0092095D" w:rsidRDefault="008B005C" w:rsidP="0092095D">
      <w:pPr>
        <w:pStyle w:val="EndNoteBibliography"/>
        <w:numPr>
          <w:ilvl w:val="0"/>
          <w:numId w:val="23"/>
        </w:numPr>
        <w:spacing w:after="0" w:line="360" w:lineRule="auto"/>
        <w:contextualSpacing/>
        <w:jc w:val="both"/>
        <w:rPr>
          <w:rFonts w:ascii="Arial" w:hAnsi="Arial" w:cs="Arial"/>
          <w:color w:val="000000" w:themeColor="text1"/>
          <w:shd w:val="clear" w:color="auto" w:fill="FFFFFF"/>
        </w:rPr>
      </w:pPr>
      <w:r w:rsidRPr="0092095D">
        <w:rPr>
          <w:rFonts w:ascii="Arial" w:hAnsi="Arial" w:cs="Arial"/>
          <w:color w:val="000000" w:themeColor="text1"/>
          <w:shd w:val="clear" w:color="auto" w:fill="FFFFFF"/>
        </w:rPr>
        <w:t>Gerding DN. The search for good antimicrobial stewardship. Jt Comm J Qual Improv 2001; 27(8):403-404</w:t>
      </w:r>
    </w:p>
    <w:p w14:paraId="228ED585" w14:textId="77777777" w:rsidR="008B005C" w:rsidRPr="0092095D" w:rsidRDefault="008B005C" w:rsidP="0092095D">
      <w:pPr>
        <w:pStyle w:val="ListParagraph"/>
        <w:numPr>
          <w:ilvl w:val="0"/>
          <w:numId w:val="23"/>
        </w:numPr>
        <w:spacing w:line="360" w:lineRule="auto"/>
        <w:jc w:val="both"/>
        <w:rPr>
          <w:rFonts w:ascii="Arial" w:eastAsia="Times New Roman" w:hAnsi="Arial" w:cs="Arial"/>
          <w:bCs/>
          <w:color w:val="000000" w:themeColor="text1"/>
        </w:rPr>
      </w:pPr>
      <w:r w:rsidRPr="0092095D">
        <w:rPr>
          <w:rFonts w:ascii="Arial" w:eastAsia="Times New Roman" w:hAnsi="Arial" w:cs="Arial"/>
          <w:bCs/>
          <w:color w:val="000000" w:themeColor="text1"/>
        </w:rPr>
        <w:t xml:space="preserve">Health Education and Improvement Wales. NHS Wales Shared Services Partnership: Invitation to tender (2020). Available at </w:t>
      </w:r>
      <w:hyperlink r:id="rId30" w:history="1">
        <w:r w:rsidRPr="0092095D">
          <w:rPr>
            <w:rStyle w:val="Hyperlink"/>
            <w:rFonts w:ascii="Arial" w:eastAsia="Times New Roman" w:hAnsi="Arial" w:cs="Arial"/>
            <w:bCs/>
            <w:color w:val="000000" w:themeColor="text1"/>
          </w:rPr>
          <w:t>https://bidstats.uk/tenders/2020/W47/739049521</w:t>
        </w:r>
      </w:hyperlink>
      <w:r w:rsidRPr="0092095D">
        <w:rPr>
          <w:rFonts w:ascii="Arial" w:eastAsia="Times New Roman" w:hAnsi="Arial" w:cs="Arial"/>
          <w:bCs/>
          <w:color w:val="000000" w:themeColor="text1"/>
        </w:rPr>
        <w:t xml:space="preserve"> (last accessed July 2021)</w:t>
      </w:r>
    </w:p>
    <w:p w14:paraId="1F96A1A9" w14:textId="77777777" w:rsidR="008B005C" w:rsidRPr="0092095D" w:rsidRDefault="008B005C"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t xml:space="preserve">NMC. Nmc-introduces-new-recovery-standard-offering-simulated-learning-to-students-covid-19-180221. Available at  </w:t>
      </w:r>
      <w:hyperlink r:id="rId31" w:history="1">
        <w:r w:rsidRPr="0092095D">
          <w:rPr>
            <w:rStyle w:val="Hyperlink"/>
            <w:rFonts w:ascii="Arial" w:hAnsi="Arial" w:cs="Arial"/>
            <w:color w:val="000000" w:themeColor="text1"/>
          </w:rPr>
          <w:t>https://www.rcn.org.uk/news-and-</w:t>
        </w:r>
        <w:r w:rsidRPr="0092095D">
          <w:rPr>
            <w:rStyle w:val="Hyperlink"/>
            <w:rFonts w:ascii="Arial" w:hAnsi="Arial" w:cs="Arial"/>
            <w:color w:val="000000" w:themeColor="text1"/>
          </w:rPr>
          <w:lastRenderedPageBreak/>
          <w:t>events/news/uk-nmc-introduces-new-recovery-standard-offering-simulated-learning-to-students-covid-19-180221</w:t>
        </w:r>
      </w:hyperlink>
      <w:r w:rsidRPr="0092095D">
        <w:rPr>
          <w:rFonts w:ascii="Arial" w:hAnsi="Arial" w:cs="Arial"/>
          <w:color w:val="000000" w:themeColor="text1"/>
        </w:rPr>
        <w:t xml:space="preserve"> (last accessed July 2021)</w:t>
      </w:r>
    </w:p>
    <w:p w14:paraId="6C204E0A" w14:textId="77777777" w:rsidR="008B005C" w:rsidRPr="0092095D" w:rsidRDefault="009C7CFA" w:rsidP="0092095D">
      <w:pPr>
        <w:pStyle w:val="ListParagraph"/>
        <w:numPr>
          <w:ilvl w:val="0"/>
          <w:numId w:val="23"/>
        </w:numPr>
        <w:spacing w:line="360" w:lineRule="auto"/>
        <w:jc w:val="both"/>
        <w:rPr>
          <w:rFonts w:ascii="Arial" w:eastAsia="Times New Roman" w:hAnsi="Arial" w:cs="Arial"/>
          <w:color w:val="000000" w:themeColor="text1"/>
          <w:kern w:val="36"/>
        </w:rPr>
      </w:pPr>
      <w:hyperlink r:id="rId32" w:history="1">
        <w:r w:rsidR="008B005C" w:rsidRPr="0092095D">
          <w:rPr>
            <w:rFonts w:ascii="Arial" w:eastAsia="Times New Roman" w:hAnsi="Arial" w:cs="Arial"/>
            <w:color w:val="000000" w:themeColor="text1"/>
          </w:rPr>
          <w:t>Tobie A, Jones</w:t>
        </w:r>
      </w:hyperlink>
      <w:r w:rsidR="008B005C" w:rsidRPr="0092095D">
        <w:rPr>
          <w:rFonts w:ascii="Arial" w:eastAsia="Times New Roman" w:hAnsi="Arial" w:cs="Arial"/>
          <w:color w:val="000000" w:themeColor="text1"/>
        </w:rPr>
        <w:t xml:space="preserve"> </w:t>
      </w:r>
      <w:hyperlink r:id="rId33" w:history="1">
        <w:r w:rsidR="008B005C" w:rsidRPr="0092095D">
          <w:rPr>
            <w:rFonts w:ascii="Arial" w:eastAsia="Times New Roman" w:hAnsi="Arial" w:cs="Arial"/>
            <w:color w:val="000000" w:themeColor="text1"/>
          </w:rPr>
          <w:t>Graciela V,</w:t>
        </w:r>
      </w:hyperlink>
      <w:r w:rsidR="008B005C" w:rsidRPr="0092095D">
        <w:rPr>
          <w:rFonts w:ascii="Arial" w:eastAsia="Times New Roman" w:hAnsi="Arial" w:cs="Arial"/>
          <w:color w:val="000000" w:themeColor="text1"/>
        </w:rPr>
        <w:t xml:space="preserve"> &amp; Taylor C. Int</w:t>
      </w:r>
      <w:r w:rsidR="008B005C" w:rsidRPr="0092095D">
        <w:rPr>
          <w:rFonts w:ascii="Arial" w:eastAsia="Times New Roman" w:hAnsi="Arial" w:cs="Arial"/>
          <w:color w:val="000000" w:themeColor="text1"/>
          <w:kern w:val="36"/>
        </w:rPr>
        <w:t xml:space="preserve">erprofessional education during the COVID-19 pandemic: finding the good in a bad situation. Journal of Interprofessional Care 2020; </w:t>
      </w:r>
      <w:r w:rsidR="008B005C" w:rsidRPr="0092095D">
        <w:rPr>
          <w:rFonts w:ascii="Arial" w:hAnsi="Arial" w:cs="Arial"/>
          <w:color w:val="000000" w:themeColor="text1"/>
          <w:shd w:val="clear" w:color="auto" w:fill="EEEEEE"/>
        </w:rPr>
        <w:t xml:space="preserve">34, </w:t>
      </w:r>
      <w:hyperlink r:id="rId34" w:history="1">
        <w:r w:rsidR="008B005C" w:rsidRPr="0092095D">
          <w:rPr>
            <w:rFonts w:ascii="Arial" w:hAnsi="Arial" w:cs="Arial"/>
            <w:color w:val="000000" w:themeColor="text1"/>
            <w:shd w:val="clear" w:color="auto" w:fill="EEEEEE"/>
          </w:rPr>
          <w:t>Issue 5</w:t>
        </w:r>
      </w:hyperlink>
      <w:r w:rsidR="008B005C" w:rsidRPr="0092095D">
        <w:rPr>
          <w:rFonts w:ascii="Arial" w:eastAsia="Times New Roman" w:hAnsi="Arial" w:cs="Arial"/>
          <w:color w:val="000000" w:themeColor="text1"/>
          <w:kern w:val="36"/>
        </w:rPr>
        <w:t xml:space="preserve"> </w:t>
      </w:r>
    </w:p>
    <w:p w14:paraId="1D4CDECB" w14:textId="77777777" w:rsidR="008B005C" w:rsidRPr="0092095D" w:rsidRDefault="008B005C" w:rsidP="0092095D">
      <w:pPr>
        <w:pStyle w:val="ListParagraph"/>
        <w:numPr>
          <w:ilvl w:val="0"/>
          <w:numId w:val="23"/>
        </w:numPr>
        <w:shd w:val="clear" w:color="auto" w:fill="FFFFFF"/>
        <w:spacing w:after="160" w:line="360" w:lineRule="auto"/>
        <w:jc w:val="both"/>
        <w:rPr>
          <w:rFonts w:ascii="Arial" w:hAnsi="Arial" w:cs="Arial"/>
          <w:color w:val="000000" w:themeColor="text1"/>
        </w:rPr>
      </w:pPr>
      <w:proofErr w:type="spellStart"/>
      <w:r w:rsidRPr="0092095D">
        <w:rPr>
          <w:rFonts w:ascii="Arial" w:eastAsia="Times New Roman" w:hAnsi="Arial" w:cs="Arial"/>
          <w:color w:val="000000" w:themeColor="text1"/>
        </w:rPr>
        <w:t>Nancarrow</w:t>
      </w:r>
      <w:proofErr w:type="spellEnd"/>
      <w:r w:rsidRPr="0092095D">
        <w:rPr>
          <w:rFonts w:ascii="Arial" w:eastAsia="Times New Roman" w:hAnsi="Arial" w:cs="Arial"/>
          <w:color w:val="000000" w:themeColor="text1"/>
        </w:rPr>
        <w:t xml:space="preserve"> SA, Booth A, </w:t>
      </w:r>
      <w:proofErr w:type="spellStart"/>
      <w:r w:rsidRPr="0092095D">
        <w:rPr>
          <w:rFonts w:ascii="Arial" w:eastAsia="Times New Roman" w:hAnsi="Arial" w:cs="Arial"/>
          <w:color w:val="000000" w:themeColor="text1"/>
        </w:rPr>
        <w:t>Ariss</w:t>
      </w:r>
      <w:proofErr w:type="spellEnd"/>
      <w:r w:rsidRPr="0092095D">
        <w:rPr>
          <w:rFonts w:ascii="Arial" w:eastAsia="Times New Roman" w:hAnsi="Arial" w:cs="Arial"/>
          <w:color w:val="000000" w:themeColor="text1"/>
        </w:rPr>
        <w:t xml:space="preserve"> S, Smith T, </w:t>
      </w:r>
      <w:proofErr w:type="spellStart"/>
      <w:r w:rsidRPr="0092095D">
        <w:rPr>
          <w:rFonts w:ascii="Arial" w:eastAsia="Times New Roman" w:hAnsi="Arial" w:cs="Arial"/>
          <w:color w:val="000000" w:themeColor="text1"/>
        </w:rPr>
        <w:t>Endreby</w:t>
      </w:r>
      <w:proofErr w:type="spellEnd"/>
      <w:r w:rsidRPr="0092095D">
        <w:rPr>
          <w:rFonts w:ascii="Arial" w:eastAsia="Times New Roman" w:hAnsi="Arial" w:cs="Arial"/>
          <w:color w:val="000000" w:themeColor="text1"/>
        </w:rPr>
        <w:t xml:space="preserve"> P, Roots A. </w:t>
      </w:r>
      <w:r w:rsidRPr="0092095D">
        <w:rPr>
          <w:rFonts w:ascii="Arial" w:eastAsia="Times New Roman" w:hAnsi="Arial" w:cs="Arial"/>
          <w:color w:val="000000" w:themeColor="text1"/>
          <w:kern w:val="36"/>
        </w:rPr>
        <w:t xml:space="preserve">Ten principles of good interdisciplinary </w:t>
      </w:r>
      <w:proofErr w:type="gramStart"/>
      <w:r w:rsidRPr="0092095D">
        <w:rPr>
          <w:rFonts w:ascii="Arial" w:eastAsia="Times New Roman" w:hAnsi="Arial" w:cs="Arial"/>
          <w:color w:val="000000" w:themeColor="text1"/>
          <w:kern w:val="36"/>
        </w:rPr>
        <w:t>team work</w:t>
      </w:r>
      <w:proofErr w:type="gramEnd"/>
      <w:r w:rsidRPr="0092095D">
        <w:rPr>
          <w:rFonts w:ascii="Arial" w:eastAsia="Times New Roman" w:hAnsi="Arial" w:cs="Arial"/>
          <w:color w:val="000000" w:themeColor="text1"/>
          <w:kern w:val="36"/>
        </w:rPr>
        <w:t xml:space="preserve">. </w:t>
      </w:r>
      <w:hyperlink r:id="rId35" w:history="1">
        <w:r w:rsidRPr="0092095D">
          <w:rPr>
            <w:rFonts w:ascii="Arial" w:hAnsi="Arial" w:cs="Arial"/>
            <w:color w:val="000000" w:themeColor="text1"/>
            <w:shd w:val="clear" w:color="auto" w:fill="FFFFFF"/>
          </w:rPr>
          <w:t xml:space="preserve">Hum </w:t>
        </w:r>
        <w:proofErr w:type="spellStart"/>
        <w:r w:rsidRPr="0092095D">
          <w:rPr>
            <w:rFonts w:ascii="Arial" w:hAnsi="Arial" w:cs="Arial"/>
            <w:color w:val="000000" w:themeColor="text1"/>
            <w:shd w:val="clear" w:color="auto" w:fill="FFFFFF"/>
          </w:rPr>
          <w:t>Resour</w:t>
        </w:r>
        <w:proofErr w:type="spellEnd"/>
        <w:r w:rsidRPr="0092095D">
          <w:rPr>
            <w:rFonts w:ascii="Arial" w:hAnsi="Arial" w:cs="Arial"/>
            <w:color w:val="000000" w:themeColor="text1"/>
            <w:shd w:val="clear" w:color="auto" w:fill="FFFFFF"/>
          </w:rPr>
          <w:t xml:space="preserve"> Health</w:t>
        </w:r>
      </w:hyperlink>
      <w:r w:rsidRPr="0092095D">
        <w:rPr>
          <w:rFonts w:ascii="Arial" w:hAnsi="Arial" w:cs="Arial"/>
          <w:color w:val="000000" w:themeColor="text1"/>
          <w:shd w:val="clear" w:color="auto" w:fill="FFFFFF"/>
        </w:rPr>
        <w:t xml:space="preserve"> 2013; 11: 19.</w:t>
      </w:r>
      <w:r w:rsidRPr="0092095D">
        <w:rPr>
          <w:rFonts w:ascii="Arial" w:eastAsia="Times New Roman" w:hAnsi="Arial" w:cs="Arial"/>
          <w:color w:val="000000" w:themeColor="text1"/>
        </w:rPr>
        <w:t xml:space="preserve"> doi: </w:t>
      </w:r>
      <w:hyperlink r:id="rId36" w:tgtFrame="_blank" w:history="1">
        <w:r w:rsidRPr="0092095D">
          <w:rPr>
            <w:rFonts w:ascii="Arial" w:eastAsia="Times New Roman" w:hAnsi="Arial" w:cs="Arial"/>
            <w:color w:val="000000" w:themeColor="text1"/>
          </w:rPr>
          <w:t>10.1186/1478-4491-11-19</w:t>
        </w:r>
      </w:hyperlink>
    </w:p>
    <w:p w14:paraId="3BB291A8" w14:textId="77777777" w:rsidR="008B005C" w:rsidRPr="0092095D" w:rsidRDefault="008B005C" w:rsidP="0092095D">
      <w:pPr>
        <w:pStyle w:val="ListParagraph"/>
        <w:numPr>
          <w:ilvl w:val="0"/>
          <w:numId w:val="23"/>
        </w:numPr>
        <w:spacing w:before="100" w:beforeAutospacing="1" w:after="100" w:afterAutospacing="1" w:line="360" w:lineRule="auto"/>
        <w:jc w:val="both"/>
        <w:rPr>
          <w:rFonts w:ascii="Arial" w:eastAsia="Times New Roman" w:hAnsi="Arial" w:cs="Arial"/>
          <w:color w:val="000000" w:themeColor="text1"/>
        </w:rPr>
      </w:pPr>
      <w:r w:rsidRPr="0092095D">
        <w:rPr>
          <w:rFonts w:ascii="Arial" w:eastAsia="Times New Roman" w:hAnsi="Arial" w:cs="Arial"/>
          <w:color w:val="000000" w:themeColor="text1"/>
        </w:rPr>
        <w:t xml:space="preserve">Dhawan S. (2020). Online Learning: A Panacea in the Time of COVID-19 Crisis. </w:t>
      </w:r>
      <w:r w:rsidRPr="0092095D">
        <w:rPr>
          <w:rFonts w:ascii="Arial" w:eastAsia="Times New Roman" w:hAnsi="Arial" w:cs="Arial"/>
          <w:i/>
          <w:iCs/>
          <w:color w:val="000000" w:themeColor="text1"/>
        </w:rPr>
        <w:t>Journal of Educational Technology Systems</w:t>
      </w:r>
      <w:r w:rsidRPr="0092095D">
        <w:rPr>
          <w:rFonts w:ascii="Arial" w:eastAsia="Times New Roman" w:hAnsi="Arial" w:cs="Arial"/>
          <w:color w:val="000000" w:themeColor="text1"/>
        </w:rPr>
        <w:t xml:space="preserve">, </w:t>
      </w:r>
      <w:r w:rsidRPr="0092095D">
        <w:rPr>
          <w:rFonts w:ascii="Arial" w:eastAsia="Times New Roman" w:hAnsi="Arial" w:cs="Arial"/>
          <w:i/>
          <w:iCs/>
          <w:color w:val="000000" w:themeColor="text1"/>
        </w:rPr>
        <w:t>49</w:t>
      </w:r>
      <w:r w:rsidRPr="0092095D">
        <w:rPr>
          <w:rFonts w:ascii="Arial" w:eastAsia="Times New Roman" w:hAnsi="Arial" w:cs="Arial"/>
          <w:color w:val="000000" w:themeColor="text1"/>
        </w:rPr>
        <w:t xml:space="preserve">(1), 5–22. </w:t>
      </w:r>
      <w:hyperlink r:id="rId37" w:history="1">
        <w:r w:rsidRPr="0092095D">
          <w:rPr>
            <w:rFonts w:ascii="Arial" w:eastAsia="Times New Roman" w:hAnsi="Arial" w:cs="Arial"/>
            <w:color w:val="000000" w:themeColor="text1"/>
            <w:u w:val="single"/>
          </w:rPr>
          <w:t>https://doi.org/10.1177/0047239520934018</w:t>
        </w:r>
      </w:hyperlink>
      <w:r w:rsidRPr="0092095D">
        <w:rPr>
          <w:rFonts w:ascii="Arial" w:eastAsia="Times New Roman" w:hAnsi="Arial" w:cs="Arial"/>
          <w:color w:val="000000" w:themeColor="text1"/>
        </w:rPr>
        <w:t xml:space="preserve"> </w:t>
      </w:r>
    </w:p>
    <w:p w14:paraId="134162FF" w14:textId="77777777" w:rsidR="008B005C" w:rsidRPr="0092095D" w:rsidRDefault="008B005C"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t xml:space="preserve">DoH. The UK’s 5 year antimicrobial resistance strategy. DoH 2013: London    </w:t>
      </w:r>
    </w:p>
    <w:p w14:paraId="6254A2A5" w14:textId="19E74635" w:rsidR="008B005C" w:rsidRPr="0092095D" w:rsidRDefault="008B005C" w:rsidP="0092095D">
      <w:pPr>
        <w:pStyle w:val="EndNoteBibliography"/>
        <w:numPr>
          <w:ilvl w:val="0"/>
          <w:numId w:val="23"/>
        </w:numPr>
        <w:spacing w:after="0" w:line="360" w:lineRule="auto"/>
        <w:contextualSpacing/>
        <w:jc w:val="both"/>
        <w:rPr>
          <w:rStyle w:val="Hyperlink"/>
          <w:rFonts w:ascii="Arial" w:hAnsi="Arial" w:cs="Arial"/>
          <w:color w:val="000000" w:themeColor="text1"/>
          <w:u w:val="none"/>
        </w:rPr>
      </w:pPr>
      <w:r w:rsidRPr="0092095D">
        <w:rPr>
          <w:rFonts w:ascii="Arial" w:hAnsi="Arial" w:cs="Arial"/>
          <w:color w:val="000000" w:themeColor="text1"/>
          <w:shd w:val="clear" w:color="auto" w:fill="FCFCFC"/>
        </w:rPr>
        <w:t xml:space="preserve">Currie K, Laidlaw R., Ness V. </w:t>
      </w:r>
      <w:r w:rsidRPr="0092095D">
        <w:rPr>
          <w:rStyle w:val="Emphasis"/>
          <w:rFonts w:ascii="Arial" w:hAnsi="Arial" w:cs="Arial"/>
          <w:color w:val="000000" w:themeColor="text1"/>
        </w:rPr>
        <w:t>et al.</w:t>
      </w:r>
      <w:r w:rsidRPr="0092095D">
        <w:rPr>
          <w:rFonts w:ascii="Arial" w:hAnsi="Arial" w:cs="Arial"/>
          <w:color w:val="000000" w:themeColor="text1"/>
          <w:shd w:val="clear" w:color="auto" w:fill="FCFCFC"/>
        </w:rPr>
        <w:t xml:space="preserve"> Mechanisms affecting the implementation of a national antimicrobial stewardship programme; multi-professional perspectives explained using normalisation process theory. </w:t>
      </w:r>
      <w:r w:rsidRPr="0092095D">
        <w:rPr>
          <w:rStyle w:val="Emphasis"/>
          <w:rFonts w:ascii="Arial" w:hAnsi="Arial" w:cs="Arial"/>
          <w:color w:val="000000" w:themeColor="text1"/>
        </w:rPr>
        <w:t xml:space="preserve">Antimicrob Resist Infect Control 2020 </w:t>
      </w:r>
      <w:r w:rsidRPr="0092095D">
        <w:rPr>
          <w:rFonts w:ascii="Arial" w:hAnsi="Arial" w:cs="Arial"/>
          <w:color w:val="000000" w:themeColor="text1"/>
          <w:shd w:val="clear" w:color="auto" w:fill="FCFCFC"/>
        </w:rPr>
        <w:t xml:space="preserve">9,99 </w:t>
      </w:r>
      <w:hyperlink r:id="rId38" w:history="1">
        <w:r w:rsidRPr="0092095D">
          <w:rPr>
            <w:rStyle w:val="Hyperlink"/>
            <w:rFonts w:ascii="Arial" w:hAnsi="Arial" w:cs="Arial"/>
            <w:color w:val="000000" w:themeColor="text1"/>
            <w:u w:val="none"/>
          </w:rPr>
          <w:t>https://doi.org/10.1186/s13756-020-00767-w</w:t>
        </w:r>
      </w:hyperlink>
      <w:bookmarkEnd w:id="7"/>
      <w:bookmarkEnd w:id="37"/>
    </w:p>
    <w:p w14:paraId="2E192055" w14:textId="14CE7562" w:rsidR="00F6674F" w:rsidRPr="0092095D" w:rsidRDefault="00F6674F"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t xml:space="preserve">Derouvray C, &amp; Couper MP. Designing a strategy for reducing “no opinion” responses in web-based surveys. Social science computer review 2002, 20(3), 3-9. </w:t>
      </w:r>
    </w:p>
    <w:p w14:paraId="13D3520F" w14:textId="4C9C23B5" w:rsidR="00F6674F" w:rsidRPr="0092095D" w:rsidRDefault="00F6674F" w:rsidP="0092095D">
      <w:pPr>
        <w:pStyle w:val="EndNoteBibliography"/>
        <w:numPr>
          <w:ilvl w:val="0"/>
          <w:numId w:val="23"/>
        </w:numPr>
        <w:spacing w:after="0" w:line="360" w:lineRule="auto"/>
        <w:contextualSpacing/>
        <w:jc w:val="both"/>
        <w:rPr>
          <w:rFonts w:ascii="Arial" w:hAnsi="Arial" w:cs="Arial"/>
          <w:color w:val="000000" w:themeColor="text1"/>
        </w:rPr>
      </w:pPr>
      <w:r w:rsidRPr="0092095D">
        <w:rPr>
          <w:rFonts w:ascii="Arial" w:hAnsi="Arial" w:cs="Arial"/>
          <w:color w:val="000000" w:themeColor="text1"/>
        </w:rPr>
        <w:t>Stieger S; Reips UD, &amp; Varocek M. Forcedresponse in online surveys: Bias from reactance and an increase in sex-specific dropout. Journal of the American society for information science and technology 2007, 58(11), 1653-1660.</w:t>
      </w:r>
    </w:p>
    <w:p w14:paraId="14FA25A3" w14:textId="77777777" w:rsidR="00F6674F" w:rsidRPr="0092095D" w:rsidRDefault="00F6674F" w:rsidP="0092095D">
      <w:pPr>
        <w:pStyle w:val="EndNoteBibliography"/>
        <w:spacing w:after="0" w:line="360" w:lineRule="auto"/>
        <w:ind w:left="360"/>
        <w:contextualSpacing/>
        <w:jc w:val="both"/>
        <w:rPr>
          <w:rFonts w:ascii="Arial" w:hAnsi="Arial" w:cs="Arial"/>
          <w:color w:val="000000" w:themeColor="text1"/>
        </w:rPr>
      </w:pPr>
    </w:p>
    <w:p w14:paraId="587D0CE2" w14:textId="77777777" w:rsidR="00F6674F" w:rsidRPr="0092095D" w:rsidRDefault="00F6674F" w:rsidP="0092095D">
      <w:pPr>
        <w:pStyle w:val="EndNoteBibliography"/>
        <w:spacing w:after="0" w:line="360" w:lineRule="auto"/>
        <w:ind w:left="360"/>
        <w:contextualSpacing/>
        <w:jc w:val="both"/>
        <w:rPr>
          <w:rFonts w:ascii="Arial" w:hAnsi="Arial" w:cs="Arial"/>
          <w:color w:val="000000" w:themeColor="text1"/>
        </w:rPr>
      </w:pPr>
    </w:p>
    <w:sectPr w:rsidR="00F6674F" w:rsidRPr="0092095D">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EF4B" w14:textId="77777777" w:rsidR="009C7CFA" w:rsidRDefault="009C7CFA" w:rsidP="00301F65">
      <w:r>
        <w:separator/>
      </w:r>
    </w:p>
  </w:endnote>
  <w:endnote w:type="continuationSeparator" w:id="0">
    <w:p w14:paraId="26A78863" w14:textId="77777777" w:rsidR="009C7CFA" w:rsidRDefault="009C7CFA" w:rsidP="0030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falt">
    <w:panose1 w:val="020B06040202020202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08166"/>
      <w:docPartObj>
        <w:docPartGallery w:val="Page Numbers (Bottom of Page)"/>
        <w:docPartUnique/>
      </w:docPartObj>
    </w:sdtPr>
    <w:sdtEndPr>
      <w:rPr>
        <w:noProof/>
      </w:rPr>
    </w:sdtEndPr>
    <w:sdtContent>
      <w:p w14:paraId="64A681DC" w14:textId="7CD2A93B" w:rsidR="00D75FE4" w:rsidRDefault="00D75FE4">
        <w:pPr>
          <w:pStyle w:val="Footer"/>
        </w:pPr>
        <w:r>
          <w:fldChar w:fldCharType="begin"/>
        </w:r>
        <w:r>
          <w:instrText xml:space="preserve"> PAGE   \* MERGEFORMAT </w:instrText>
        </w:r>
        <w:r>
          <w:fldChar w:fldCharType="separate"/>
        </w:r>
        <w:r>
          <w:rPr>
            <w:noProof/>
          </w:rPr>
          <w:t>2</w:t>
        </w:r>
        <w:r>
          <w:rPr>
            <w:noProof/>
          </w:rPr>
          <w:fldChar w:fldCharType="end"/>
        </w:r>
      </w:p>
    </w:sdtContent>
  </w:sdt>
  <w:p w14:paraId="24D1470E" w14:textId="77777777" w:rsidR="00D75FE4" w:rsidRDefault="00D75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CB279" w14:textId="77777777" w:rsidR="009C7CFA" w:rsidRDefault="009C7CFA" w:rsidP="00301F65">
      <w:r>
        <w:separator/>
      </w:r>
    </w:p>
  </w:footnote>
  <w:footnote w:type="continuationSeparator" w:id="0">
    <w:p w14:paraId="5FC2464C" w14:textId="77777777" w:rsidR="009C7CFA" w:rsidRDefault="009C7CFA" w:rsidP="0030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C89"/>
    <w:multiLevelType w:val="hybridMultilevel"/>
    <w:tmpl w:val="148A7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D26CB"/>
    <w:multiLevelType w:val="multilevel"/>
    <w:tmpl w:val="F2FC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90434"/>
    <w:multiLevelType w:val="hybridMultilevel"/>
    <w:tmpl w:val="EC82DC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A32B9"/>
    <w:multiLevelType w:val="hybridMultilevel"/>
    <w:tmpl w:val="02A00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E2968"/>
    <w:multiLevelType w:val="hybridMultilevel"/>
    <w:tmpl w:val="62E420B8"/>
    <w:lvl w:ilvl="0" w:tplc="0809000F">
      <w:start w:val="1"/>
      <w:numFmt w:val="decimal"/>
      <w:lvlText w:val="%1."/>
      <w:lvlJc w:val="left"/>
      <w:pPr>
        <w:ind w:left="107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A2E8D"/>
    <w:multiLevelType w:val="multilevel"/>
    <w:tmpl w:val="29F4C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F5976"/>
    <w:multiLevelType w:val="multilevel"/>
    <w:tmpl w:val="BDF8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C610F"/>
    <w:multiLevelType w:val="hybridMultilevel"/>
    <w:tmpl w:val="B382FF4E"/>
    <w:lvl w:ilvl="0" w:tplc="0809000F">
      <w:start w:val="1"/>
      <w:numFmt w:val="decimal"/>
      <w:lvlText w:val="%1."/>
      <w:lvlJc w:val="left"/>
      <w:pPr>
        <w:ind w:left="107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976070"/>
    <w:multiLevelType w:val="hybridMultilevel"/>
    <w:tmpl w:val="F222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33DEC"/>
    <w:multiLevelType w:val="hybridMultilevel"/>
    <w:tmpl w:val="B4A0E7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044561"/>
    <w:multiLevelType w:val="hybridMultilevel"/>
    <w:tmpl w:val="891EC3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CD61F2"/>
    <w:multiLevelType w:val="hybridMultilevel"/>
    <w:tmpl w:val="780C0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4C6680"/>
    <w:multiLevelType w:val="multilevel"/>
    <w:tmpl w:val="0C60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B6C19"/>
    <w:multiLevelType w:val="hybridMultilevel"/>
    <w:tmpl w:val="115E8DEA"/>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15:restartNumberingAfterBreak="0">
    <w:nsid w:val="4D5D2100"/>
    <w:multiLevelType w:val="hybridMultilevel"/>
    <w:tmpl w:val="4B86DD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1914A4"/>
    <w:multiLevelType w:val="hybridMultilevel"/>
    <w:tmpl w:val="37202CE2"/>
    <w:lvl w:ilvl="0" w:tplc="08090011">
      <w:start w:val="1"/>
      <w:numFmt w:val="decimal"/>
      <w:lvlText w:val="%1)"/>
      <w:lvlJc w:val="left"/>
      <w:pPr>
        <w:ind w:left="502"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61B11FF3"/>
    <w:multiLevelType w:val="multilevel"/>
    <w:tmpl w:val="B804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EF1F22"/>
    <w:multiLevelType w:val="hybridMultilevel"/>
    <w:tmpl w:val="F984E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5A6EF2"/>
    <w:multiLevelType w:val="hybridMultilevel"/>
    <w:tmpl w:val="253E3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02546C"/>
    <w:multiLevelType w:val="hybridMultilevel"/>
    <w:tmpl w:val="EC82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F1737E"/>
    <w:multiLevelType w:val="multilevel"/>
    <w:tmpl w:val="E460C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1A1DC3"/>
    <w:multiLevelType w:val="multilevel"/>
    <w:tmpl w:val="F9249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617152"/>
    <w:multiLevelType w:val="hybridMultilevel"/>
    <w:tmpl w:val="3536E0C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C04366"/>
    <w:multiLevelType w:val="hybridMultilevel"/>
    <w:tmpl w:val="A5EE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2"/>
  </w:num>
  <w:num w:numId="4">
    <w:abstractNumId w:val="1"/>
  </w:num>
  <w:num w:numId="5">
    <w:abstractNumId w:val="2"/>
  </w:num>
  <w:num w:numId="6">
    <w:abstractNumId w:val="5"/>
  </w:num>
  <w:num w:numId="7">
    <w:abstractNumId w:val="10"/>
  </w:num>
  <w:num w:numId="8">
    <w:abstractNumId w:val="22"/>
  </w:num>
  <w:num w:numId="9">
    <w:abstractNumId w:val="3"/>
  </w:num>
  <w:num w:numId="10">
    <w:abstractNumId w:val="18"/>
  </w:num>
  <w:num w:numId="11">
    <w:abstractNumId w:val="7"/>
  </w:num>
  <w:num w:numId="12">
    <w:abstractNumId w:val="15"/>
  </w:num>
  <w:num w:numId="13">
    <w:abstractNumId w:val="6"/>
  </w:num>
  <w:num w:numId="14">
    <w:abstractNumId w:val="19"/>
  </w:num>
  <w:num w:numId="15">
    <w:abstractNumId w:val="11"/>
  </w:num>
  <w:num w:numId="16">
    <w:abstractNumId w:val="9"/>
  </w:num>
  <w:num w:numId="17">
    <w:abstractNumId w:val="23"/>
  </w:num>
  <w:num w:numId="18">
    <w:abstractNumId w:val="8"/>
  </w:num>
  <w:num w:numId="19">
    <w:abstractNumId w:val="14"/>
  </w:num>
  <w:num w:numId="20">
    <w:abstractNumId w:val="16"/>
  </w:num>
  <w:num w:numId="21">
    <w:abstractNumId w:val="20"/>
  </w:num>
  <w:num w:numId="22">
    <w:abstractNumId w:val="4"/>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22D"/>
    <w:rsid w:val="0000661B"/>
    <w:rsid w:val="00011FAB"/>
    <w:rsid w:val="00012CBB"/>
    <w:rsid w:val="00013BAA"/>
    <w:rsid w:val="0001659B"/>
    <w:rsid w:val="00026A50"/>
    <w:rsid w:val="00033035"/>
    <w:rsid w:val="00033EFE"/>
    <w:rsid w:val="00037451"/>
    <w:rsid w:val="00043B71"/>
    <w:rsid w:val="000518B5"/>
    <w:rsid w:val="0005322D"/>
    <w:rsid w:val="00053DB6"/>
    <w:rsid w:val="000619C7"/>
    <w:rsid w:val="00064BBE"/>
    <w:rsid w:val="00065543"/>
    <w:rsid w:val="00065C73"/>
    <w:rsid w:val="0007094E"/>
    <w:rsid w:val="00070FA0"/>
    <w:rsid w:val="00071EFC"/>
    <w:rsid w:val="00073886"/>
    <w:rsid w:val="000763FB"/>
    <w:rsid w:val="00080653"/>
    <w:rsid w:val="00080AB2"/>
    <w:rsid w:val="00081151"/>
    <w:rsid w:val="000A0679"/>
    <w:rsid w:val="000B3081"/>
    <w:rsid w:val="000B5227"/>
    <w:rsid w:val="000B7C3D"/>
    <w:rsid w:val="000C04EF"/>
    <w:rsid w:val="000C1D01"/>
    <w:rsid w:val="000C24C0"/>
    <w:rsid w:val="000C67E5"/>
    <w:rsid w:val="000C7E31"/>
    <w:rsid w:val="000D17B4"/>
    <w:rsid w:val="000D2D57"/>
    <w:rsid w:val="000D36CB"/>
    <w:rsid w:val="000E1C9E"/>
    <w:rsid w:val="000E3603"/>
    <w:rsid w:val="000E7E79"/>
    <w:rsid w:val="001002D2"/>
    <w:rsid w:val="00101E0E"/>
    <w:rsid w:val="00106B91"/>
    <w:rsid w:val="00113B91"/>
    <w:rsid w:val="001219BA"/>
    <w:rsid w:val="001306FE"/>
    <w:rsid w:val="00130FA8"/>
    <w:rsid w:val="001311F3"/>
    <w:rsid w:val="001348A5"/>
    <w:rsid w:val="00137329"/>
    <w:rsid w:val="001402B5"/>
    <w:rsid w:val="00143AEE"/>
    <w:rsid w:val="00144491"/>
    <w:rsid w:val="00144BC6"/>
    <w:rsid w:val="001464A3"/>
    <w:rsid w:val="00147035"/>
    <w:rsid w:val="00147771"/>
    <w:rsid w:val="00156843"/>
    <w:rsid w:val="00160EB9"/>
    <w:rsid w:val="00164D65"/>
    <w:rsid w:val="00165989"/>
    <w:rsid w:val="00172602"/>
    <w:rsid w:val="00175113"/>
    <w:rsid w:val="001754F8"/>
    <w:rsid w:val="001835F2"/>
    <w:rsid w:val="001847ED"/>
    <w:rsid w:val="00197AAE"/>
    <w:rsid w:val="001A26E2"/>
    <w:rsid w:val="001A3089"/>
    <w:rsid w:val="001A3D3F"/>
    <w:rsid w:val="001A4D68"/>
    <w:rsid w:val="001A5D5B"/>
    <w:rsid w:val="001A6482"/>
    <w:rsid w:val="001A6940"/>
    <w:rsid w:val="001B3259"/>
    <w:rsid w:val="001C19FA"/>
    <w:rsid w:val="001C49E6"/>
    <w:rsid w:val="001D2FC7"/>
    <w:rsid w:val="001E09AA"/>
    <w:rsid w:val="001E1E4E"/>
    <w:rsid w:val="001E22CC"/>
    <w:rsid w:val="001F0E1B"/>
    <w:rsid w:val="001F4272"/>
    <w:rsid w:val="00200EE0"/>
    <w:rsid w:val="00202CFC"/>
    <w:rsid w:val="00205C55"/>
    <w:rsid w:val="00213D8E"/>
    <w:rsid w:val="00214C2B"/>
    <w:rsid w:val="002162F1"/>
    <w:rsid w:val="00221484"/>
    <w:rsid w:val="00226BCD"/>
    <w:rsid w:val="00233894"/>
    <w:rsid w:val="00235149"/>
    <w:rsid w:val="00243629"/>
    <w:rsid w:val="0024575A"/>
    <w:rsid w:val="0024586D"/>
    <w:rsid w:val="00256383"/>
    <w:rsid w:val="0025651C"/>
    <w:rsid w:val="00257E25"/>
    <w:rsid w:val="002626B9"/>
    <w:rsid w:val="00264DF3"/>
    <w:rsid w:val="00275A01"/>
    <w:rsid w:val="002766ED"/>
    <w:rsid w:val="0028200C"/>
    <w:rsid w:val="00290E92"/>
    <w:rsid w:val="002956B1"/>
    <w:rsid w:val="002B021C"/>
    <w:rsid w:val="002B35B5"/>
    <w:rsid w:val="002B4490"/>
    <w:rsid w:val="002C03AA"/>
    <w:rsid w:val="002C4108"/>
    <w:rsid w:val="002C4BCE"/>
    <w:rsid w:val="002D62A9"/>
    <w:rsid w:val="002D65DC"/>
    <w:rsid w:val="002F0305"/>
    <w:rsid w:val="002F4B97"/>
    <w:rsid w:val="002F5BF5"/>
    <w:rsid w:val="00301F65"/>
    <w:rsid w:val="00302EFD"/>
    <w:rsid w:val="00304956"/>
    <w:rsid w:val="003052F5"/>
    <w:rsid w:val="00306E2F"/>
    <w:rsid w:val="00310CE3"/>
    <w:rsid w:val="00314901"/>
    <w:rsid w:val="00324229"/>
    <w:rsid w:val="0032475E"/>
    <w:rsid w:val="00324B4A"/>
    <w:rsid w:val="00325414"/>
    <w:rsid w:val="003303EE"/>
    <w:rsid w:val="00330630"/>
    <w:rsid w:val="00334222"/>
    <w:rsid w:val="0033753E"/>
    <w:rsid w:val="00346066"/>
    <w:rsid w:val="00351409"/>
    <w:rsid w:val="003515EB"/>
    <w:rsid w:val="00352F09"/>
    <w:rsid w:val="00360B88"/>
    <w:rsid w:val="00365C61"/>
    <w:rsid w:val="00371B3B"/>
    <w:rsid w:val="00380116"/>
    <w:rsid w:val="00380302"/>
    <w:rsid w:val="0039216D"/>
    <w:rsid w:val="00393E9A"/>
    <w:rsid w:val="003A2318"/>
    <w:rsid w:val="003A5D86"/>
    <w:rsid w:val="003B4DD9"/>
    <w:rsid w:val="003C101A"/>
    <w:rsid w:val="003D0C84"/>
    <w:rsid w:val="003E049A"/>
    <w:rsid w:val="003E30F0"/>
    <w:rsid w:val="003E3B8F"/>
    <w:rsid w:val="003E65E0"/>
    <w:rsid w:val="003E7A2A"/>
    <w:rsid w:val="0040534B"/>
    <w:rsid w:val="004058E0"/>
    <w:rsid w:val="00410E2C"/>
    <w:rsid w:val="00412486"/>
    <w:rsid w:val="00417E1F"/>
    <w:rsid w:val="00424342"/>
    <w:rsid w:val="0043632C"/>
    <w:rsid w:val="00437465"/>
    <w:rsid w:val="00450410"/>
    <w:rsid w:val="004514B5"/>
    <w:rsid w:val="00455119"/>
    <w:rsid w:val="004610B4"/>
    <w:rsid w:val="004637C1"/>
    <w:rsid w:val="00474171"/>
    <w:rsid w:val="00475068"/>
    <w:rsid w:val="00477BB9"/>
    <w:rsid w:val="00481109"/>
    <w:rsid w:val="00481EE7"/>
    <w:rsid w:val="00482133"/>
    <w:rsid w:val="0048436F"/>
    <w:rsid w:val="00484B52"/>
    <w:rsid w:val="004901CC"/>
    <w:rsid w:val="00494B7C"/>
    <w:rsid w:val="00496510"/>
    <w:rsid w:val="004A0A45"/>
    <w:rsid w:val="004A2CB6"/>
    <w:rsid w:val="004A524A"/>
    <w:rsid w:val="004B35D2"/>
    <w:rsid w:val="004B5422"/>
    <w:rsid w:val="004B68C7"/>
    <w:rsid w:val="004B71CD"/>
    <w:rsid w:val="004D7527"/>
    <w:rsid w:val="004F64AD"/>
    <w:rsid w:val="004F7F63"/>
    <w:rsid w:val="005076BE"/>
    <w:rsid w:val="0051386A"/>
    <w:rsid w:val="0051416E"/>
    <w:rsid w:val="00524547"/>
    <w:rsid w:val="005332CF"/>
    <w:rsid w:val="005370CD"/>
    <w:rsid w:val="00541536"/>
    <w:rsid w:val="00552E7D"/>
    <w:rsid w:val="00556862"/>
    <w:rsid w:val="0056040F"/>
    <w:rsid w:val="00561518"/>
    <w:rsid w:val="00561F35"/>
    <w:rsid w:val="00564B63"/>
    <w:rsid w:val="00567747"/>
    <w:rsid w:val="005724EA"/>
    <w:rsid w:val="005752F7"/>
    <w:rsid w:val="005872C3"/>
    <w:rsid w:val="0058798C"/>
    <w:rsid w:val="00587F91"/>
    <w:rsid w:val="00592B4D"/>
    <w:rsid w:val="0059691D"/>
    <w:rsid w:val="00597204"/>
    <w:rsid w:val="005A0C19"/>
    <w:rsid w:val="005A34C6"/>
    <w:rsid w:val="005A7742"/>
    <w:rsid w:val="005A7B6D"/>
    <w:rsid w:val="005A7BC3"/>
    <w:rsid w:val="005B080B"/>
    <w:rsid w:val="005B5B17"/>
    <w:rsid w:val="005E1AA1"/>
    <w:rsid w:val="005E29AE"/>
    <w:rsid w:val="005F4019"/>
    <w:rsid w:val="005F56C3"/>
    <w:rsid w:val="005F5E1E"/>
    <w:rsid w:val="006037EF"/>
    <w:rsid w:val="0060656F"/>
    <w:rsid w:val="0061143C"/>
    <w:rsid w:val="0061595D"/>
    <w:rsid w:val="00621E0B"/>
    <w:rsid w:val="00622BC0"/>
    <w:rsid w:val="0063103A"/>
    <w:rsid w:val="00631DA1"/>
    <w:rsid w:val="00635062"/>
    <w:rsid w:val="00637F2C"/>
    <w:rsid w:val="00641F1A"/>
    <w:rsid w:val="00642C63"/>
    <w:rsid w:val="00646612"/>
    <w:rsid w:val="00647ABB"/>
    <w:rsid w:val="00647E8B"/>
    <w:rsid w:val="00656BEB"/>
    <w:rsid w:val="006646CC"/>
    <w:rsid w:val="006655F0"/>
    <w:rsid w:val="00665908"/>
    <w:rsid w:val="006678ED"/>
    <w:rsid w:val="00671D2C"/>
    <w:rsid w:val="00673522"/>
    <w:rsid w:val="00674292"/>
    <w:rsid w:val="00674F8F"/>
    <w:rsid w:val="00682309"/>
    <w:rsid w:val="00686649"/>
    <w:rsid w:val="00690596"/>
    <w:rsid w:val="006938D3"/>
    <w:rsid w:val="00694F0A"/>
    <w:rsid w:val="006977D4"/>
    <w:rsid w:val="006A1604"/>
    <w:rsid w:val="006A5D25"/>
    <w:rsid w:val="006B2100"/>
    <w:rsid w:val="006B3523"/>
    <w:rsid w:val="006B46BC"/>
    <w:rsid w:val="006B7E03"/>
    <w:rsid w:val="006C287B"/>
    <w:rsid w:val="006C43ED"/>
    <w:rsid w:val="006D060F"/>
    <w:rsid w:val="006D63B9"/>
    <w:rsid w:val="006D667A"/>
    <w:rsid w:val="006E0685"/>
    <w:rsid w:val="006E0DBF"/>
    <w:rsid w:val="006E5C34"/>
    <w:rsid w:val="006F16F2"/>
    <w:rsid w:val="006F260B"/>
    <w:rsid w:val="006F73C5"/>
    <w:rsid w:val="0070150E"/>
    <w:rsid w:val="00704C97"/>
    <w:rsid w:val="00730A90"/>
    <w:rsid w:val="007346FD"/>
    <w:rsid w:val="007348C3"/>
    <w:rsid w:val="007365E6"/>
    <w:rsid w:val="00737F1C"/>
    <w:rsid w:val="007456EE"/>
    <w:rsid w:val="007473AC"/>
    <w:rsid w:val="00754255"/>
    <w:rsid w:val="0075480D"/>
    <w:rsid w:val="0076487B"/>
    <w:rsid w:val="00765978"/>
    <w:rsid w:val="007665CC"/>
    <w:rsid w:val="0077255B"/>
    <w:rsid w:val="00773324"/>
    <w:rsid w:val="007742A0"/>
    <w:rsid w:val="00775633"/>
    <w:rsid w:val="007761DA"/>
    <w:rsid w:val="00776F73"/>
    <w:rsid w:val="007772D7"/>
    <w:rsid w:val="0077790D"/>
    <w:rsid w:val="0078026F"/>
    <w:rsid w:val="00781CA9"/>
    <w:rsid w:val="00794E13"/>
    <w:rsid w:val="0079779D"/>
    <w:rsid w:val="007A13C4"/>
    <w:rsid w:val="007A29B9"/>
    <w:rsid w:val="007A373F"/>
    <w:rsid w:val="007B4301"/>
    <w:rsid w:val="007C0D9F"/>
    <w:rsid w:val="007D58C7"/>
    <w:rsid w:val="007D7C42"/>
    <w:rsid w:val="007E5291"/>
    <w:rsid w:val="007E6DF4"/>
    <w:rsid w:val="007F026D"/>
    <w:rsid w:val="007F26E7"/>
    <w:rsid w:val="0080136A"/>
    <w:rsid w:val="0080368F"/>
    <w:rsid w:val="008053A3"/>
    <w:rsid w:val="00807DF4"/>
    <w:rsid w:val="00821DD7"/>
    <w:rsid w:val="008265F3"/>
    <w:rsid w:val="00826C90"/>
    <w:rsid w:val="008336D5"/>
    <w:rsid w:val="00836E56"/>
    <w:rsid w:val="00844BA7"/>
    <w:rsid w:val="00846B91"/>
    <w:rsid w:val="00846CA1"/>
    <w:rsid w:val="008473EB"/>
    <w:rsid w:val="008547AB"/>
    <w:rsid w:val="00855BF5"/>
    <w:rsid w:val="008563E7"/>
    <w:rsid w:val="00867D9F"/>
    <w:rsid w:val="008708A9"/>
    <w:rsid w:val="008726DA"/>
    <w:rsid w:val="00877AE5"/>
    <w:rsid w:val="0088777D"/>
    <w:rsid w:val="00897453"/>
    <w:rsid w:val="0089797C"/>
    <w:rsid w:val="00897E51"/>
    <w:rsid w:val="00897FD3"/>
    <w:rsid w:val="008A0F69"/>
    <w:rsid w:val="008A11BD"/>
    <w:rsid w:val="008B005C"/>
    <w:rsid w:val="008B1A6D"/>
    <w:rsid w:val="008B4CFE"/>
    <w:rsid w:val="008B544F"/>
    <w:rsid w:val="008B69DD"/>
    <w:rsid w:val="008B6FEC"/>
    <w:rsid w:val="008C5436"/>
    <w:rsid w:val="008D06B9"/>
    <w:rsid w:val="008D34BA"/>
    <w:rsid w:val="008D3ACD"/>
    <w:rsid w:val="008D3BB0"/>
    <w:rsid w:val="008D5688"/>
    <w:rsid w:val="008E0216"/>
    <w:rsid w:val="008E3126"/>
    <w:rsid w:val="008F3D06"/>
    <w:rsid w:val="00900C09"/>
    <w:rsid w:val="009011FC"/>
    <w:rsid w:val="0090212E"/>
    <w:rsid w:val="00904204"/>
    <w:rsid w:val="0091308A"/>
    <w:rsid w:val="009144E1"/>
    <w:rsid w:val="009166EB"/>
    <w:rsid w:val="00916FFD"/>
    <w:rsid w:val="00917214"/>
    <w:rsid w:val="00917527"/>
    <w:rsid w:val="00917FA4"/>
    <w:rsid w:val="0092095D"/>
    <w:rsid w:val="00921AF0"/>
    <w:rsid w:val="00922CF9"/>
    <w:rsid w:val="009259D2"/>
    <w:rsid w:val="009259F5"/>
    <w:rsid w:val="00930B64"/>
    <w:rsid w:val="0093553E"/>
    <w:rsid w:val="00937AC7"/>
    <w:rsid w:val="00941119"/>
    <w:rsid w:val="00941A53"/>
    <w:rsid w:val="00943646"/>
    <w:rsid w:val="00944515"/>
    <w:rsid w:val="00953AF9"/>
    <w:rsid w:val="0096025A"/>
    <w:rsid w:val="009617B5"/>
    <w:rsid w:val="00961DAF"/>
    <w:rsid w:val="00963E56"/>
    <w:rsid w:val="0097083F"/>
    <w:rsid w:val="00973E62"/>
    <w:rsid w:val="009758B3"/>
    <w:rsid w:val="0098308C"/>
    <w:rsid w:val="00983F3B"/>
    <w:rsid w:val="0099070D"/>
    <w:rsid w:val="009958D3"/>
    <w:rsid w:val="00997FFA"/>
    <w:rsid w:val="009A084D"/>
    <w:rsid w:val="009A1F19"/>
    <w:rsid w:val="009A3388"/>
    <w:rsid w:val="009A46E4"/>
    <w:rsid w:val="009A7131"/>
    <w:rsid w:val="009B3852"/>
    <w:rsid w:val="009B519E"/>
    <w:rsid w:val="009B60E8"/>
    <w:rsid w:val="009C4C54"/>
    <w:rsid w:val="009C60F8"/>
    <w:rsid w:val="009C68B5"/>
    <w:rsid w:val="009C6AD3"/>
    <w:rsid w:val="009C73FF"/>
    <w:rsid w:val="009C7C43"/>
    <w:rsid w:val="009C7CFA"/>
    <w:rsid w:val="009D0C46"/>
    <w:rsid w:val="009D0FFB"/>
    <w:rsid w:val="009D1A55"/>
    <w:rsid w:val="009D4B1D"/>
    <w:rsid w:val="009D65AD"/>
    <w:rsid w:val="009E4533"/>
    <w:rsid w:val="009F1366"/>
    <w:rsid w:val="009F1ECC"/>
    <w:rsid w:val="009F37A6"/>
    <w:rsid w:val="009F68B5"/>
    <w:rsid w:val="00A14935"/>
    <w:rsid w:val="00A154AF"/>
    <w:rsid w:val="00A22080"/>
    <w:rsid w:val="00A22B0B"/>
    <w:rsid w:val="00A27BD0"/>
    <w:rsid w:val="00A331AB"/>
    <w:rsid w:val="00A367F6"/>
    <w:rsid w:val="00A36F02"/>
    <w:rsid w:val="00A3724B"/>
    <w:rsid w:val="00A403D4"/>
    <w:rsid w:val="00A41EBD"/>
    <w:rsid w:val="00A4217D"/>
    <w:rsid w:val="00A422A4"/>
    <w:rsid w:val="00A43A05"/>
    <w:rsid w:val="00A448AC"/>
    <w:rsid w:val="00A5043D"/>
    <w:rsid w:val="00A55CAF"/>
    <w:rsid w:val="00A5739E"/>
    <w:rsid w:val="00A62EFC"/>
    <w:rsid w:val="00A64F97"/>
    <w:rsid w:val="00A6725B"/>
    <w:rsid w:val="00AA062F"/>
    <w:rsid w:val="00AA32F1"/>
    <w:rsid w:val="00AA7674"/>
    <w:rsid w:val="00AB444A"/>
    <w:rsid w:val="00AB4712"/>
    <w:rsid w:val="00AB6823"/>
    <w:rsid w:val="00AB6861"/>
    <w:rsid w:val="00AB7BF9"/>
    <w:rsid w:val="00AB7DFE"/>
    <w:rsid w:val="00AC4CB3"/>
    <w:rsid w:val="00AC569E"/>
    <w:rsid w:val="00AC6618"/>
    <w:rsid w:val="00AD0973"/>
    <w:rsid w:val="00AD77F9"/>
    <w:rsid w:val="00AE6BF0"/>
    <w:rsid w:val="00AF0EE4"/>
    <w:rsid w:val="00B00375"/>
    <w:rsid w:val="00B05C62"/>
    <w:rsid w:val="00B06E29"/>
    <w:rsid w:val="00B11100"/>
    <w:rsid w:val="00B115EE"/>
    <w:rsid w:val="00B12FA8"/>
    <w:rsid w:val="00B15C95"/>
    <w:rsid w:val="00B223D2"/>
    <w:rsid w:val="00B23F7C"/>
    <w:rsid w:val="00B24651"/>
    <w:rsid w:val="00B24BEC"/>
    <w:rsid w:val="00B34A94"/>
    <w:rsid w:val="00B34F58"/>
    <w:rsid w:val="00B36DF6"/>
    <w:rsid w:val="00B41D81"/>
    <w:rsid w:val="00B44435"/>
    <w:rsid w:val="00B45FD3"/>
    <w:rsid w:val="00B52AB7"/>
    <w:rsid w:val="00B56E86"/>
    <w:rsid w:val="00B6314C"/>
    <w:rsid w:val="00B71BF9"/>
    <w:rsid w:val="00B75703"/>
    <w:rsid w:val="00B76D37"/>
    <w:rsid w:val="00B908E9"/>
    <w:rsid w:val="00BB3B9C"/>
    <w:rsid w:val="00BB40FC"/>
    <w:rsid w:val="00BB4BEF"/>
    <w:rsid w:val="00BB5BFC"/>
    <w:rsid w:val="00BC08C6"/>
    <w:rsid w:val="00BC0C7C"/>
    <w:rsid w:val="00BD1C72"/>
    <w:rsid w:val="00BD2884"/>
    <w:rsid w:val="00BD4A07"/>
    <w:rsid w:val="00BD7875"/>
    <w:rsid w:val="00BE3F3E"/>
    <w:rsid w:val="00BE6A46"/>
    <w:rsid w:val="00BF6CB9"/>
    <w:rsid w:val="00C07E00"/>
    <w:rsid w:val="00C12B3C"/>
    <w:rsid w:val="00C14E72"/>
    <w:rsid w:val="00C16D5B"/>
    <w:rsid w:val="00C229C5"/>
    <w:rsid w:val="00C3273F"/>
    <w:rsid w:val="00C34267"/>
    <w:rsid w:val="00C42189"/>
    <w:rsid w:val="00C46346"/>
    <w:rsid w:val="00C46467"/>
    <w:rsid w:val="00C520FF"/>
    <w:rsid w:val="00C53C13"/>
    <w:rsid w:val="00C5586E"/>
    <w:rsid w:val="00C55B1D"/>
    <w:rsid w:val="00C56819"/>
    <w:rsid w:val="00C57A60"/>
    <w:rsid w:val="00C57F71"/>
    <w:rsid w:val="00C66369"/>
    <w:rsid w:val="00C77881"/>
    <w:rsid w:val="00C85AC3"/>
    <w:rsid w:val="00C85BF8"/>
    <w:rsid w:val="00C86070"/>
    <w:rsid w:val="00C8651B"/>
    <w:rsid w:val="00C876AA"/>
    <w:rsid w:val="00C9055C"/>
    <w:rsid w:val="00C942DB"/>
    <w:rsid w:val="00C97098"/>
    <w:rsid w:val="00CA0BA6"/>
    <w:rsid w:val="00CA15B7"/>
    <w:rsid w:val="00CA42FF"/>
    <w:rsid w:val="00CB34AE"/>
    <w:rsid w:val="00CB3FE0"/>
    <w:rsid w:val="00CB5B68"/>
    <w:rsid w:val="00CB6270"/>
    <w:rsid w:val="00CC2A50"/>
    <w:rsid w:val="00CC3D7D"/>
    <w:rsid w:val="00CC6805"/>
    <w:rsid w:val="00CC6C1D"/>
    <w:rsid w:val="00CE040B"/>
    <w:rsid w:val="00CE50A3"/>
    <w:rsid w:val="00CE59E4"/>
    <w:rsid w:val="00CF34DA"/>
    <w:rsid w:val="00D06BB3"/>
    <w:rsid w:val="00D1632E"/>
    <w:rsid w:val="00D21953"/>
    <w:rsid w:val="00D25CBE"/>
    <w:rsid w:val="00D34773"/>
    <w:rsid w:val="00D35613"/>
    <w:rsid w:val="00D40F86"/>
    <w:rsid w:val="00D52D78"/>
    <w:rsid w:val="00D61F7A"/>
    <w:rsid w:val="00D67F67"/>
    <w:rsid w:val="00D75FE4"/>
    <w:rsid w:val="00D7604A"/>
    <w:rsid w:val="00D823A4"/>
    <w:rsid w:val="00D84EE9"/>
    <w:rsid w:val="00D9571A"/>
    <w:rsid w:val="00DA03D3"/>
    <w:rsid w:val="00DA42D3"/>
    <w:rsid w:val="00DA4D79"/>
    <w:rsid w:val="00DB0542"/>
    <w:rsid w:val="00DB09BE"/>
    <w:rsid w:val="00DB3995"/>
    <w:rsid w:val="00DB3C9A"/>
    <w:rsid w:val="00DD3C3D"/>
    <w:rsid w:val="00DF1553"/>
    <w:rsid w:val="00DF4F74"/>
    <w:rsid w:val="00DF623D"/>
    <w:rsid w:val="00E06787"/>
    <w:rsid w:val="00E11078"/>
    <w:rsid w:val="00E12905"/>
    <w:rsid w:val="00E133F6"/>
    <w:rsid w:val="00E13459"/>
    <w:rsid w:val="00E2321B"/>
    <w:rsid w:val="00E42735"/>
    <w:rsid w:val="00E46433"/>
    <w:rsid w:val="00E4686B"/>
    <w:rsid w:val="00E477C3"/>
    <w:rsid w:val="00E553CD"/>
    <w:rsid w:val="00E558E6"/>
    <w:rsid w:val="00E60B99"/>
    <w:rsid w:val="00E618F5"/>
    <w:rsid w:val="00E62B32"/>
    <w:rsid w:val="00E62D85"/>
    <w:rsid w:val="00E67A85"/>
    <w:rsid w:val="00E67C1B"/>
    <w:rsid w:val="00E72928"/>
    <w:rsid w:val="00E82D02"/>
    <w:rsid w:val="00E82DD8"/>
    <w:rsid w:val="00E84B7D"/>
    <w:rsid w:val="00E903C8"/>
    <w:rsid w:val="00E91C6C"/>
    <w:rsid w:val="00E9580B"/>
    <w:rsid w:val="00E96852"/>
    <w:rsid w:val="00E96C93"/>
    <w:rsid w:val="00EA5456"/>
    <w:rsid w:val="00EA77D3"/>
    <w:rsid w:val="00EB3B15"/>
    <w:rsid w:val="00EB5E5C"/>
    <w:rsid w:val="00EB7429"/>
    <w:rsid w:val="00EB7BD6"/>
    <w:rsid w:val="00EB7BFA"/>
    <w:rsid w:val="00EC0675"/>
    <w:rsid w:val="00EC2248"/>
    <w:rsid w:val="00EC4B83"/>
    <w:rsid w:val="00ED0B21"/>
    <w:rsid w:val="00ED12F2"/>
    <w:rsid w:val="00ED308F"/>
    <w:rsid w:val="00ED4222"/>
    <w:rsid w:val="00ED6243"/>
    <w:rsid w:val="00EE0F05"/>
    <w:rsid w:val="00EE31C4"/>
    <w:rsid w:val="00EE6C57"/>
    <w:rsid w:val="00EE7791"/>
    <w:rsid w:val="00EF2348"/>
    <w:rsid w:val="00F0020E"/>
    <w:rsid w:val="00F037DD"/>
    <w:rsid w:val="00F05E3F"/>
    <w:rsid w:val="00F1082A"/>
    <w:rsid w:val="00F12726"/>
    <w:rsid w:val="00F14DCF"/>
    <w:rsid w:val="00F21CC9"/>
    <w:rsid w:val="00F24459"/>
    <w:rsid w:val="00F33524"/>
    <w:rsid w:val="00F33DF1"/>
    <w:rsid w:val="00F36FD4"/>
    <w:rsid w:val="00F40CCC"/>
    <w:rsid w:val="00F40E65"/>
    <w:rsid w:val="00F4150B"/>
    <w:rsid w:val="00F44744"/>
    <w:rsid w:val="00F449EE"/>
    <w:rsid w:val="00F47A23"/>
    <w:rsid w:val="00F50BFC"/>
    <w:rsid w:val="00F6448E"/>
    <w:rsid w:val="00F64579"/>
    <w:rsid w:val="00F6563A"/>
    <w:rsid w:val="00F6671F"/>
    <w:rsid w:val="00F6674F"/>
    <w:rsid w:val="00F67595"/>
    <w:rsid w:val="00F719AA"/>
    <w:rsid w:val="00F746B5"/>
    <w:rsid w:val="00F8049B"/>
    <w:rsid w:val="00F860CA"/>
    <w:rsid w:val="00F865F7"/>
    <w:rsid w:val="00F87674"/>
    <w:rsid w:val="00F90447"/>
    <w:rsid w:val="00F90496"/>
    <w:rsid w:val="00F90E14"/>
    <w:rsid w:val="00F924A5"/>
    <w:rsid w:val="00FA0D8B"/>
    <w:rsid w:val="00FA3DEA"/>
    <w:rsid w:val="00FB180A"/>
    <w:rsid w:val="00FB71D9"/>
    <w:rsid w:val="00FC3A4E"/>
    <w:rsid w:val="00FD0D55"/>
    <w:rsid w:val="00FE3026"/>
    <w:rsid w:val="00FF1B2D"/>
    <w:rsid w:val="00FF1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6744"/>
  <w15:chartTrackingRefBased/>
  <w15:docId w15:val="{11BF945A-976B-475D-A645-9A314BB9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2D"/>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0738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20F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31DA1"/>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unhideWhenUsed/>
    <w:qFormat/>
    <w:rsid w:val="00CA0BA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22D"/>
    <w:rPr>
      <w:color w:val="0000FF"/>
      <w:u w:val="single"/>
    </w:rPr>
  </w:style>
  <w:style w:type="paragraph" w:styleId="BalloonText">
    <w:name w:val="Balloon Text"/>
    <w:basedOn w:val="Normal"/>
    <w:link w:val="BalloonTextChar"/>
    <w:uiPriority w:val="99"/>
    <w:semiHidden/>
    <w:unhideWhenUsed/>
    <w:rsid w:val="008E0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216"/>
    <w:rPr>
      <w:rFonts w:ascii="Segoe UI" w:hAnsi="Segoe UI" w:cs="Segoe UI"/>
      <w:sz w:val="18"/>
      <w:szCs w:val="18"/>
      <w:lang w:eastAsia="en-GB"/>
    </w:rPr>
  </w:style>
  <w:style w:type="paragraph" w:customStyle="1" w:styleId="EndNoteBibliography">
    <w:name w:val="EndNote Bibliography"/>
    <w:basedOn w:val="Normal"/>
    <w:link w:val="EndNoteBibliographyChar"/>
    <w:rsid w:val="008E0216"/>
    <w:pPr>
      <w:spacing w:after="160"/>
    </w:pPr>
    <w:rPr>
      <w:rFonts w:ascii="Calibr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8E0216"/>
    <w:rPr>
      <w:rFonts w:ascii="Calibri" w:hAnsi="Calibri" w:cs="Calibri"/>
      <w:noProof/>
      <w:lang w:val="en-US"/>
    </w:rPr>
  </w:style>
  <w:style w:type="table" w:styleId="TableGrid">
    <w:name w:val="Table Grid"/>
    <w:basedOn w:val="TableNormal"/>
    <w:uiPriority w:val="39"/>
    <w:rsid w:val="0097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43C"/>
    <w:pPr>
      <w:spacing w:after="200" w:line="276" w:lineRule="auto"/>
      <w:ind w:left="720"/>
      <w:contextualSpacing/>
    </w:pPr>
    <w:rPr>
      <w:rFonts w:ascii="Calibri" w:hAnsi="Calibri"/>
      <w:sz w:val="22"/>
      <w:szCs w:val="22"/>
      <w:lang w:eastAsia="en-US"/>
    </w:rPr>
  </w:style>
  <w:style w:type="paragraph" w:styleId="CommentText">
    <w:name w:val="annotation text"/>
    <w:basedOn w:val="Normal"/>
    <w:link w:val="CommentTextChar"/>
    <w:uiPriority w:val="99"/>
    <w:unhideWhenUsed/>
    <w:rsid w:val="002D65DC"/>
    <w:rPr>
      <w:rFonts w:eastAsiaTheme="minorEastAsia"/>
      <w:sz w:val="20"/>
      <w:szCs w:val="20"/>
      <w:lang w:eastAsia="en-US"/>
    </w:rPr>
  </w:style>
  <w:style w:type="character" w:customStyle="1" w:styleId="CommentTextChar">
    <w:name w:val="Comment Text Char"/>
    <w:basedOn w:val="DefaultParagraphFont"/>
    <w:link w:val="CommentText"/>
    <w:uiPriority w:val="99"/>
    <w:rsid w:val="002D65DC"/>
    <w:rPr>
      <w:rFonts w:ascii="Times New Roman" w:eastAsiaTheme="minorEastAsia" w:hAnsi="Times New Roman" w:cs="Times New Roman"/>
      <w:sz w:val="20"/>
      <w:szCs w:val="20"/>
    </w:rPr>
  </w:style>
  <w:style w:type="paragraph" w:customStyle="1" w:styleId="publication">
    <w:name w:val="publication"/>
    <w:basedOn w:val="Normal"/>
    <w:rsid w:val="002D65DC"/>
    <w:pPr>
      <w:spacing w:before="100" w:beforeAutospacing="1" w:after="100" w:afterAutospacing="1"/>
    </w:pPr>
    <w:rPr>
      <w:rFonts w:eastAsia="Times New Roman"/>
    </w:rPr>
  </w:style>
  <w:style w:type="character" w:customStyle="1" w:styleId="publication-article-publication">
    <w:name w:val="publication-article-publication"/>
    <w:basedOn w:val="DefaultParagraphFont"/>
    <w:rsid w:val="002D65DC"/>
  </w:style>
  <w:style w:type="character" w:styleId="Emphasis">
    <w:name w:val="Emphasis"/>
    <w:basedOn w:val="DefaultParagraphFont"/>
    <w:uiPriority w:val="20"/>
    <w:qFormat/>
    <w:rsid w:val="00BB4BEF"/>
    <w:rPr>
      <w:i/>
      <w:iCs/>
    </w:rPr>
  </w:style>
  <w:style w:type="character" w:customStyle="1" w:styleId="UnresolvedMention1">
    <w:name w:val="Unresolved Mention1"/>
    <w:basedOn w:val="DefaultParagraphFont"/>
    <w:uiPriority w:val="99"/>
    <w:semiHidden/>
    <w:unhideWhenUsed/>
    <w:rsid w:val="00BB4BEF"/>
    <w:rPr>
      <w:color w:val="605E5C"/>
      <w:shd w:val="clear" w:color="auto" w:fill="E1DFDD"/>
    </w:rPr>
  </w:style>
  <w:style w:type="paragraph" w:customStyle="1" w:styleId="h2">
    <w:name w:val="h2"/>
    <w:basedOn w:val="Normal"/>
    <w:rsid w:val="009D0C46"/>
    <w:pPr>
      <w:keepNext/>
      <w:spacing w:before="100" w:beforeAutospacing="1" w:after="100" w:afterAutospacing="1"/>
    </w:pPr>
    <w:rPr>
      <w:rFonts w:eastAsiaTheme="minorEastAsia"/>
      <w:b/>
      <w:bCs/>
      <w:sz w:val="27"/>
      <w:szCs w:val="27"/>
      <w:lang w:eastAsia="en-US"/>
    </w:rPr>
  </w:style>
  <w:style w:type="paragraph" w:styleId="NormalWeb">
    <w:name w:val="Normal (Web)"/>
    <w:basedOn w:val="Normal"/>
    <w:uiPriority w:val="99"/>
    <w:unhideWhenUsed/>
    <w:rsid w:val="009D0C46"/>
    <w:pPr>
      <w:spacing w:before="100" w:beforeAutospacing="1" w:after="100" w:afterAutospacing="1"/>
    </w:pPr>
    <w:rPr>
      <w:rFonts w:eastAsiaTheme="minorEastAsia"/>
      <w:lang w:eastAsia="en-US"/>
    </w:rPr>
  </w:style>
  <w:style w:type="character" w:styleId="CommentReference">
    <w:name w:val="annotation reference"/>
    <w:basedOn w:val="DefaultParagraphFont"/>
    <w:uiPriority w:val="99"/>
    <w:semiHidden/>
    <w:unhideWhenUsed/>
    <w:rsid w:val="00BC08C6"/>
    <w:rPr>
      <w:sz w:val="16"/>
      <w:szCs w:val="16"/>
    </w:rPr>
  </w:style>
  <w:style w:type="paragraph" w:styleId="CommentSubject">
    <w:name w:val="annotation subject"/>
    <w:basedOn w:val="CommentText"/>
    <w:next w:val="CommentText"/>
    <w:link w:val="CommentSubjectChar"/>
    <w:uiPriority w:val="99"/>
    <w:semiHidden/>
    <w:unhideWhenUsed/>
    <w:rsid w:val="00BC08C6"/>
    <w:rPr>
      <w:rFonts w:eastAsiaTheme="minorHAnsi"/>
      <w:b/>
      <w:bCs/>
      <w:lang w:eastAsia="en-GB"/>
    </w:rPr>
  </w:style>
  <w:style w:type="character" w:customStyle="1" w:styleId="CommentSubjectChar">
    <w:name w:val="Comment Subject Char"/>
    <w:basedOn w:val="CommentTextChar"/>
    <w:link w:val="CommentSubject"/>
    <w:uiPriority w:val="99"/>
    <w:semiHidden/>
    <w:rsid w:val="00BC08C6"/>
    <w:rPr>
      <w:rFonts w:ascii="Times New Roman" w:eastAsiaTheme="minorEastAsia" w:hAnsi="Times New Roman" w:cs="Times New Roman"/>
      <w:b/>
      <w:bCs/>
      <w:sz w:val="20"/>
      <w:szCs w:val="20"/>
      <w:lang w:eastAsia="en-GB"/>
    </w:rPr>
  </w:style>
  <w:style w:type="paragraph" w:styleId="Header">
    <w:name w:val="header"/>
    <w:basedOn w:val="Normal"/>
    <w:link w:val="HeaderChar"/>
    <w:uiPriority w:val="99"/>
    <w:unhideWhenUsed/>
    <w:rsid w:val="00301F65"/>
    <w:pPr>
      <w:tabs>
        <w:tab w:val="center" w:pos="4513"/>
        <w:tab w:val="right" w:pos="9026"/>
      </w:tabs>
    </w:pPr>
  </w:style>
  <w:style w:type="character" w:customStyle="1" w:styleId="HeaderChar">
    <w:name w:val="Header Char"/>
    <w:basedOn w:val="DefaultParagraphFont"/>
    <w:link w:val="Header"/>
    <w:uiPriority w:val="99"/>
    <w:rsid w:val="00301F65"/>
    <w:rPr>
      <w:rFonts w:ascii="Times New Roman" w:hAnsi="Times New Roman" w:cs="Times New Roman"/>
      <w:sz w:val="24"/>
      <w:szCs w:val="24"/>
      <w:lang w:eastAsia="en-GB"/>
    </w:rPr>
  </w:style>
  <w:style w:type="paragraph" w:styleId="Footer">
    <w:name w:val="footer"/>
    <w:basedOn w:val="Normal"/>
    <w:link w:val="FooterChar"/>
    <w:uiPriority w:val="99"/>
    <w:unhideWhenUsed/>
    <w:rsid w:val="00301F65"/>
    <w:pPr>
      <w:tabs>
        <w:tab w:val="center" w:pos="4513"/>
        <w:tab w:val="right" w:pos="9026"/>
      </w:tabs>
    </w:pPr>
  </w:style>
  <w:style w:type="character" w:customStyle="1" w:styleId="FooterChar">
    <w:name w:val="Footer Char"/>
    <w:basedOn w:val="DefaultParagraphFont"/>
    <w:link w:val="Footer"/>
    <w:uiPriority w:val="99"/>
    <w:rsid w:val="00301F65"/>
    <w:rPr>
      <w:rFonts w:ascii="Times New Roman" w:hAnsi="Times New Roman" w:cs="Times New Roman"/>
      <w:sz w:val="24"/>
      <w:szCs w:val="24"/>
      <w:lang w:eastAsia="en-GB"/>
    </w:rPr>
  </w:style>
  <w:style w:type="paragraph" w:customStyle="1" w:styleId="gmail-m-8301472298256310110gmail-m2594670208944717876xmsonormal">
    <w:name w:val="gmail-m_-8301472298256310110gmail-m2594670208944717876xmsonormal"/>
    <w:basedOn w:val="Normal"/>
    <w:rsid w:val="00302EFD"/>
    <w:pPr>
      <w:spacing w:before="100" w:beforeAutospacing="1" w:after="100" w:afterAutospacing="1"/>
    </w:pPr>
    <w:rPr>
      <w:rFonts w:ascii="Calibri" w:hAnsi="Calibri" w:cs="Calibri"/>
      <w:sz w:val="22"/>
      <w:szCs w:val="22"/>
    </w:rPr>
  </w:style>
  <w:style w:type="paragraph" w:customStyle="1" w:styleId="archive">
    <w:name w:val="archive"/>
    <w:basedOn w:val="Normal"/>
    <w:rsid w:val="00A6725B"/>
    <w:pPr>
      <w:spacing w:before="100" w:beforeAutospacing="1" w:after="100" w:afterAutospacing="1"/>
    </w:pPr>
    <w:rPr>
      <w:rFonts w:eastAsia="Times New Roman"/>
    </w:rPr>
  </w:style>
  <w:style w:type="character" w:customStyle="1" w:styleId="Heading4Char">
    <w:name w:val="Heading 4 Char"/>
    <w:basedOn w:val="DefaultParagraphFont"/>
    <w:link w:val="Heading4"/>
    <w:uiPriority w:val="9"/>
    <w:rsid w:val="00631DA1"/>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A331AB"/>
    <w:rPr>
      <w:color w:val="605E5C"/>
      <w:shd w:val="clear" w:color="auto" w:fill="E1DFDD"/>
    </w:rPr>
  </w:style>
  <w:style w:type="character" w:customStyle="1" w:styleId="Heading1Char">
    <w:name w:val="Heading 1 Char"/>
    <w:basedOn w:val="DefaultParagraphFont"/>
    <w:link w:val="Heading1"/>
    <w:uiPriority w:val="9"/>
    <w:rsid w:val="00073886"/>
    <w:rPr>
      <w:rFonts w:asciiTheme="majorHAnsi" w:eastAsiaTheme="majorEastAsia" w:hAnsiTheme="majorHAnsi" w:cstheme="majorBidi"/>
      <w:color w:val="2F5496" w:themeColor="accent1" w:themeShade="BF"/>
      <w:sz w:val="32"/>
      <w:szCs w:val="32"/>
      <w:lang w:eastAsia="en-GB"/>
    </w:rPr>
  </w:style>
  <w:style w:type="paragraph" w:customStyle="1" w:styleId="pf0">
    <w:name w:val="pf0"/>
    <w:basedOn w:val="Normal"/>
    <w:rsid w:val="00E67C1B"/>
    <w:pPr>
      <w:spacing w:before="100" w:beforeAutospacing="1" w:after="100" w:afterAutospacing="1"/>
    </w:pPr>
    <w:rPr>
      <w:rFonts w:eastAsia="Times New Roman"/>
    </w:rPr>
  </w:style>
  <w:style w:type="character" w:customStyle="1" w:styleId="cf01">
    <w:name w:val="cf01"/>
    <w:basedOn w:val="DefaultParagraphFont"/>
    <w:rsid w:val="00E67C1B"/>
    <w:rPr>
      <w:rFonts w:ascii="Segoe UI" w:hAnsi="Segoe UI" w:cs="Segoe UI" w:hint="default"/>
      <w:sz w:val="18"/>
      <w:szCs w:val="18"/>
    </w:rPr>
  </w:style>
  <w:style w:type="paragraph" w:styleId="PlainText">
    <w:name w:val="Plain Text"/>
    <w:basedOn w:val="Normal"/>
    <w:link w:val="PlainTextChar"/>
    <w:uiPriority w:val="99"/>
    <w:unhideWhenUsed/>
    <w:rsid w:val="006E0685"/>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6E0685"/>
    <w:rPr>
      <w:rFonts w:ascii="Calibri" w:hAnsi="Calibri"/>
      <w:szCs w:val="21"/>
    </w:rPr>
  </w:style>
  <w:style w:type="character" w:customStyle="1" w:styleId="Heading3Char">
    <w:name w:val="Heading 3 Char"/>
    <w:basedOn w:val="DefaultParagraphFont"/>
    <w:link w:val="Heading3"/>
    <w:uiPriority w:val="9"/>
    <w:semiHidden/>
    <w:rsid w:val="00C520FF"/>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B75703"/>
    <w:rPr>
      <w:b/>
      <w:bCs/>
    </w:rPr>
  </w:style>
  <w:style w:type="paragraph" w:customStyle="1" w:styleId="contributor">
    <w:name w:val="contributor"/>
    <w:basedOn w:val="Normal"/>
    <w:rsid w:val="00D40F86"/>
    <w:pPr>
      <w:spacing w:before="100" w:beforeAutospacing="1" w:after="100" w:afterAutospacing="1"/>
    </w:pPr>
    <w:rPr>
      <w:rFonts w:eastAsia="Times New Roman"/>
    </w:rPr>
  </w:style>
  <w:style w:type="character" w:customStyle="1" w:styleId="name">
    <w:name w:val="name"/>
    <w:basedOn w:val="DefaultParagraphFont"/>
    <w:rsid w:val="00D40F86"/>
  </w:style>
  <w:style w:type="character" w:styleId="HTMLCite">
    <w:name w:val="HTML Cite"/>
    <w:basedOn w:val="DefaultParagraphFont"/>
    <w:uiPriority w:val="99"/>
    <w:semiHidden/>
    <w:unhideWhenUsed/>
    <w:rsid w:val="00202CFC"/>
    <w:rPr>
      <w:i/>
      <w:iCs/>
    </w:rPr>
  </w:style>
  <w:style w:type="character" w:customStyle="1" w:styleId="Heading5Char">
    <w:name w:val="Heading 5 Char"/>
    <w:basedOn w:val="DefaultParagraphFont"/>
    <w:link w:val="Heading5"/>
    <w:uiPriority w:val="9"/>
    <w:rsid w:val="00CA0BA6"/>
    <w:rPr>
      <w:rFonts w:asciiTheme="majorHAnsi" w:eastAsiaTheme="majorEastAsia" w:hAnsiTheme="majorHAnsi" w:cstheme="majorBidi"/>
      <w:color w:val="2F5496"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38">
      <w:bodyDiv w:val="1"/>
      <w:marLeft w:val="0"/>
      <w:marRight w:val="0"/>
      <w:marTop w:val="0"/>
      <w:marBottom w:val="0"/>
      <w:divBdr>
        <w:top w:val="none" w:sz="0" w:space="0" w:color="auto"/>
        <w:left w:val="none" w:sz="0" w:space="0" w:color="auto"/>
        <w:bottom w:val="none" w:sz="0" w:space="0" w:color="auto"/>
        <w:right w:val="none" w:sz="0" w:space="0" w:color="auto"/>
      </w:divBdr>
    </w:div>
    <w:div w:id="7173076">
      <w:bodyDiv w:val="1"/>
      <w:marLeft w:val="0"/>
      <w:marRight w:val="0"/>
      <w:marTop w:val="0"/>
      <w:marBottom w:val="0"/>
      <w:divBdr>
        <w:top w:val="none" w:sz="0" w:space="0" w:color="auto"/>
        <w:left w:val="none" w:sz="0" w:space="0" w:color="auto"/>
        <w:bottom w:val="none" w:sz="0" w:space="0" w:color="auto"/>
        <w:right w:val="none" w:sz="0" w:space="0" w:color="auto"/>
      </w:divBdr>
    </w:div>
    <w:div w:id="23334661">
      <w:bodyDiv w:val="1"/>
      <w:marLeft w:val="0"/>
      <w:marRight w:val="0"/>
      <w:marTop w:val="0"/>
      <w:marBottom w:val="0"/>
      <w:divBdr>
        <w:top w:val="none" w:sz="0" w:space="0" w:color="auto"/>
        <w:left w:val="none" w:sz="0" w:space="0" w:color="auto"/>
        <w:bottom w:val="none" w:sz="0" w:space="0" w:color="auto"/>
        <w:right w:val="none" w:sz="0" w:space="0" w:color="auto"/>
      </w:divBdr>
    </w:div>
    <w:div w:id="59133950">
      <w:bodyDiv w:val="1"/>
      <w:marLeft w:val="0"/>
      <w:marRight w:val="0"/>
      <w:marTop w:val="0"/>
      <w:marBottom w:val="0"/>
      <w:divBdr>
        <w:top w:val="none" w:sz="0" w:space="0" w:color="auto"/>
        <w:left w:val="none" w:sz="0" w:space="0" w:color="auto"/>
        <w:bottom w:val="none" w:sz="0" w:space="0" w:color="auto"/>
        <w:right w:val="none" w:sz="0" w:space="0" w:color="auto"/>
      </w:divBdr>
    </w:div>
    <w:div w:id="132019122">
      <w:bodyDiv w:val="1"/>
      <w:marLeft w:val="0"/>
      <w:marRight w:val="0"/>
      <w:marTop w:val="0"/>
      <w:marBottom w:val="0"/>
      <w:divBdr>
        <w:top w:val="none" w:sz="0" w:space="0" w:color="auto"/>
        <w:left w:val="none" w:sz="0" w:space="0" w:color="auto"/>
        <w:bottom w:val="none" w:sz="0" w:space="0" w:color="auto"/>
        <w:right w:val="none" w:sz="0" w:space="0" w:color="auto"/>
      </w:divBdr>
    </w:div>
    <w:div w:id="186986191">
      <w:bodyDiv w:val="1"/>
      <w:marLeft w:val="0"/>
      <w:marRight w:val="0"/>
      <w:marTop w:val="0"/>
      <w:marBottom w:val="0"/>
      <w:divBdr>
        <w:top w:val="none" w:sz="0" w:space="0" w:color="auto"/>
        <w:left w:val="none" w:sz="0" w:space="0" w:color="auto"/>
        <w:bottom w:val="none" w:sz="0" w:space="0" w:color="auto"/>
        <w:right w:val="none" w:sz="0" w:space="0" w:color="auto"/>
      </w:divBdr>
    </w:div>
    <w:div w:id="192812691">
      <w:bodyDiv w:val="1"/>
      <w:marLeft w:val="0"/>
      <w:marRight w:val="0"/>
      <w:marTop w:val="0"/>
      <w:marBottom w:val="0"/>
      <w:divBdr>
        <w:top w:val="none" w:sz="0" w:space="0" w:color="auto"/>
        <w:left w:val="none" w:sz="0" w:space="0" w:color="auto"/>
        <w:bottom w:val="none" w:sz="0" w:space="0" w:color="auto"/>
        <w:right w:val="none" w:sz="0" w:space="0" w:color="auto"/>
      </w:divBdr>
    </w:div>
    <w:div w:id="202057372">
      <w:bodyDiv w:val="1"/>
      <w:marLeft w:val="0"/>
      <w:marRight w:val="0"/>
      <w:marTop w:val="0"/>
      <w:marBottom w:val="0"/>
      <w:divBdr>
        <w:top w:val="none" w:sz="0" w:space="0" w:color="auto"/>
        <w:left w:val="none" w:sz="0" w:space="0" w:color="auto"/>
        <w:bottom w:val="none" w:sz="0" w:space="0" w:color="auto"/>
        <w:right w:val="none" w:sz="0" w:space="0" w:color="auto"/>
      </w:divBdr>
    </w:div>
    <w:div w:id="206843495">
      <w:bodyDiv w:val="1"/>
      <w:marLeft w:val="0"/>
      <w:marRight w:val="0"/>
      <w:marTop w:val="0"/>
      <w:marBottom w:val="0"/>
      <w:divBdr>
        <w:top w:val="none" w:sz="0" w:space="0" w:color="auto"/>
        <w:left w:val="none" w:sz="0" w:space="0" w:color="auto"/>
        <w:bottom w:val="none" w:sz="0" w:space="0" w:color="auto"/>
        <w:right w:val="none" w:sz="0" w:space="0" w:color="auto"/>
      </w:divBdr>
    </w:div>
    <w:div w:id="290283991">
      <w:bodyDiv w:val="1"/>
      <w:marLeft w:val="0"/>
      <w:marRight w:val="0"/>
      <w:marTop w:val="0"/>
      <w:marBottom w:val="0"/>
      <w:divBdr>
        <w:top w:val="none" w:sz="0" w:space="0" w:color="auto"/>
        <w:left w:val="none" w:sz="0" w:space="0" w:color="auto"/>
        <w:bottom w:val="none" w:sz="0" w:space="0" w:color="auto"/>
        <w:right w:val="none" w:sz="0" w:space="0" w:color="auto"/>
      </w:divBdr>
    </w:div>
    <w:div w:id="313874682">
      <w:bodyDiv w:val="1"/>
      <w:marLeft w:val="0"/>
      <w:marRight w:val="0"/>
      <w:marTop w:val="0"/>
      <w:marBottom w:val="0"/>
      <w:divBdr>
        <w:top w:val="none" w:sz="0" w:space="0" w:color="auto"/>
        <w:left w:val="none" w:sz="0" w:space="0" w:color="auto"/>
        <w:bottom w:val="none" w:sz="0" w:space="0" w:color="auto"/>
        <w:right w:val="none" w:sz="0" w:space="0" w:color="auto"/>
      </w:divBdr>
    </w:div>
    <w:div w:id="347685685">
      <w:bodyDiv w:val="1"/>
      <w:marLeft w:val="0"/>
      <w:marRight w:val="0"/>
      <w:marTop w:val="0"/>
      <w:marBottom w:val="0"/>
      <w:divBdr>
        <w:top w:val="none" w:sz="0" w:space="0" w:color="auto"/>
        <w:left w:val="none" w:sz="0" w:space="0" w:color="auto"/>
        <w:bottom w:val="none" w:sz="0" w:space="0" w:color="auto"/>
        <w:right w:val="none" w:sz="0" w:space="0" w:color="auto"/>
      </w:divBdr>
    </w:div>
    <w:div w:id="370350318">
      <w:bodyDiv w:val="1"/>
      <w:marLeft w:val="0"/>
      <w:marRight w:val="0"/>
      <w:marTop w:val="0"/>
      <w:marBottom w:val="0"/>
      <w:divBdr>
        <w:top w:val="none" w:sz="0" w:space="0" w:color="auto"/>
        <w:left w:val="none" w:sz="0" w:space="0" w:color="auto"/>
        <w:bottom w:val="none" w:sz="0" w:space="0" w:color="auto"/>
        <w:right w:val="none" w:sz="0" w:space="0" w:color="auto"/>
      </w:divBdr>
    </w:div>
    <w:div w:id="377361250">
      <w:bodyDiv w:val="1"/>
      <w:marLeft w:val="0"/>
      <w:marRight w:val="0"/>
      <w:marTop w:val="0"/>
      <w:marBottom w:val="0"/>
      <w:divBdr>
        <w:top w:val="none" w:sz="0" w:space="0" w:color="auto"/>
        <w:left w:val="none" w:sz="0" w:space="0" w:color="auto"/>
        <w:bottom w:val="none" w:sz="0" w:space="0" w:color="auto"/>
        <w:right w:val="none" w:sz="0" w:space="0" w:color="auto"/>
      </w:divBdr>
    </w:div>
    <w:div w:id="417597648">
      <w:bodyDiv w:val="1"/>
      <w:marLeft w:val="0"/>
      <w:marRight w:val="0"/>
      <w:marTop w:val="0"/>
      <w:marBottom w:val="0"/>
      <w:divBdr>
        <w:top w:val="none" w:sz="0" w:space="0" w:color="auto"/>
        <w:left w:val="none" w:sz="0" w:space="0" w:color="auto"/>
        <w:bottom w:val="none" w:sz="0" w:space="0" w:color="auto"/>
        <w:right w:val="none" w:sz="0" w:space="0" w:color="auto"/>
      </w:divBdr>
    </w:div>
    <w:div w:id="611279899">
      <w:bodyDiv w:val="1"/>
      <w:marLeft w:val="0"/>
      <w:marRight w:val="0"/>
      <w:marTop w:val="0"/>
      <w:marBottom w:val="0"/>
      <w:divBdr>
        <w:top w:val="none" w:sz="0" w:space="0" w:color="auto"/>
        <w:left w:val="none" w:sz="0" w:space="0" w:color="auto"/>
        <w:bottom w:val="none" w:sz="0" w:space="0" w:color="auto"/>
        <w:right w:val="none" w:sz="0" w:space="0" w:color="auto"/>
      </w:divBdr>
    </w:div>
    <w:div w:id="615335098">
      <w:bodyDiv w:val="1"/>
      <w:marLeft w:val="0"/>
      <w:marRight w:val="0"/>
      <w:marTop w:val="0"/>
      <w:marBottom w:val="0"/>
      <w:divBdr>
        <w:top w:val="none" w:sz="0" w:space="0" w:color="auto"/>
        <w:left w:val="none" w:sz="0" w:space="0" w:color="auto"/>
        <w:bottom w:val="none" w:sz="0" w:space="0" w:color="auto"/>
        <w:right w:val="none" w:sz="0" w:space="0" w:color="auto"/>
      </w:divBdr>
    </w:div>
    <w:div w:id="777332375">
      <w:bodyDiv w:val="1"/>
      <w:marLeft w:val="0"/>
      <w:marRight w:val="0"/>
      <w:marTop w:val="0"/>
      <w:marBottom w:val="0"/>
      <w:divBdr>
        <w:top w:val="none" w:sz="0" w:space="0" w:color="auto"/>
        <w:left w:val="none" w:sz="0" w:space="0" w:color="auto"/>
        <w:bottom w:val="none" w:sz="0" w:space="0" w:color="auto"/>
        <w:right w:val="none" w:sz="0" w:space="0" w:color="auto"/>
      </w:divBdr>
    </w:div>
    <w:div w:id="822936140">
      <w:bodyDiv w:val="1"/>
      <w:marLeft w:val="0"/>
      <w:marRight w:val="0"/>
      <w:marTop w:val="0"/>
      <w:marBottom w:val="0"/>
      <w:divBdr>
        <w:top w:val="none" w:sz="0" w:space="0" w:color="auto"/>
        <w:left w:val="none" w:sz="0" w:space="0" w:color="auto"/>
        <w:bottom w:val="none" w:sz="0" w:space="0" w:color="auto"/>
        <w:right w:val="none" w:sz="0" w:space="0" w:color="auto"/>
      </w:divBdr>
    </w:div>
    <w:div w:id="870267052">
      <w:bodyDiv w:val="1"/>
      <w:marLeft w:val="0"/>
      <w:marRight w:val="0"/>
      <w:marTop w:val="0"/>
      <w:marBottom w:val="0"/>
      <w:divBdr>
        <w:top w:val="none" w:sz="0" w:space="0" w:color="auto"/>
        <w:left w:val="none" w:sz="0" w:space="0" w:color="auto"/>
        <w:bottom w:val="none" w:sz="0" w:space="0" w:color="auto"/>
        <w:right w:val="none" w:sz="0" w:space="0" w:color="auto"/>
      </w:divBdr>
    </w:div>
    <w:div w:id="941230710">
      <w:bodyDiv w:val="1"/>
      <w:marLeft w:val="0"/>
      <w:marRight w:val="0"/>
      <w:marTop w:val="0"/>
      <w:marBottom w:val="0"/>
      <w:divBdr>
        <w:top w:val="none" w:sz="0" w:space="0" w:color="auto"/>
        <w:left w:val="none" w:sz="0" w:space="0" w:color="auto"/>
        <w:bottom w:val="none" w:sz="0" w:space="0" w:color="auto"/>
        <w:right w:val="none" w:sz="0" w:space="0" w:color="auto"/>
      </w:divBdr>
    </w:div>
    <w:div w:id="953244289">
      <w:bodyDiv w:val="1"/>
      <w:marLeft w:val="0"/>
      <w:marRight w:val="0"/>
      <w:marTop w:val="0"/>
      <w:marBottom w:val="0"/>
      <w:divBdr>
        <w:top w:val="none" w:sz="0" w:space="0" w:color="auto"/>
        <w:left w:val="none" w:sz="0" w:space="0" w:color="auto"/>
        <w:bottom w:val="none" w:sz="0" w:space="0" w:color="auto"/>
        <w:right w:val="none" w:sz="0" w:space="0" w:color="auto"/>
      </w:divBdr>
    </w:div>
    <w:div w:id="1045914166">
      <w:bodyDiv w:val="1"/>
      <w:marLeft w:val="0"/>
      <w:marRight w:val="0"/>
      <w:marTop w:val="0"/>
      <w:marBottom w:val="0"/>
      <w:divBdr>
        <w:top w:val="none" w:sz="0" w:space="0" w:color="auto"/>
        <w:left w:val="none" w:sz="0" w:space="0" w:color="auto"/>
        <w:bottom w:val="none" w:sz="0" w:space="0" w:color="auto"/>
        <w:right w:val="none" w:sz="0" w:space="0" w:color="auto"/>
      </w:divBdr>
    </w:div>
    <w:div w:id="1058823262">
      <w:bodyDiv w:val="1"/>
      <w:marLeft w:val="0"/>
      <w:marRight w:val="0"/>
      <w:marTop w:val="0"/>
      <w:marBottom w:val="0"/>
      <w:divBdr>
        <w:top w:val="none" w:sz="0" w:space="0" w:color="auto"/>
        <w:left w:val="none" w:sz="0" w:space="0" w:color="auto"/>
        <w:bottom w:val="none" w:sz="0" w:space="0" w:color="auto"/>
        <w:right w:val="none" w:sz="0" w:space="0" w:color="auto"/>
      </w:divBdr>
    </w:div>
    <w:div w:id="1066418039">
      <w:bodyDiv w:val="1"/>
      <w:marLeft w:val="0"/>
      <w:marRight w:val="0"/>
      <w:marTop w:val="0"/>
      <w:marBottom w:val="0"/>
      <w:divBdr>
        <w:top w:val="none" w:sz="0" w:space="0" w:color="auto"/>
        <w:left w:val="none" w:sz="0" w:space="0" w:color="auto"/>
        <w:bottom w:val="none" w:sz="0" w:space="0" w:color="auto"/>
        <w:right w:val="none" w:sz="0" w:space="0" w:color="auto"/>
      </w:divBdr>
    </w:div>
    <w:div w:id="1090858859">
      <w:bodyDiv w:val="1"/>
      <w:marLeft w:val="0"/>
      <w:marRight w:val="0"/>
      <w:marTop w:val="0"/>
      <w:marBottom w:val="0"/>
      <w:divBdr>
        <w:top w:val="none" w:sz="0" w:space="0" w:color="auto"/>
        <w:left w:val="none" w:sz="0" w:space="0" w:color="auto"/>
        <w:bottom w:val="none" w:sz="0" w:space="0" w:color="auto"/>
        <w:right w:val="none" w:sz="0" w:space="0" w:color="auto"/>
      </w:divBdr>
    </w:div>
    <w:div w:id="1126195274">
      <w:bodyDiv w:val="1"/>
      <w:marLeft w:val="0"/>
      <w:marRight w:val="0"/>
      <w:marTop w:val="0"/>
      <w:marBottom w:val="0"/>
      <w:divBdr>
        <w:top w:val="none" w:sz="0" w:space="0" w:color="auto"/>
        <w:left w:val="none" w:sz="0" w:space="0" w:color="auto"/>
        <w:bottom w:val="none" w:sz="0" w:space="0" w:color="auto"/>
        <w:right w:val="none" w:sz="0" w:space="0" w:color="auto"/>
      </w:divBdr>
    </w:div>
    <w:div w:id="1129127020">
      <w:bodyDiv w:val="1"/>
      <w:marLeft w:val="0"/>
      <w:marRight w:val="0"/>
      <w:marTop w:val="0"/>
      <w:marBottom w:val="0"/>
      <w:divBdr>
        <w:top w:val="none" w:sz="0" w:space="0" w:color="auto"/>
        <w:left w:val="none" w:sz="0" w:space="0" w:color="auto"/>
        <w:bottom w:val="none" w:sz="0" w:space="0" w:color="auto"/>
        <w:right w:val="none" w:sz="0" w:space="0" w:color="auto"/>
      </w:divBdr>
    </w:div>
    <w:div w:id="1143548873">
      <w:bodyDiv w:val="1"/>
      <w:marLeft w:val="0"/>
      <w:marRight w:val="0"/>
      <w:marTop w:val="0"/>
      <w:marBottom w:val="0"/>
      <w:divBdr>
        <w:top w:val="none" w:sz="0" w:space="0" w:color="auto"/>
        <w:left w:val="none" w:sz="0" w:space="0" w:color="auto"/>
        <w:bottom w:val="none" w:sz="0" w:space="0" w:color="auto"/>
        <w:right w:val="none" w:sz="0" w:space="0" w:color="auto"/>
      </w:divBdr>
    </w:div>
    <w:div w:id="1224752784">
      <w:bodyDiv w:val="1"/>
      <w:marLeft w:val="0"/>
      <w:marRight w:val="0"/>
      <w:marTop w:val="0"/>
      <w:marBottom w:val="0"/>
      <w:divBdr>
        <w:top w:val="none" w:sz="0" w:space="0" w:color="auto"/>
        <w:left w:val="none" w:sz="0" w:space="0" w:color="auto"/>
        <w:bottom w:val="none" w:sz="0" w:space="0" w:color="auto"/>
        <w:right w:val="none" w:sz="0" w:space="0" w:color="auto"/>
      </w:divBdr>
    </w:div>
    <w:div w:id="1241208211">
      <w:bodyDiv w:val="1"/>
      <w:marLeft w:val="0"/>
      <w:marRight w:val="0"/>
      <w:marTop w:val="0"/>
      <w:marBottom w:val="0"/>
      <w:divBdr>
        <w:top w:val="none" w:sz="0" w:space="0" w:color="auto"/>
        <w:left w:val="none" w:sz="0" w:space="0" w:color="auto"/>
        <w:bottom w:val="none" w:sz="0" w:space="0" w:color="auto"/>
        <w:right w:val="none" w:sz="0" w:space="0" w:color="auto"/>
      </w:divBdr>
    </w:div>
    <w:div w:id="1290864271">
      <w:bodyDiv w:val="1"/>
      <w:marLeft w:val="0"/>
      <w:marRight w:val="0"/>
      <w:marTop w:val="0"/>
      <w:marBottom w:val="0"/>
      <w:divBdr>
        <w:top w:val="none" w:sz="0" w:space="0" w:color="auto"/>
        <w:left w:val="none" w:sz="0" w:space="0" w:color="auto"/>
        <w:bottom w:val="none" w:sz="0" w:space="0" w:color="auto"/>
        <w:right w:val="none" w:sz="0" w:space="0" w:color="auto"/>
      </w:divBdr>
    </w:div>
    <w:div w:id="1332027408">
      <w:bodyDiv w:val="1"/>
      <w:marLeft w:val="0"/>
      <w:marRight w:val="0"/>
      <w:marTop w:val="0"/>
      <w:marBottom w:val="0"/>
      <w:divBdr>
        <w:top w:val="none" w:sz="0" w:space="0" w:color="auto"/>
        <w:left w:val="none" w:sz="0" w:space="0" w:color="auto"/>
        <w:bottom w:val="none" w:sz="0" w:space="0" w:color="auto"/>
        <w:right w:val="none" w:sz="0" w:space="0" w:color="auto"/>
      </w:divBdr>
    </w:div>
    <w:div w:id="1334141930">
      <w:bodyDiv w:val="1"/>
      <w:marLeft w:val="0"/>
      <w:marRight w:val="0"/>
      <w:marTop w:val="0"/>
      <w:marBottom w:val="0"/>
      <w:divBdr>
        <w:top w:val="none" w:sz="0" w:space="0" w:color="auto"/>
        <w:left w:val="none" w:sz="0" w:space="0" w:color="auto"/>
        <w:bottom w:val="none" w:sz="0" w:space="0" w:color="auto"/>
        <w:right w:val="none" w:sz="0" w:space="0" w:color="auto"/>
      </w:divBdr>
    </w:div>
    <w:div w:id="1357733022">
      <w:bodyDiv w:val="1"/>
      <w:marLeft w:val="0"/>
      <w:marRight w:val="0"/>
      <w:marTop w:val="0"/>
      <w:marBottom w:val="0"/>
      <w:divBdr>
        <w:top w:val="none" w:sz="0" w:space="0" w:color="auto"/>
        <w:left w:val="none" w:sz="0" w:space="0" w:color="auto"/>
        <w:bottom w:val="none" w:sz="0" w:space="0" w:color="auto"/>
        <w:right w:val="none" w:sz="0" w:space="0" w:color="auto"/>
      </w:divBdr>
    </w:div>
    <w:div w:id="1360472680">
      <w:bodyDiv w:val="1"/>
      <w:marLeft w:val="0"/>
      <w:marRight w:val="0"/>
      <w:marTop w:val="0"/>
      <w:marBottom w:val="0"/>
      <w:divBdr>
        <w:top w:val="none" w:sz="0" w:space="0" w:color="auto"/>
        <w:left w:val="none" w:sz="0" w:space="0" w:color="auto"/>
        <w:bottom w:val="none" w:sz="0" w:space="0" w:color="auto"/>
        <w:right w:val="none" w:sz="0" w:space="0" w:color="auto"/>
      </w:divBdr>
    </w:div>
    <w:div w:id="1410809272">
      <w:bodyDiv w:val="1"/>
      <w:marLeft w:val="0"/>
      <w:marRight w:val="0"/>
      <w:marTop w:val="0"/>
      <w:marBottom w:val="0"/>
      <w:divBdr>
        <w:top w:val="none" w:sz="0" w:space="0" w:color="auto"/>
        <w:left w:val="none" w:sz="0" w:space="0" w:color="auto"/>
        <w:bottom w:val="none" w:sz="0" w:space="0" w:color="auto"/>
        <w:right w:val="none" w:sz="0" w:space="0" w:color="auto"/>
      </w:divBdr>
    </w:div>
    <w:div w:id="1413234897">
      <w:bodyDiv w:val="1"/>
      <w:marLeft w:val="0"/>
      <w:marRight w:val="0"/>
      <w:marTop w:val="0"/>
      <w:marBottom w:val="0"/>
      <w:divBdr>
        <w:top w:val="none" w:sz="0" w:space="0" w:color="auto"/>
        <w:left w:val="none" w:sz="0" w:space="0" w:color="auto"/>
        <w:bottom w:val="none" w:sz="0" w:space="0" w:color="auto"/>
        <w:right w:val="none" w:sz="0" w:space="0" w:color="auto"/>
      </w:divBdr>
    </w:div>
    <w:div w:id="1423717258">
      <w:bodyDiv w:val="1"/>
      <w:marLeft w:val="0"/>
      <w:marRight w:val="0"/>
      <w:marTop w:val="0"/>
      <w:marBottom w:val="0"/>
      <w:divBdr>
        <w:top w:val="none" w:sz="0" w:space="0" w:color="auto"/>
        <w:left w:val="none" w:sz="0" w:space="0" w:color="auto"/>
        <w:bottom w:val="none" w:sz="0" w:space="0" w:color="auto"/>
        <w:right w:val="none" w:sz="0" w:space="0" w:color="auto"/>
      </w:divBdr>
      <w:divsChild>
        <w:div w:id="1409841137">
          <w:marLeft w:val="0"/>
          <w:marRight w:val="0"/>
          <w:marTop w:val="0"/>
          <w:marBottom w:val="0"/>
          <w:divBdr>
            <w:top w:val="none" w:sz="0" w:space="0" w:color="auto"/>
            <w:left w:val="none" w:sz="0" w:space="0" w:color="auto"/>
            <w:bottom w:val="none" w:sz="0" w:space="0" w:color="auto"/>
            <w:right w:val="none" w:sz="0" w:space="0" w:color="auto"/>
          </w:divBdr>
          <w:divsChild>
            <w:div w:id="825560104">
              <w:marLeft w:val="0"/>
              <w:marRight w:val="0"/>
              <w:marTop w:val="0"/>
              <w:marBottom w:val="165"/>
              <w:divBdr>
                <w:top w:val="none" w:sz="0" w:space="0" w:color="auto"/>
                <w:left w:val="none" w:sz="0" w:space="0" w:color="auto"/>
                <w:bottom w:val="none" w:sz="0" w:space="0" w:color="auto"/>
                <w:right w:val="none" w:sz="0" w:space="0" w:color="auto"/>
              </w:divBdr>
            </w:div>
          </w:divsChild>
        </w:div>
        <w:div w:id="1447312273">
          <w:marLeft w:val="0"/>
          <w:marRight w:val="0"/>
          <w:marTop w:val="165"/>
          <w:marBottom w:val="165"/>
          <w:divBdr>
            <w:top w:val="none" w:sz="0" w:space="0" w:color="auto"/>
            <w:left w:val="none" w:sz="0" w:space="0" w:color="auto"/>
            <w:bottom w:val="none" w:sz="0" w:space="0" w:color="auto"/>
            <w:right w:val="none" w:sz="0" w:space="0" w:color="auto"/>
          </w:divBdr>
          <w:divsChild>
            <w:div w:id="947662146">
              <w:marLeft w:val="0"/>
              <w:marRight w:val="0"/>
              <w:marTop w:val="0"/>
              <w:marBottom w:val="0"/>
              <w:divBdr>
                <w:top w:val="none" w:sz="0" w:space="0" w:color="auto"/>
                <w:left w:val="none" w:sz="0" w:space="0" w:color="auto"/>
                <w:bottom w:val="none" w:sz="0" w:space="0" w:color="auto"/>
                <w:right w:val="none" w:sz="0" w:space="0" w:color="auto"/>
              </w:divBdr>
              <w:divsChild>
                <w:div w:id="9937966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47236074">
      <w:bodyDiv w:val="1"/>
      <w:marLeft w:val="0"/>
      <w:marRight w:val="0"/>
      <w:marTop w:val="0"/>
      <w:marBottom w:val="0"/>
      <w:divBdr>
        <w:top w:val="none" w:sz="0" w:space="0" w:color="auto"/>
        <w:left w:val="none" w:sz="0" w:space="0" w:color="auto"/>
        <w:bottom w:val="none" w:sz="0" w:space="0" w:color="auto"/>
        <w:right w:val="none" w:sz="0" w:space="0" w:color="auto"/>
      </w:divBdr>
    </w:div>
    <w:div w:id="1489905516">
      <w:bodyDiv w:val="1"/>
      <w:marLeft w:val="0"/>
      <w:marRight w:val="0"/>
      <w:marTop w:val="0"/>
      <w:marBottom w:val="0"/>
      <w:divBdr>
        <w:top w:val="none" w:sz="0" w:space="0" w:color="auto"/>
        <w:left w:val="none" w:sz="0" w:space="0" w:color="auto"/>
        <w:bottom w:val="none" w:sz="0" w:space="0" w:color="auto"/>
        <w:right w:val="none" w:sz="0" w:space="0" w:color="auto"/>
      </w:divBdr>
    </w:div>
    <w:div w:id="1498886103">
      <w:bodyDiv w:val="1"/>
      <w:marLeft w:val="0"/>
      <w:marRight w:val="0"/>
      <w:marTop w:val="0"/>
      <w:marBottom w:val="0"/>
      <w:divBdr>
        <w:top w:val="none" w:sz="0" w:space="0" w:color="auto"/>
        <w:left w:val="none" w:sz="0" w:space="0" w:color="auto"/>
        <w:bottom w:val="none" w:sz="0" w:space="0" w:color="auto"/>
        <w:right w:val="none" w:sz="0" w:space="0" w:color="auto"/>
      </w:divBdr>
    </w:div>
    <w:div w:id="1537233784">
      <w:bodyDiv w:val="1"/>
      <w:marLeft w:val="0"/>
      <w:marRight w:val="0"/>
      <w:marTop w:val="0"/>
      <w:marBottom w:val="0"/>
      <w:divBdr>
        <w:top w:val="none" w:sz="0" w:space="0" w:color="auto"/>
        <w:left w:val="none" w:sz="0" w:space="0" w:color="auto"/>
        <w:bottom w:val="none" w:sz="0" w:space="0" w:color="auto"/>
        <w:right w:val="none" w:sz="0" w:space="0" w:color="auto"/>
      </w:divBdr>
    </w:div>
    <w:div w:id="1566182284">
      <w:bodyDiv w:val="1"/>
      <w:marLeft w:val="0"/>
      <w:marRight w:val="0"/>
      <w:marTop w:val="0"/>
      <w:marBottom w:val="0"/>
      <w:divBdr>
        <w:top w:val="none" w:sz="0" w:space="0" w:color="auto"/>
        <w:left w:val="none" w:sz="0" w:space="0" w:color="auto"/>
        <w:bottom w:val="none" w:sz="0" w:space="0" w:color="auto"/>
        <w:right w:val="none" w:sz="0" w:space="0" w:color="auto"/>
      </w:divBdr>
    </w:div>
    <w:div w:id="1571621418">
      <w:bodyDiv w:val="1"/>
      <w:marLeft w:val="0"/>
      <w:marRight w:val="0"/>
      <w:marTop w:val="0"/>
      <w:marBottom w:val="0"/>
      <w:divBdr>
        <w:top w:val="none" w:sz="0" w:space="0" w:color="auto"/>
        <w:left w:val="none" w:sz="0" w:space="0" w:color="auto"/>
        <w:bottom w:val="none" w:sz="0" w:space="0" w:color="auto"/>
        <w:right w:val="none" w:sz="0" w:space="0" w:color="auto"/>
      </w:divBdr>
    </w:div>
    <w:div w:id="1601838421">
      <w:bodyDiv w:val="1"/>
      <w:marLeft w:val="0"/>
      <w:marRight w:val="0"/>
      <w:marTop w:val="0"/>
      <w:marBottom w:val="0"/>
      <w:divBdr>
        <w:top w:val="none" w:sz="0" w:space="0" w:color="auto"/>
        <w:left w:val="none" w:sz="0" w:space="0" w:color="auto"/>
        <w:bottom w:val="none" w:sz="0" w:space="0" w:color="auto"/>
        <w:right w:val="none" w:sz="0" w:space="0" w:color="auto"/>
      </w:divBdr>
    </w:div>
    <w:div w:id="1759250647">
      <w:bodyDiv w:val="1"/>
      <w:marLeft w:val="0"/>
      <w:marRight w:val="0"/>
      <w:marTop w:val="0"/>
      <w:marBottom w:val="0"/>
      <w:divBdr>
        <w:top w:val="none" w:sz="0" w:space="0" w:color="auto"/>
        <w:left w:val="none" w:sz="0" w:space="0" w:color="auto"/>
        <w:bottom w:val="none" w:sz="0" w:space="0" w:color="auto"/>
        <w:right w:val="none" w:sz="0" w:space="0" w:color="auto"/>
      </w:divBdr>
    </w:div>
    <w:div w:id="1879273542">
      <w:bodyDiv w:val="1"/>
      <w:marLeft w:val="0"/>
      <w:marRight w:val="0"/>
      <w:marTop w:val="0"/>
      <w:marBottom w:val="0"/>
      <w:divBdr>
        <w:top w:val="none" w:sz="0" w:space="0" w:color="auto"/>
        <w:left w:val="none" w:sz="0" w:space="0" w:color="auto"/>
        <w:bottom w:val="none" w:sz="0" w:space="0" w:color="auto"/>
        <w:right w:val="none" w:sz="0" w:space="0" w:color="auto"/>
      </w:divBdr>
    </w:div>
    <w:div w:id="1911623159">
      <w:bodyDiv w:val="1"/>
      <w:marLeft w:val="0"/>
      <w:marRight w:val="0"/>
      <w:marTop w:val="0"/>
      <w:marBottom w:val="0"/>
      <w:divBdr>
        <w:top w:val="none" w:sz="0" w:space="0" w:color="auto"/>
        <w:left w:val="none" w:sz="0" w:space="0" w:color="auto"/>
        <w:bottom w:val="none" w:sz="0" w:space="0" w:color="auto"/>
        <w:right w:val="none" w:sz="0" w:space="0" w:color="auto"/>
      </w:divBdr>
    </w:div>
    <w:div w:id="1914467769">
      <w:bodyDiv w:val="1"/>
      <w:marLeft w:val="0"/>
      <w:marRight w:val="0"/>
      <w:marTop w:val="0"/>
      <w:marBottom w:val="0"/>
      <w:divBdr>
        <w:top w:val="none" w:sz="0" w:space="0" w:color="auto"/>
        <w:left w:val="none" w:sz="0" w:space="0" w:color="auto"/>
        <w:bottom w:val="none" w:sz="0" w:space="0" w:color="auto"/>
        <w:right w:val="none" w:sz="0" w:space="0" w:color="auto"/>
      </w:divBdr>
    </w:div>
    <w:div w:id="1959870142">
      <w:bodyDiv w:val="1"/>
      <w:marLeft w:val="0"/>
      <w:marRight w:val="0"/>
      <w:marTop w:val="0"/>
      <w:marBottom w:val="0"/>
      <w:divBdr>
        <w:top w:val="none" w:sz="0" w:space="0" w:color="auto"/>
        <w:left w:val="none" w:sz="0" w:space="0" w:color="auto"/>
        <w:bottom w:val="none" w:sz="0" w:space="0" w:color="auto"/>
        <w:right w:val="none" w:sz="0" w:space="0" w:color="auto"/>
      </w:divBdr>
      <w:divsChild>
        <w:div w:id="1317685602">
          <w:marLeft w:val="0"/>
          <w:marRight w:val="0"/>
          <w:marTop w:val="0"/>
          <w:marBottom w:val="0"/>
          <w:divBdr>
            <w:top w:val="none" w:sz="0" w:space="0" w:color="auto"/>
            <w:left w:val="none" w:sz="0" w:space="0" w:color="auto"/>
            <w:bottom w:val="none" w:sz="0" w:space="0" w:color="auto"/>
            <w:right w:val="none" w:sz="0" w:space="0" w:color="auto"/>
          </w:divBdr>
          <w:divsChild>
            <w:div w:id="1417484812">
              <w:marLeft w:val="0"/>
              <w:marRight w:val="0"/>
              <w:marTop w:val="0"/>
              <w:marBottom w:val="0"/>
              <w:divBdr>
                <w:top w:val="none" w:sz="0" w:space="0" w:color="auto"/>
                <w:left w:val="none" w:sz="0" w:space="0" w:color="auto"/>
                <w:bottom w:val="none" w:sz="0" w:space="0" w:color="auto"/>
                <w:right w:val="none" w:sz="0" w:space="0" w:color="auto"/>
              </w:divBdr>
              <w:divsChild>
                <w:div w:id="8186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2074">
          <w:marLeft w:val="0"/>
          <w:marRight w:val="0"/>
          <w:marTop w:val="0"/>
          <w:marBottom w:val="0"/>
          <w:divBdr>
            <w:top w:val="none" w:sz="0" w:space="0" w:color="auto"/>
            <w:left w:val="none" w:sz="0" w:space="0" w:color="auto"/>
            <w:bottom w:val="none" w:sz="0" w:space="0" w:color="auto"/>
            <w:right w:val="none" w:sz="0" w:space="0" w:color="auto"/>
          </w:divBdr>
        </w:div>
      </w:divsChild>
    </w:div>
    <w:div w:id="2012875291">
      <w:bodyDiv w:val="1"/>
      <w:marLeft w:val="0"/>
      <w:marRight w:val="0"/>
      <w:marTop w:val="0"/>
      <w:marBottom w:val="0"/>
      <w:divBdr>
        <w:top w:val="none" w:sz="0" w:space="0" w:color="auto"/>
        <w:left w:val="none" w:sz="0" w:space="0" w:color="auto"/>
        <w:bottom w:val="none" w:sz="0" w:space="0" w:color="auto"/>
        <w:right w:val="none" w:sz="0" w:space="0" w:color="auto"/>
      </w:divBdr>
    </w:div>
    <w:div w:id="2021156434">
      <w:bodyDiv w:val="1"/>
      <w:marLeft w:val="0"/>
      <w:marRight w:val="0"/>
      <w:marTop w:val="0"/>
      <w:marBottom w:val="0"/>
      <w:divBdr>
        <w:top w:val="none" w:sz="0" w:space="0" w:color="auto"/>
        <w:left w:val="none" w:sz="0" w:space="0" w:color="auto"/>
        <w:bottom w:val="none" w:sz="0" w:space="0" w:color="auto"/>
        <w:right w:val="none" w:sz="0" w:space="0" w:color="auto"/>
      </w:divBdr>
    </w:div>
    <w:div w:id="2059281122">
      <w:bodyDiv w:val="1"/>
      <w:marLeft w:val="0"/>
      <w:marRight w:val="0"/>
      <w:marTop w:val="0"/>
      <w:marBottom w:val="0"/>
      <w:divBdr>
        <w:top w:val="none" w:sz="0" w:space="0" w:color="auto"/>
        <w:left w:val="none" w:sz="0" w:space="0" w:color="auto"/>
        <w:bottom w:val="none" w:sz="0" w:space="0" w:color="auto"/>
        <w:right w:val="none" w:sz="0" w:space="0" w:color="auto"/>
      </w:divBdr>
    </w:div>
    <w:div w:id="212488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issues/339843/" TargetMode="External"/><Relationship Id="rId18" Type="http://schemas.openxmlformats.org/officeDocument/2006/relationships/hyperlink" Target="https://www.ncbi.nlm.nih.gov/pubmed/?term=Olans%20RN%5BAuthor%5D&amp;cauthor=true&amp;cauthor_uid=26265496" TargetMode="External"/><Relationship Id="rId26" Type="http://schemas.openxmlformats.org/officeDocument/2006/relationships/hyperlink" Target="http://orca.cf.ac.uk/130029" TargetMode="External"/><Relationship Id="rId39" Type="http://schemas.openxmlformats.org/officeDocument/2006/relationships/footer" Target="footer1.xml"/><Relationship Id="rId21" Type="http://schemas.openxmlformats.org/officeDocument/2006/relationships/hyperlink" Target="https://www.ncbi.nlm.nih.gov/pubmed/?term=McEwen%20J%5BAuthor%5D&amp;cauthor=true&amp;cauthor_uid=29552098" TargetMode="External"/><Relationship Id="rId34" Type="http://schemas.openxmlformats.org/officeDocument/2006/relationships/hyperlink" Target="https://www.tandfonline.com/toc/ijic20/34/5" TargetMode="External"/><Relationship Id="rId7" Type="http://schemas.openxmlformats.org/officeDocument/2006/relationships/hyperlink" Target="https://bmjopen.bmj.com/lookup/google-scholar?link_type=googlescholar&amp;gs_type=article&amp;q_txt=.+State+of+the+World%E2%80%99s+Antibiotics%2C+2015.+Washington%2C+D.C.%3A+CDDEP%2C+2015."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784894/UK_AMR_5_year_national_action_plan.pdf" TargetMode="External"/><Relationship Id="rId20" Type="http://schemas.openxmlformats.org/officeDocument/2006/relationships/hyperlink" Target="https://www.ncbi.nlm.nih.gov/pubmed/?term=DeMaria%20A%20Jr%5BAuthor%5D&amp;cauthor=true&amp;cauthor_uid=26265496" TargetMode="External"/><Relationship Id="rId29" Type="http://schemas.openxmlformats.org/officeDocument/2006/relationships/hyperlink" Target="https://www.ncbi.nlm.nih.gov/pubmed/2203325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7283056/" TargetMode="External"/><Relationship Id="rId24" Type="http://schemas.openxmlformats.org/officeDocument/2006/relationships/hyperlink" Target="https://doi.org/10.1136/bmjopen-2020-042321" TargetMode="External"/><Relationship Id="rId32" Type="http://schemas.openxmlformats.org/officeDocument/2006/relationships/hyperlink" Target="https://www.tandfonline.com/author/Jones%2C+Tobie+A" TargetMode="External"/><Relationship Id="rId37" Type="http://schemas.openxmlformats.org/officeDocument/2006/relationships/hyperlink" Target="https://doi.org/10.1177/0047239520934018"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fnweb.be/wp-content/uploads/EFN-AMR-Report-Nurses-are-frontline-combating-AMR-07-11-2017.pdf" TargetMode="External"/><Relationship Id="rId23" Type="http://schemas.openxmlformats.org/officeDocument/2006/relationships/hyperlink" Target="https://doi.org/10.1016/j.colegn.2020.01.005" TargetMode="External"/><Relationship Id="rId28" Type="http://schemas.openxmlformats.org/officeDocument/2006/relationships/hyperlink" Target="https://www.ncbi.nlm.nih.gov/pubmed/?term=Davidson%20LE%5BAuthor%5D&amp;cauthor=true&amp;cauthor_uid=22033257" TargetMode="External"/><Relationship Id="rId36" Type="http://schemas.openxmlformats.org/officeDocument/2006/relationships/hyperlink" Target="https://dx.doi.org/10.1186%2F1478-4491-11-19" TargetMode="External"/><Relationship Id="rId10" Type="http://schemas.openxmlformats.org/officeDocument/2006/relationships/hyperlink" Target="https://amr-review.org/sites/default/files/160525_Final%20paper_with%20cover.pdf" TargetMode="External"/><Relationship Id="rId19" Type="http://schemas.openxmlformats.org/officeDocument/2006/relationships/hyperlink" Target="https://www.ncbi.nlm.nih.gov/pubmed/?term=Olans%20RD%5BAuthor%5D&amp;cauthor=true&amp;cauthor_uid=26265496" TargetMode="External"/><Relationship Id="rId31" Type="http://schemas.openxmlformats.org/officeDocument/2006/relationships/hyperlink" Target="https://www.rcn.org.uk/news-and-events/news/uk-nmc-introduces-new-recovery-standard-offering-simulated-learning-to-students-covid-19-180221" TargetMode="External"/><Relationship Id="rId4" Type="http://schemas.openxmlformats.org/officeDocument/2006/relationships/webSettings" Target="webSettings.xml"/><Relationship Id="rId9" Type="http://schemas.openxmlformats.org/officeDocument/2006/relationships/hyperlink" Target="https://bmjopen.bmj.com/lookup/google-scholar?link_type=googlescholar&amp;gs_type=article&amp;author%5b0%5d=World%20Health%20Organization&amp;title=Report+on+surveillance+of+antibiotic+consumption&amp;publication_year=2019" TargetMode="External"/><Relationship Id="rId14" Type="http://schemas.openxmlformats.org/officeDocument/2006/relationships/hyperlink" Target="http://apps.who.int/medicinedocs/documents/s23443en/s23443en.pdf" TargetMode="External"/><Relationship Id="rId22" Type="http://schemas.openxmlformats.org/officeDocument/2006/relationships/hyperlink" Target="https://www.ncbi.nlm.nih.gov/pubmed/?term=Burnett%20E%5BAuthor%5D&amp;cauthor=true&amp;cauthor_uid=29552098" TargetMode="External"/><Relationship Id="rId27" Type="http://schemas.openxmlformats.org/officeDocument/2006/relationships/hyperlink" Target="https://www.ncbi.nlm.nih.gov/pubmed/?term=Doron%20S%5BAuthor%5D&amp;cauthor=true&amp;cauthor_uid=22033257" TargetMode="External"/><Relationship Id="rId30" Type="http://schemas.openxmlformats.org/officeDocument/2006/relationships/hyperlink" Target="https://bidstats.uk/tenders/2020/W47/739049521" TargetMode="External"/><Relationship Id="rId35" Type="http://schemas.openxmlformats.org/officeDocument/2006/relationships/hyperlink" Target="https://www.ncbi.nlm.nih.gov/pmc/articles/PMC3662612/" TargetMode="External"/><Relationship Id="rId8" Type="http://schemas.openxmlformats.org/officeDocument/2006/relationships/hyperlink" Target="https://www.who.int/medicines/areas/rationaluse/oms-amr-amc-report-2016-2018/en/" TargetMode="External"/><Relationship Id="rId3" Type="http://schemas.openxmlformats.org/officeDocument/2006/relationships/settings" Target="settings.xml"/><Relationship Id="rId12" Type="http://schemas.openxmlformats.org/officeDocument/2006/relationships/hyperlink" Target="https://www.cdc.gov/antibiotic-use/healthcare/pdfs/ANA-CDC-whitepaper.pdf" TargetMode="External"/><Relationship Id="rId17" Type="http://schemas.openxmlformats.org/officeDocument/2006/relationships/hyperlink" Target="https://assets.publishing.service.gov.uk/government/uploads/system/uploads/attachment_data/file/773065/uk-20-year-vision-for-antimicrobial-resistance.pdf" TargetMode="External"/><Relationship Id="rId25" Type="http://schemas.openxmlformats.org/officeDocument/2006/relationships/hyperlink" Target="https://www.cardiff.ac.uk/healthcare-sciences/research/publications/being-antibiotic-aware" TargetMode="External"/><Relationship Id="rId33" Type="http://schemas.openxmlformats.org/officeDocument/2006/relationships/hyperlink" Target="https://www.tandfonline.com/author/Vidal%2C+Graciela" TargetMode="External"/><Relationship Id="rId38" Type="http://schemas.openxmlformats.org/officeDocument/2006/relationships/hyperlink" Target="https://eur03.safelinks.protection.outlook.com/?url=https%3A%2F%2Fdoi.org%2F10.1186%2Fs13756-020-00767-w&amp;data=04%7C01%7CCourtenayM%40cardiff.ac.uk%7Cef3654b799944fa0713a08d942c45947%7Cbdb74b3095684856bdbf06759778fcbc%7C1%7C0%7C637614234398955241%7CUnknown%7CTWFpbGZsb3d8eyJWIjoiMC4wLjAwMDAiLCJQIjoiV2luMzIiLCJBTiI6Ik1haWwiLCJXVCI6Mn0%3D%7C2000&amp;sdata=VgqEcCWGAIgNVq2kVnw3DuNUXWmD2LXtem7MDZ%2BXs3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18</Pages>
  <Words>6246</Words>
  <Characters>35604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Courtenay</dc:creator>
  <cp:keywords/>
  <dc:description/>
  <cp:lastModifiedBy>Castro Sanchez, Enrique M</cp:lastModifiedBy>
  <cp:revision>5</cp:revision>
  <cp:lastPrinted>2021-07-28T15:21:00Z</cp:lastPrinted>
  <dcterms:created xsi:type="dcterms:W3CDTF">2021-09-09T10:42:00Z</dcterms:created>
  <dcterms:modified xsi:type="dcterms:W3CDTF">2021-12-10T14:04:00Z</dcterms:modified>
</cp:coreProperties>
</file>